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DA83E" w14:textId="1C43C401" w:rsidR="002C13F8" w:rsidRPr="009849DA" w:rsidRDefault="00BC3F72">
      <w:p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>A scientist would like to test a new drug that will inhibit a mouse’s abili</w:t>
      </w:r>
      <w:r w:rsidR="0033676C" w:rsidRPr="009849DA">
        <w:rPr>
          <w:rFonts w:ascii="Gill Sans Light" w:hAnsi="Gill Sans Light" w:cs="Gill Sans Light"/>
        </w:rPr>
        <w:t>ty to run through a maze.  Two</w:t>
      </w:r>
      <w:r w:rsidRPr="009849DA">
        <w:rPr>
          <w:rFonts w:ascii="Gill Sans Light" w:hAnsi="Gill Sans Light" w:cs="Gill Sans Light"/>
        </w:rPr>
        <w:t xml:space="preserve"> mice a</w:t>
      </w:r>
      <w:r w:rsidR="0033676C" w:rsidRPr="009849DA">
        <w:rPr>
          <w:rFonts w:ascii="Gill Sans Light" w:hAnsi="Gill Sans Light" w:cs="Gill Sans Light"/>
        </w:rPr>
        <w:t>re</w:t>
      </w:r>
      <w:r w:rsidRPr="009849DA">
        <w:rPr>
          <w:rFonts w:ascii="Gill Sans Light" w:hAnsi="Gill Sans Light" w:cs="Gill Sans Light"/>
        </w:rPr>
        <w:t xml:space="preserve"> randomly chosen to receive the </w:t>
      </w:r>
      <w:r w:rsidR="0033676C" w:rsidRPr="009849DA">
        <w:rPr>
          <w:rFonts w:ascii="Gill Sans Light" w:hAnsi="Gill Sans Light" w:cs="Gill Sans Light"/>
        </w:rPr>
        <w:t>drug and another two</w:t>
      </w:r>
      <w:r w:rsidRPr="009849DA">
        <w:rPr>
          <w:rFonts w:ascii="Gill Sans Light" w:hAnsi="Gill Sans Light" w:cs="Gill Sans Light"/>
        </w:rPr>
        <w:t xml:space="preserve"> mice don’t receive the drug (control group).  The time each mouse takes to go through the maze is measured in seconds.  The results of the experiment are as follows:</w:t>
      </w:r>
    </w:p>
    <w:p w14:paraId="2E487D16" w14:textId="77777777" w:rsidR="002C13F8" w:rsidRPr="009849DA" w:rsidRDefault="002C13F8">
      <w:pPr>
        <w:rPr>
          <w:rFonts w:ascii="Gill Sans Light" w:hAnsi="Gill Sans Light" w:cs="Gill Sans Light"/>
        </w:rPr>
      </w:pPr>
    </w:p>
    <w:tbl>
      <w:tblPr>
        <w:tblStyle w:val="TableGrid"/>
        <w:tblW w:w="0" w:type="auto"/>
        <w:jc w:val="center"/>
        <w:tblInd w:w="619" w:type="dxa"/>
        <w:tblLook w:val="04A0" w:firstRow="1" w:lastRow="0" w:firstColumn="1" w:lastColumn="0" w:noHBand="0" w:noVBand="1"/>
      </w:tblPr>
      <w:tblGrid>
        <w:gridCol w:w="903"/>
        <w:gridCol w:w="828"/>
        <w:gridCol w:w="1049"/>
        <w:gridCol w:w="792"/>
      </w:tblGrid>
      <w:tr w:rsidR="0033676C" w:rsidRPr="009849DA" w14:paraId="36BE189C" w14:textId="77777777" w:rsidTr="002C13F8">
        <w:trPr>
          <w:trHeight w:val="265"/>
          <w:jc w:val="center"/>
        </w:trPr>
        <w:tc>
          <w:tcPr>
            <w:tcW w:w="1731" w:type="dxa"/>
            <w:gridSpan w:val="2"/>
            <w:vAlign w:val="center"/>
          </w:tcPr>
          <w:p w14:paraId="65AF52C4" w14:textId="77777777" w:rsidR="00BC3F72" w:rsidRPr="009849DA" w:rsidRDefault="00BC3F72" w:rsidP="00BC3F72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Drug</w:t>
            </w:r>
          </w:p>
        </w:tc>
        <w:tc>
          <w:tcPr>
            <w:tcW w:w="1841" w:type="dxa"/>
            <w:gridSpan w:val="2"/>
            <w:vAlign w:val="center"/>
          </w:tcPr>
          <w:p w14:paraId="1207225E" w14:textId="77777777" w:rsidR="00BC3F72" w:rsidRPr="009849DA" w:rsidRDefault="00BC3F72" w:rsidP="00BC3F72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Control</w:t>
            </w:r>
          </w:p>
        </w:tc>
      </w:tr>
      <w:tr w:rsidR="002C13F8" w:rsidRPr="009849DA" w14:paraId="5A872DFC" w14:textId="77777777" w:rsidTr="002C13F8">
        <w:trPr>
          <w:trHeight w:val="266"/>
          <w:jc w:val="center"/>
        </w:trPr>
        <w:tc>
          <w:tcPr>
            <w:tcW w:w="903" w:type="dxa"/>
            <w:vAlign w:val="center"/>
          </w:tcPr>
          <w:p w14:paraId="35C2F5CF" w14:textId="77777777" w:rsidR="0033676C" w:rsidRPr="009849DA" w:rsidRDefault="0033676C" w:rsidP="006213AF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30</w:t>
            </w:r>
          </w:p>
        </w:tc>
        <w:tc>
          <w:tcPr>
            <w:tcW w:w="828" w:type="dxa"/>
            <w:vAlign w:val="center"/>
          </w:tcPr>
          <w:p w14:paraId="6BC6DFEB" w14:textId="2E244D27" w:rsidR="0033676C" w:rsidRPr="009849DA" w:rsidRDefault="0033676C" w:rsidP="0033676C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25</w:t>
            </w:r>
          </w:p>
        </w:tc>
        <w:tc>
          <w:tcPr>
            <w:tcW w:w="1049" w:type="dxa"/>
            <w:vAlign w:val="center"/>
          </w:tcPr>
          <w:p w14:paraId="47891915" w14:textId="77777777" w:rsidR="0033676C" w:rsidRPr="009849DA" w:rsidRDefault="0033676C" w:rsidP="006213AF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18</w:t>
            </w:r>
          </w:p>
        </w:tc>
        <w:tc>
          <w:tcPr>
            <w:tcW w:w="792" w:type="dxa"/>
            <w:vAlign w:val="center"/>
          </w:tcPr>
          <w:p w14:paraId="568C2C2A" w14:textId="7D6C4E7B" w:rsidR="0033676C" w:rsidRPr="009849DA" w:rsidRDefault="0033676C" w:rsidP="0033676C">
            <w:pPr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21</w:t>
            </w:r>
          </w:p>
        </w:tc>
      </w:tr>
    </w:tbl>
    <w:p w14:paraId="0EFBF783" w14:textId="77777777" w:rsidR="00BC3F72" w:rsidRPr="009849DA" w:rsidRDefault="00BC3F72">
      <w:pPr>
        <w:rPr>
          <w:rFonts w:ascii="Gill Sans Light" w:hAnsi="Gill Sans Light" w:cs="Gill Sans Light"/>
        </w:rPr>
      </w:pPr>
    </w:p>
    <w:p w14:paraId="735323B2" w14:textId="4CBFF9B9" w:rsidR="00BC3F72" w:rsidRPr="009849DA" w:rsidRDefault="00BC3F72">
      <w:p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>The avera</w:t>
      </w:r>
      <w:r w:rsidR="0033676C" w:rsidRPr="009849DA">
        <w:rPr>
          <w:rFonts w:ascii="Gill Sans Light" w:hAnsi="Gill Sans Light" w:cs="Gill Sans Light"/>
        </w:rPr>
        <w:t>ge time for the drug group is 27.5</w:t>
      </w:r>
      <w:r w:rsidRPr="009849DA">
        <w:rPr>
          <w:rFonts w:ascii="Gill Sans Light" w:hAnsi="Gill Sans Light" w:cs="Gill Sans Light"/>
        </w:rPr>
        <w:t xml:space="preserve">s and the average time for the control group is </w:t>
      </w:r>
      <w:r w:rsidR="0033676C" w:rsidRPr="009849DA">
        <w:rPr>
          <w:rFonts w:ascii="Gill Sans Light" w:hAnsi="Gill Sans Light" w:cs="Gill Sans Light"/>
        </w:rPr>
        <w:t>19.5</w:t>
      </w:r>
      <w:r w:rsidRPr="009849DA">
        <w:rPr>
          <w:rFonts w:ascii="Gill Sans Light" w:hAnsi="Gill Sans Light" w:cs="Gill Sans Light"/>
        </w:rPr>
        <w:t>s.  Th</w:t>
      </w:r>
      <w:r w:rsidR="0033676C" w:rsidRPr="009849DA">
        <w:rPr>
          <w:rFonts w:ascii="Gill Sans Light" w:hAnsi="Gill Sans Light" w:cs="Gill Sans Light"/>
        </w:rPr>
        <w:t>e mean difference in times is 27.5-19.5=8.0</w:t>
      </w:r>
      <w:r w:rsidRPr="009849DA">
        <w:rPr>
          <w:rFonts w:ascii="Gill Sans Light" w:hAnsi="Gill Sans Light" w:cs="Gill Sans Light"/>
        </w:rPr>
        <w:t>s.</w:t>
      </w:r>
      <w:r w:rsidR="00242577">
        <w:rPr>
          <w:rFonts w:ascii="Gill Sans Light" w:hAnsi="Gill Sans Light" w:cs="Gill Sans Light"/>
        </w:rPr>
        <w:t xml:space="preserve">  (</w:t>
      </w:r>
      <w:r w:rsidR="00242577" w:rsidRPr="00242577">
        <w:rPr>
          <w:rFonts w:ascii="Gill Sans Light" w:hAnsi="Gill Sans Light" w:cs="Gill Sans Light"/>
          <w:i/>
        </w:rPr>
        <w:t>Adapted from Mathematical Statistics with Resampling and R, Chihara and Hesterberg</w:t>
      </w:r>
      <w:r w:rsidR="00242577">
        <w:rPr>
          <w:rFonts w:ascii="Gill Sans Light" w:hAnsi="Gill Sans Light" w:cs="Gill Sans Light"/>
        </w:rPr>
        <w:t>)</w:t>
      </w:r>
    </w:p>
    <w:p w14:paraId="578D4BF7" w14:textId="77777777" w:rsidR="006213AF" w:rsidRPr="009849DA" w:rsidRDefault="006213AF">
      <w:pPr>
        <w:rPr>
          <w:rFonts w:ascii="Gill Sans Light" w:hAnsi="Gill Sans Light" w:cs="Gill Sans Light"/>
        </w:rPr>
      </w:pPr>
    </w:p>
    <w:p w14:paraId="62A81693" w14:textId="77777777" w:rsidR="006213AF" w:rsidRPr="009849DA" w:rsidRDefault="006213AF">
      <w:p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>Answer the following questions:</w:t>
      </w:r>
    </w:p>
    <w:p w14:paraId="6576E90E" w14:textId="77777777" w:rsidR="006213AF" w:rsidRPr="009849DA" w:rsidRDefault="006213AF">
      <w:pPr>
        <w:rPr>
          <w:rFonts w:ascii="Gill Sans Light" w:hAnsi="Gill Sans Light" w:cs="Gill Sans Light"/>
        </w:rPr>
      </w:pPr>
    </w:p>
    <w:p w14:paraId="1DD7AE42" w14:textId="66DC48CE" w:rsidR="006213AF" w:rsidRDefault="006213AF" w:rsidP="006213AF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 xml:space="preserve">If the drug does not really influence times then the split of the observations into two groups </w:t>
      </w:r>
      <w:r w:rsidR="00E143BF" w:rsidRPr="009849DA">
        <w:rPr>
          <w:rFonts w:ascii="Gill Sans Light" w:hAnsi="Gill Sans Light" w:cs="Gill Sans Light"/>
        </w:rPr>
        <w:t>was essentially random.  Give an</w:t>
      </w:r>
      <w:r w:rsidRPr="009849DA">
        <w:rPr>
          <w:rFonts w:ascii="Gill Sans Light" w:hAnsi="Gill Sans Light" w:cs="Gill Sans Light"/>
        </w:rPr>
        <w:t xml:space="preserve"> example of how the outcomes of the experiment could have been distributed into the two groups?</w:t>
      </w:r>
      <w:r w:rsidR="00E143BF" w:rsidRPr="009849DA">
        <w:rPr>
          <w:rFonts w:ascii="Gill Sans Light" w:hAnsi="Gill Sans Light" w:cs="Gill Sans Light"/>
        </w:rPr>
        <w:t xml:space="preserve">  Is the mean difference in your example the same or different than the observed mean difference?</w:t>
      </w:r>
    </w:p>
    <w:p w14:paraId="7E38760B" w14:textId="77777777" w:rsidR="001D5CDF" w:rsidRDefault="001D5CDF" w:rsidP="001D5CDF">
      <w:pPr>
        <w:pStyle w:val="ListParagraph"/>
        <w:rPr>
          <w:rFonts w:ascii="Gill Sans Light" w:hAnsi="Gill Sans Light" w:cs="Gill Sans Light"/>
        </w:rPr>
      </w:pPr>
    </w:p>
    <w:tbl>
      <w:tblPr>
        <w:tblStyle w:val="TableGrid"/>
        <w:tblW w:w="0" w:type="auto"/>
        <w:jc w:val="center"/>
        <w:tblInd w:w="619" w:type="dxa"/>
        <w:tblLook w:val="04A0" w:firstRow="1" w:lastRow="0" w:firstColumn="1" w:lastColumn="0" w:noHBand="0" w:noVBand="1"/>
      </w:tblPr>
      <w:tblGrid>
        <w:gridCol w:w="903"/>
        <w:gridCol w:w="828"/>
        <w:gridCol w:w="1049"/>
        <w:gridCol w:w="792"/>
      </w:tblGrid>
      <w:tr w:rsidR="001D5CDF" w:rsidRPr="009849DA" w14:paraId="7556625F" w14:textId="77777777" w:rsidTr="000171F0">
        <w:trPr>
          <w:trHeight w:val="265"/>
          <w:jc w:val="center"/>
        </w:trPr>
        <w:tc>
          <w:tcPr>
            <w:tcW w:w="1731" w:type="dxa"/>
            <w:gridSpan w:val="2"/>
            <w:vAlign w:val="center"/>
          </w:tcPr>
          <w:p w14:paraId="0EDA022E" w14:textId="77777777" w:rsidR="001D5CDF" w:rsidRPr="009849DA" w:rsidRDefault="001D5CDF" w:rsidP="000171F0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Drug</w:t>
            </w:r>
          </w:p>
        </w:tc>
        <w:tc>
          <w:tcPr>
            <w:tcW w:w="1841" w:type="dxa"/>
            <w:gridSpan w:val="2"/>
            <w:vAlign w:val="center"/>
          </w:tcPr>
          <w:p w14:paraId="5C925868" w14:textId="77777777" w:rsidR="001D5CDF" w:rsidRPr="009849DA" w:rsidRDefault="001D5CDF" w:rsidP="000171F0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Control</w:t>
            </w:r>
          </w:p>
        </w:tc>
      </w:tr>
      <w:tr w:rsidR="001D5CDF" w:rsidRPr="009849DA" w14:paraId="738E5BC0" w14:textId="77777777" w:rsidTr="000171F0">
        <w:trPr>
          <w:trHeight w:val="266"/>
          <w:jc w:val="center"/>
        </w:trPr>
        <w:tc>
          <w:tcPr>
            <w:tcW w:w="903" w:type="dxa"/>
            <w:vAlign w:val="center"/>
          </w:tcPr>
          <w:p w14:paraId="0E08D97D" w14:textId="643775E8" w:rsidR="001D5CDF" w:rsidRPr="009849DA" w:rsidRDefault="001D5CDF" w:rsidP="000171F0">
            <w:pPr>
              <w:jc w:val="center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18</w:t>
            </w:r>
          </w:p>
        </w:tc>
        <w:tc>
          <w:tcPr>
            <w:tcW w:w="828" w:type="dxa"/>
            <w:vAlign w:val="center"/>
          </w:tcPr>
          <w:p w14:paraId="048C575F" w14:textId="77777777" w:rsidR="001D5CDF" w:rsidRPr="009849DA" w:rsidRDefault="001D5CDF" w:rsidP="000171F0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25</w:t>
            </w:r>
          </w:p>
        </w:tc>
        <w:tc>
          <w:tcPr>
            <w:tcW w:w="1049" w:type="dxa"/>
            <w:vAlign w:val="center"/>
          </w:tcPr>
          <w:p w14:paraId="17008B84" w14:textId="7916D5EC" w:rsidR="001D5CDF" w:rsidRPr="009849DA" w:rsidRDefault="001D5CDF" w:rsidP="000171F0">
            <w:pPr>
              <w:jc w:val="center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30</w:t>
            </w:r>
          </w:p>
        </w:tc>
        <w:tc>
          <w:tcPr>
            <w:tcW w:w="792" w:type="dxa"/>
            <w:vAlign w:val="center"/>
          </w:tcPr>
          <w:p w14:paraId="0AF4FCAE" w14:textId="77777777" w:rsidR="001D5CDF" w:rsidRPr="009849DA" w:rsidRDefault="001D5CDF" w:rsidP="000171F0">
            <w:pPr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21</w:t>
            </w:r>
          </w:p>
        </w:tc>
      </w:tr>
    </w:tbl>
    <w:p w14:paraId="57156F4B" w14:textId="77777777" w:rsidR="001D5CDF" w:rsidRDefault="001D5CDF" w:rsidP="001D5CDF">
      <w:pPr>
        <w:pStyle w:val="ListParagraph"/>
        <w:rPr>
          <w:rFonts w:ascii="Gill Sans Light" w:hAnsi="Gill Sans Light" w:cs="Gill Sans Light"/>
        </w:rPr>
      </w:pPr>
    </w:p>
    <w:p w14:paraId="6C5B6E47" w14:textId="77777777" w:rsidR="001D5CDF" w:rsidRPr="009849DA" w:rsidRDefault="001D5CDF" w:rsidP="001D5CDF">
      <w:pPr>
        <w:pStyle w:val="ListParagraph"/>
        <w:rPr>
          <w:rFonts w:ascii="Gill Sans Light" w:hAnsi="Gill Sans Light" w:cs="Gill Sans Light"/>
        </w:rPr>
      </w:pPr>
    </w:p>
    <w:p w14:paraId="7644CA3A" w14:textId="48421B44" w:rsidR="006213AF" w:rsidRDefault="00E143BF" w:rsidP="006213AF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 xml:space="preserve">If the drug does not really influence times then how many possible ways could the outcomes be distributed into the two groups? </w:t>
      </w:r>
    </w:p>
    <w:p w14:paraId="7C19B1D2" w14:textId="77777777" w:rsidR="001D5CDF" w:rsidRDefault="001D5CDF" w:rsidP="001D5CDF">
      <w:pPr>
        <w:pStyle w:val="ListParagraph"/>
        <w:rPr>
          <w:rFonts w:ascii="Gill Sans Light" w:hAnsi="Gill Sans Light" w:cs="Gill Sans Light"/>
        </w:rPr>
      </w:pPr>
    </w:p>
    <w:p w14:paraId="00C7C57F" w14:textId="3BEFAE8E" w:rsidR="001D5CDF" w:rsidRDefault="001D5CDF" w:rsidP="001D5CDF">
      <w:pPr>
        <w:pStyle w:val="ListParagraph"/>
      </w:pPr>
      <w:r w:rsidRPr="001D5CDF">
        <w:rPr>
          <w:position w:val="-32"/>
        </w:rPr>
        <w:object w:dxaOrig="800" w:dyaOrig="760" w14:anchorId="1F2E3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38pt" o:ole="">
            <v:imagedata r:id="rId8" o:title=""/>
          </v:shape>
          <o:OLEObject Type="Embed" ProgID="Equation.DSMT4" ShapeID="_x0000_i1025" DrawAspect="Content" ObjectID="_1421076596" r:id="rId9"/>
        </w:object>
      </w:r>
      <w:r w:rsidR="007E7136">
        <w:t>.</w:t>
      </w:r>
    </w:p>
    <w:p w14:paraId="08C3654C" w14:textId="77777777" w:rsidR="001D5CDF" w:rsidRDefault="001D5CDF" w:rsidP="001D5CDF">
      <w:pPr>
        <w:pStyle w:val="ListParagraph"/>
      </w:pPr>
    </w:p>
    <w:p w14:paraId="0AF04486" w14:textId="77777777" w:rsidR="001D5CDF" w:rsidRPr="009849DA" w:rsidRDefault="001D5CDF" w:rsidP="001D5CDF">
      <w:pPr>
        <w:pStyle w:val="ListParagraph"/>
        <w:rPr>
          <w:rFonts w:ascii="Gill Sans Light" w:hAnsi="Gill Sans Light" w:cs="Gill Sans Light"/>
        </w:rPr>
      </w:pPr>
    </w:p>
    <w:p w14:paraId="6F870369" w14:textId="6F5A5462" w:rsidR="0033676C" w:rsidRPr="009849DA" w:rsidRDefault="0033676C" w:rsidP="006213AF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>Explicitly write out all possible distributions of the observations in the table below.</w:t>
      </w:r>
    </w:p>
    <w:p w14:paraId="48D004F0" w14:textId="77777777" w:rsidR="0033676C" w:rsidRPr="009849DA" w:rsidRDefault="0033676C" w:rsidP="0033676C">
      <w:pPr>
        <w:pStyle w:val="ListParagraph"/>
        <w:rPr>
          <w:rFonts w:ascii="Gill Sans Light" w:hAnsi="Gill Sans Light" w:cs="Gill Sans Ligh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0"/>
        <w:gridCol w:w="949"/>
        <w:gridCol w:w="1085"/>
        <w:gridCol w:w="948"/>
        <w:gridCol w:w="1015"/>
        <w:gridCol w:w="1015"/>
        <w:gridCol w:w="1556"/>
      </w:tblGrid>
      <w:tr w:rsidR="002C13F8" w:rsidRPr="009849DA" w14:paraId="6691008A" w14:textId="77777777" w:rsidTr="002C13F8">
        <w:trPr>
          <w:trHeight w:val="380"/>
        </w:trPr>
        <w:tc>
          <w:tcPr>
            <w:tcW w:w="1989" w:type="dxa"/>
            <w:gridSpan w:val="2"/>
            <w:vAlign w:val="center"/>
          </w:tcPr>
          <w:p w14:paraId="0C2642F5" w14:textId="7002841F" w:rsidR="002C13F8" w:rsidRPr="009849DA" w:rsidRDefault="002C13F8" w:rsidP="002C13F8">
            <w:pPr>
              <w:pStyle w:val="ListParagraph"/>
              <w:ind w:left="0"/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Drug</w:t>
            </w:r>
          </w:p>
        </w:tc>
        <w:tc>
          <w:tcPr>
            <w:tcW w:w="2033" w:type="dxa"/>
            <w:gridSpan w:val="2"/>
            <w:vAlign w:val="center"/>
          </w:tcPr>
          <w:p w14:paraId="58E8D079" w14:textId="4570C553" w:rsidR="002C13F8" w:rsidRPr="009849DA" w:rsidRDefault="002C13F8" w:rsidP="002C13F8">
            <w:pPr>
              <w:pStyle w:val="ListParagraph"/>
              <w:ind w:left="0"/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Control</w:t>
            </w:r>
          </w:p>
        </w:tc>
        <w:tc>
          <w:tcPr>
            <w:tcW w:w="1015" w:type="dxa"/>
          </w:tcPr>
          <w:p w14:paraId="7692A92A" w14:textId="66AEB8B4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  <w:position w:val="-12"/>
              </w:rPr>
              <w:object w:dxaOrig="380" w:dyaOrig="380" w14:anchorId="3FE02377">
                <v:shape id="_x0000_i1026" type="#_x0000_t75" style="width:19pt;height:19pt" o:ole="">
                  <v:imagedata r:id="rId10" o:title=""/>
                </v:shape>
                <o:OLEObject Type="Embed" ProgID="Equation.DSMT4" ShapeID="_x0000_i1026" DrawAspect="Content" ObjectID="_1421076597" r:id="rId11"/>
              </w:object>
            </w:r>
          </w:p>
        </w:tc>
        <w:tc>
          <w:tcPr>
            <w:tcW w:w="1015" w:type="dxa"/>
          </w:tcPr>
          <w:p w14:paraId="7370B015" w14:textId="5A433F56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  <w:position w:val="-12"/>
              </w:rPr>
              <w:object w:dxaOrig="380" w:dyaOrig="420" w14:anchorId="60E19C68">
                <v:shape id="_x0000_i1027" type="#_x0000_t75" style="width:19pt;height:21pt" o:ole="">
                  <v:imagedata r:id="rId12" o:title=""/>
                </v:shape>
                <o:OLEObject Type="Embed" ProgID="Equation.DSMT4" ShapeID="_x0000_i1027" DrawAspect="Content" ObjectID="_1421076598" r:id="rId13"/>
              </w:object>
            </w:r>
          </w:p>
        </w:tc>
        <w:tc>
          <w:tcPr>
            <w:tcW w:w="1136" w:type="dxa"/>
          </w:tcPr>
          <w:p w14:paraId="45201156" w14:textId="60475C9A" w:rsidR="002C13F8" w:rsidRPr="009849DA" w:rsidRDefault="001734E5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  <w:position w:val="-12"/>
              </w:rPr>
              <w:object w:dxaOrig="1340" w:dyaOrig="380" w14:anchorId="2CB87296">
                <v:shape id="_x0000_i1028" type="#_x0000_t75" style="width:67pt;height:19pt" o:ole="">
                  <v:imagedata r:id="rId14" o:title=""/>
                </v:shape>
                <o:OLEObject Type="Embed" ProgID="Equation.DSMT4" ShapeID="_x0000_i1028" DrawAspect="Content" ObjectID="_1421076599" r:id="rId15"/>
              </w:object>
            </w:r>
          </w:p>
        </w:tc>
      </w:tr>
      <w:tr w:rsidR="002C13F8" w:rsidRPr="009849DA" w14:paraId="7D78A6B3" w14:textId="77777777" w:rsidTr="002C13F8">
        <w:trPr>
          <w:trHeight w:val="380"/>
        </w:trPr>
        <w:tc>
          <w:tcPr>
            <w:tcW w:w="1040" w:type="dxa"/>
          </w:tcPr>
          <w:p w14:paraId="63CEAEA2" w14:textId="5E2870C3" w:rsidR="002C13F8" w:rsidRPr="000171F0" w:rsidRDefault="000171F0" w:rsidP="0033676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0171F0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949" w:type="dxa"/>
          </w:tcPr>
          <w:p w14:paraId="0B0E6A66" w14:textId="507ABF15" w:rsidR="002C13F8" w:rsidRPr="000171F0" w:rsidRDefault="000171F0" w:rsidP="0033676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0171F0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085" w:type="dxa"/>
          </w:tcPr>
          <w:p w14:paraId="431493F6" w14:textId="61F1D88B" w:rsidR="002C13F8" w:rsidRPr="000171F0" w:rsidRDefault="000171F0" w:rsidP="0033676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0171F0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948" w:type="dxa"/>
          </w:tcPr>
          <w:p w14:paraId="077D1418" w14:textId="160D3F97" w:rsidR="002C13F8" w:rsidRPr="000171F0" w:rsidRDefault="000171F0" w:rsidP="0033676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0171F0"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1015" w:type="dxa"/>
          </w:tcPr>
          <w:p w14:paraId="64789A62" w14:textId="433831D0" w:rsidR="002C13F8" w:rsidRPr="00503C63" w:rsidRDefault="000171F0" w:rsidP="0033676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503C63">
              <w:rPr>
                <w:rFonts w:ascii="Arial" w:hAnsi="Arial" w:cs="Arial"/>
                <w:b/>
              </w:rPr>
              <w:t>27.5</w:t>
            </w:r>
          </w:p>
        </w:tc>
        <w:tc>
          <w:tcPr>
            <w:tcW w:w="1015" w:type="dxa"/>
          </w:tcPr>
          <w:p w14:paraId="01C78E40" w14:textId="5DDBDB04" w:rsidR="002C13F8" w:rsidRPr="00503C63" w:rsidRDefault="000171F0" w:rsidP="0033676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503C63">
              <w:rPr>
                <w:rFonts w:ascii="Arial" w:hAnsi="Arial" w:cs="Arial"/>
                <w:b/>
              </w:rPr>
              <w:t>19.5</w:t>
            </w:r>
          </w:p>
        </w:tc>
        <w:tc>
          <w:tcPr>
            <w:tcW w:w="1136" w:type="dxa"/>
          </w:tcPr>
          <w:p w14:paraId="5FA8EF43" w14:textId="3BD1372C" w:rsidR="002C13F8" w:rsidRPr="00113AC9" w:rsidRDefault="00113AC9" w:rsidP="0033676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113AC9">
              <w:rPr>
                <w:rFonts w:ascii="Arial" w:hAnsi="Arial" w:cs="Arial"/>
                <w:b/>
              </w:rPr>
              <w:t>8</w:t>
            </w:r>
          </w:p>
        </w:tc>
      </w:tr>
      <w:tr w:rsidR="002C13F8" w:rsidRPr="009849DA" w14:paraId="07214A42" w14:textId="77777777" w:rsidTr="002C13F8">
        <w:trPr>
          <w:trHeight w:val="380"/>
        </w:trPr>
        <w:tc>
          <w:tcPr>
            <w:tcW w:w="1040" w:type="dxa"/>
          </w:tcPr>
          <w:p w14:paraId="18A02F05" w14:textId="10016518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30</w:t>
            </w:r>
          </w:p>
        </w:tc>
        <w:tc>
          <w:tcPr>
            <w:tcW w:w="949" w:type="dxa"/>
          </w:tcPr>
          <w:p w14:paraId="54388E62" w14:textId="209002BE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18</w:t>
            </w:r>
          </w:p>
        </w:tc>
        <w:tc>
          <w:tcPr>
            <w:tcW w:w="1085" w:type="dxa"/>
          </w:tcPr>
          <w:p w14:paraId="18BB2EF4" w14:textId="154D3756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25</w:t>
            </w:r>
          </w:p>
        </w:tc>
        <w:tc>
          <w:tcPr>
            <w:tcW w:w="948" w:type="dxa"/>
          </w:tcPr>
          <w:p w14:paraId="600508F3" w14:textId="4E50898D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21</w:t>
            </w:r>
          </w:p>
        </w:tc>
        <w:tc>
          <w:tcPr>
            <w:tcW w:w="1015" w:type="dxa"/>
          </w:tcPr>
          <w:p w14:paraId="3C3548F7" w14:textId="55134539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24</w:t>
            </w:r>
          </w:p>
        </w:tc>
        <w:tc>
          <w:tcPr>
            <w:tcW w:w="1015" w:type="dxa"/>
          </w:tcPr>
          <w:p w14:paraId="633CFAC7" w14:textId="5F537099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23</w:t>
            </w:r>
          </w:p>
        </w:tc>
        <w:tc>
          <w:tcPr>
            <w:tcW w:w="1136" w:type="dxa"/>
          </w:tcPr>
          <w:p w14:paraId="356D9656" w14:textId="1F139612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1</w:t>
            </w:r>
          </w:p>
        </w:tc>
      </w:tr>
      <w:tr w:rsidR="002C13F8" w:rsidRPr="009849DA" w14:paraId="6BFACDBD" w14:textId="77777777" w:rsidTr="002C13F8">
        <w:trPr>
          <w:trHeight w:val="380"/>
        </w:trPr>
        <w:tc>
          <w:tcPr>
            <w:tcW w:w="1040" w:type="dxa"/>
          </w:tcPr>
          <w:p w14:paraId="232A73C3" w14:textId="4FC5EF44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30</w:t>
            </w:r>
          </w:p>
        </w:tc>
        <w:tc>
          <w:tcPr>
            <w:tcW w:w="949" w:type="dxa"/>
          </w:tcPr>
          <w:p w14:paraId="2EA7B2A5" w14:textId="7778DF0A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21</w:t>
            </w:r>
          </w:p>
        </w:tc>
        <w:tc>
          <w:tcPr>
            <w:tcW w:w="1085" w:type="dxa"/>
          </w:tcPr>
          <w:p w14:paraId="727D1D42" w14:textId="02B9BF9E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25</w:t>
            </w:r>
          </w:p>
        </w:tc>
        <w:tc>
          <w:tcPr>
            <w:tcW w:w="948" w:type="dxa"/>
          </w:tcPr>
          <w:p w14:paraId="44D86B75" w14:textId="2AF8B843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18</w:t>
            </w:r>
          </w:p>
        </w:tc>
        <w:tc>
          <w:tcPr>
            <w:tcW w:w="1015" w:type="dxa"/>
          </w:tcPr>
          <w:p w14:paraId="3D9F325C" w14:textId="4D70E703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25.5</w:t>
            </w:r>
          </w:p>
        </w:tc>
        <w:tc>
          <w:tcPr>
            <w:tcW w:w="1015" w:type="dxa"/>
          </w:tcPr>
          <w:p w14:paraId="1F5BB882" w14:textId="7F5B39F3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21.5</w:t>
            </w:r>
          </w:p>
        </w:tc>
        <w:tc>
          <w:tcPr>
            <w:tcW w:w="1136" w:type="dxa"/>
          </w:tcPr>
          <w:p w14:paraId="1CC218D6" w14:textId="69CB13A4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4</w:t>
            </w:r>
          </w:p>
        </w:tc>
      </w:tr>
      <w:tr w:rsidR="002C13F8" w:rsidRPr="009849DA" w14:paraId="3F2125CE" w14:textId="77777777" w:rsidTr="002C13F8">
        <w:trPr>
          <w:trHeight w:val="380"/>
        </w:trPr>
        <w:tc>
          <w:tcPr>
            <w:tcW w:w="1040" w:type="dxa"/>
          </w:tcPr>
          <w:p w14:paraId="0FB3CE30" w14:textId="73116C94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25</w:t>
            </w:r>
          </w:p>
        </w:tc>
        <w:tc>
          <w:tcPr>
            <w:tcW w:w="949" w:type="dxa"/>
          </w:tcPr>
          <w:p w14:paraId="7FF9CB18" w14:textId="7E7F63F8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18</w:t>
            </w:r>
          </w:p>
        </w:tc>
        <w:tc>
          <w:tcPr>
            <w:tcW w:w="1085" w:type="dxa"/>
          </w:tcPr>
          <w:p w14:paraId="2CF158BF" w14:textId="22C1AE19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30</w:t>
            </w:r>
          </w:p>
        </w:tc>
        <w:tc>
          <w:tcPr>
            <w:tcW w:w="948" w:type="dxa"/>
          </w:tcPr>
          <w:p w14:paraId="41E66922" w14:textId="7B40B1B2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21</w:t>
            </w:r>
          </w:p>
        </w:tc>
        <w:tc>
          <w:tcPr>
            <w:tcW w:w="1015" w:type="dxa"/>
          </w:tcPr>
          <w:p w14:paraId="3F5C1DB6" w14:textId="2EBD57DD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21.5</w:t>
            </w:r>
          </w:p>
        </w:tc>
        <w:tc>
          <w:tcPr>
            <w:tcW w:w="1015" w:type="dxa"/>
          </w:tcPr>
          <w:p w14:paraId="4BEC9939" w14:textId="30E09898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25.5</w:t>
            </w:r>
          </w:p>
        </w:tc>
        <w:tc>
          <w:tcPr>
            <w:tcW w:w="1136" w:type="dxa"/>
          </w:tcPr>
          <w:p w14:paraId="4EBEEBD5" w14:textId="334ADADB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-4</w:t>
            </w:r>
          </w:p>
        </w:tc>
      </w:tr>
      <w:tr w:rsidR="002C13F8" w:rsidRPr="009849DA" w14:paraId="14385644" w14:textId="77777777" w:rsidTr="002C13F8">
        <w:trPr>
          <w:trHeight w:val="380"/>
        </w:trPr>
        <w:tc>
          <w:tcPr>
            <w:tcW w:w="1040" w:type="dxa"/>
          </w:tcPr>
          <w:p w14:paraId="75B4263A" w14:textId="782B2B2F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25</w:t>
            </w:r>
          </w:p>
        </w:tc>
        <w:tc>
          <w:tcPr>
            <w:tcW w:w="949" w:type="dxa"/>
          </w:tcPr>
          <w:p w14:paraId="1B2B6979" w14:textId="2B24A149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21</w:t>
            </w:r>
          </w:p>
        </w:tc>
        <w:tc>
          <w:tcPr>
            <w:tcW w:w="1085" w:type="dxa"/>
          </w:tcPr>
          <w:p w14:paraId="6B79F7BC" w14:textId="7BEDF7D7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30</w:t>
            </w:r>
          </w:p>
        </w:tc>
        <w:tc>
          <w:tcPr>
            <w:tcW w:w="948" w:type="dxa"/>
          </w:tcPr>
          <w:p w14:paraId="4121CAA7" w14:textId="7349EECF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18</w:t>
            </w:r>
          </w:p>
        </w:tc>
        <w:tc>
          <w:tcPr>
            <w:tcW w:w="1015" w:type="dxa"/>
          </w:tcPr>
          <w:p w14:paraId="48683D1D" w14:textId="59BAE304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23</w:t>
            </w:r>
          </w:p>
        </w:tc>
        <w:tc>
          <w:tcPr>
            <w:tcW w:w="1015" w:type="dxa"/>
          </w:tcPr>
          <w:p w14:paraId="61FD5035" w14:textId="71A3FA06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24</w:t>
            </w:r>
          </w:p>
        </w:tc>
        <w:tc>
          <w:tcPr>
            <w:tcW w:w="1136" w:type="dxa"/>
          </w:tcPr>
          <w:p w14:paraId="4DFAF6D1" w14:textId="3ABBB5C3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-1</w:t>
            </w:r>
          </w:p>
        </w:tc>
      </w:tr>
      <w:tr w:rsidR="002C13F8" w:rsidRPr="009849DA" w14:paraId="5E2CB485" w14:textId="77777777" w:rsidTr="002C13F8">
        <w:trPr>
          <w:trHeight w:val="380"/>
        </w:trPr>
        <w:tc>
          <w:tcPr>
            <w:tcW w:w="1040" w:type="dxa"/>
          </w:tcPr>
          <w:p w14:paraId="50522E17" w14:textId="374C470F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18</w:t>
            </w:r>
          </w:p>
        </w:tc>
        <w:tc>
          <w:tcPr>
            <w:tcW w:w="949" w:type="dxa"/>
          </w:tcPr>
          <w:p w14:paraId="7BBF1BD1" w14:textId="044EE69D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21</w:t>
            </w:r>
          </w:p>
        </w:tc>
        <w:tc>
          <w:tcPr>
            <w:tcW w:w="1085" w:type="dxa"/>
          </w:tcPr>
          <w:p w14:paraId="6D9B1D9B" w14:textId="765B7734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30</w:t>
            </w:r>
          </w:p>
        </w:tc>
        <w:tc>
          <w:tcPr>
            <w:tcW w:w="948" w:type="dxa"/>
          </w:tcPr>
          <w:p w14:paraId="72CBA6BC" w14:textId="2DF8F769" w:rsidR="002C13F8" w:rsidRPr="009849DA" w:rsidRDefault="000171F0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25</w:t>
            </w:r>
          </w:p>
        </w:tc>
        <w:tc>
          <w:tcPr>
            <w:tcW w:w="1015" w:type="dxa"/>
          </w:tcPr>
          <w:p w14:paraId="09C87C00" w14:textId="4E38BDCD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19.5</w:t>
            </w:r>
          </w:p>
        </w:tc>
        <w:tc>
          <w:tcPr>
            <w:tcW w:w="1015" w:type="dxa"/>
          </w:tcPr>
          <w:p w14:paraId="6B49CFA8" w14:textId="71D631A5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27.5</w:t>
            </w:r>
          </w:p>
        </w:tc>
        <w:tc>
          <w:tcPr>
            <w:tcW w:w="1136" w:type="dxa"/>
          </w:tcPr>
          <w:p w14:paraId="09B06110" w14:textId="413B6E6B" w:rsidR="002C13F8" w:rsidRPr="009849DA" w:rsidRDefault="006D593C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>
              <w:rPr>
                <w:rFonts w:ascii="Gill Sans Light" w:hAnsi="Gill Sans Light" w:cs="Gill Sans Light"/>
              </w:rPr>
              <w:t>-8</w:t>
            </w:r>
          </w:p>
        </w:tc>
      </w:tr>
    </w:tbl>
    <w:p w14:paraId="776434B3" w14:textId="77777777" w:rsidR="0033676C" w:rsidRDefault="0033676C" w:rsidP="0033676C">
      <w:pPr>
        <w:pStyle w:val="ListParagraph"/>
        <w:rPr>
          <w:rFonts w:ascii="Gill Sans Light" w:hAnsi="Gill Sans Light" w:cs="Gill Sans Light"/>
        </w:rPr>
      </w:pPr>
    </w:p>
    <w:p w14:paraId="53228CA7" w14:textId="77777777" w:rsidR="00B30C27" w:rsidRPr="009849DA" w:rsidRDefault="00B30C27" w:rsidP="0033676C">
      <w:pPr>
        <w:pStyle w:val="ListParagraph"/>
        <w:rPr>
          <w:rFonts w:ascii="Gill Sans Light" w:hAnsi="Gill Sans Light" w:cs="Gill Sans Light"/>
        </w:rPr>
      </w:pPr>
    </w:p>
    <w:p w14:paraId="609B1492" w14:textId="17FB8C5F" w:rsidR="002C13F8" w:rsidRDefault="009849DA" w:rsidP="002C13F8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lastRenderedPageBreak/>
        <w:t xml:space="preserve">Let </w:t>
      </w:r>
      <w:r w:rsidRPr="009849DA">
        <w:rPr>
          <w:rFonts w:ascii="Gill Sans Light" w:hAnsi="Gill Sans Light" w:cs="Gill Sans Light"/>
          <w:position w:val="-12"/>
        </w:rPr>
        <w:object w:dxaOrig="340" w:dyaOrig="380" w14:anchorId="394C460C">
          <v:shape id="_x0000_i1029" type="#_x0000_t75" style="width:17pt;height:19pt" o:ole="">
            <v:imagedata r:id="rId16" o:title=""/>
          </v:shape>
          <o:OLEObject Type="Embed" ProgID="Equation.DSMT4" ShapeID="_x0000_i1029" DrawAspect="Content" ObjectID="_1421076600" r:id="rId17"/>
        </w:object>
      </w:r>
      <w:r w:rsidRPr="009849DA">
        <w:rPr>
          <w:rFonts w:ascii="Gill Sans Light" w:hAnsi="Gill Sans Light" w:cs="Gill Sans Light"/>
        </w:rPr>
        <w:t xml:space="preserve"> and </w:t>
      </w:r>
      <w:r w:rsidRPr="009849DA">
        <w:rPr>
          <w:rFonts w:ascii="Gill Sans Light" w:hAnsi="Gill Sans Light" w:cs="Gill Sans Light"/>
          <w:position w:val="-12"/>
        </w:rPr>
        <w:object w:dxaOrig="320" w:dyaOrig="380" w14:anchorId="083E6285">
          <v:shape id="_x0000_i1030" type="#_x0000_t75" style="width:16pt;height:19pt" o:ole="">
            <v:imagedata r:id="rId18" o:title=""/>
          </v:shape>
          <o:OLEObject Type="Embed" ProgID="Equation.DSMT4" ShapeID="_x0000_i1030" DrawAspect="Content" ObjectID="_1421076601" r:id="rId19"/>
        </w:object>
      </w:r>
      <w:r w:rsidRPr="009849DA">
        <w:rPr>
          <w:rFonts w:ascii="Gill Sans Light" w:hAnsi="Gill Sans Light" w:cs="Gill Sans Light"/>
        </w:rPr>
        <w:t xml:space="preserve"> be the mean time in the drug and control groups respectively.  </w:t>
      </w:r>
      <w:r w:rsidR="00F331BC">
        <w:rPr>
          <w:rFonts w:ascii="Gill Sans Light" w:hAnsi="Gill Sans Light" w:cs="Gill Sans Light"/>
        </w:rPr>
        <w:t>The hypothesis is that mean time in the drug group is shorter compared the control group.  Therefore, c</w:t>
      </w:r>
      <w:r w:rsidRPr="009849DA">
        <w:rPr>
          <w:rFonts w:ascii="Gill Sans Light" w:hAnsi="Gill Sans Light" w:cs="Gill Sans Light"/>
        </w:rPr>
        <w:t xml:space="preserve">alculate the P-value of the test </w:t>
      </w:r>
      <w:r w:rsidRPr="009849DA">
        <w:rPr>
          <w:rFonts w:ascii="Gill Sans Light" w:hAnsi="Gill Sans Light" w:cs="Gill Sans Light"/>
          <w:position w:val="-12"/>
        </w:rPr>
        <w:object w:dxaOrig="1280" w:dyaOrig="380" w14:anchorId="5F2B7C72">
          <v:shape id="_x0000_i1031" type="#_x0000_t75" style="width:64pt;height:19pt" o:ole="">
            <v:imagedata r:id="rId20" o:title=""/>
          </v:shape>
          <o:OLEObject Type="Embed" ProgID="Equation.DSMT4" ShapeID="_x0000_i1031" DrawAspect="Content" ObjectID="_1421076602" r:id="rId21"/>
        </w:object>
      </w:r>
      <w:r w:rsidRPr="009849DA">
        <w:rPr>
          <w:rFonts w:ascii="Gill Sans Light" w:hAnsi="Gill Sans Light" w:cs="Gill Sans Light"/>
        </w:rPr>
        <w:t xml:space="preserve"> versus </w:t>
      </w:r>
      <w:r w:rsidR="00A50E8A" w:rsidRPr="009849DA">
        <w:rPr>
          <w:rFonts w:ascii="Gill Sans Light" w:hAnsi="Gill Sans Light" w:cs="Gill Sans Light"/>
          <w:position w:val="-12"/>
        </w:rPr>
        <w:object w:dxaOrig="1260" w:dyaOrig="380" w14:anchorId="3FEBD99B">
          <v:shape id="_x0000_i1041" type="#_x0000_t75" style="width:63pt;height:19pt" o:ole="">
            <v:imagedata r:id="rId22" o:title=""/>
          </v:shape>
          <o:OLEObject Type="Embed" ProgID="Equation.DSMT4" ShapeID="_x0000_i1041" DrawAspect="Content" ObjectID="_1421076603" r:id="rId23"/>
        </w:object>
      </w:r>
      <w:r w:rsidR="00F331BC">
        <w:rPr>
          <w:rFonts w:ascii="Gill Sans Light" w:hAnsi="Gill Sans Light" w:cs="Gill Sans Light"/>
        </w:rPr>
        <w:t>.</w:t>
      </w:r>
    </w:p>
    <w:p w14:paraId="109A1D2D" w14:textId="77777777" w:rsidR="00730F4C" w:rsidRDefault="00730F4C" w:rsidP="00730F4C">
      <w:pPr>
        <w:pStyle w:val="ListParagraph"/>
        <w:rPr>
          <w:rFonts w:ascii="Gill Sans Light" w:hAnsi="Gill Sans Light" w:cs="Gill Sans Light"/>
        </w:rPr>
      </w:pPr>
    </w:p>
    <w:p w14:paraId="035E0EAF" w14:textId="38686E23" w:rsidR="00730F4C" w:rsidRPr="009A12F1" w:rsidRDefault="00730F4C" w:rsidP="009A12F1">
      <w:pPr>
        <w:pStyle w:val="ListParagrap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The P-value is </w:t>
      </w:r>
      <w:r w:rsidR="00A50E8A" w:rsidRPr="00730F4C">
        <w:rPr>
          <w:rFonts w:ascii="Gill Sans Light" w:hAnsi="Gill Sans Light" w:cs="Gill Sans Light"/>
          <w:position w:val="-68"/>
        </w:rPr>
        <w:object w:dxaOrig="1600" w:dyaOrig="1680" w14:anchorId="5CDFFF74">
          <v:shape id="_x0000_i1050" type="#_x0000_t75" style="width:80pt;height:84pt" o:ole="">
            <v:imagedata r:id="rId24" o:title=""/>
          </v:shape>
          <o:OLEObject Type="Embed" ProgID="Equation.DSMT4" ShapeID="_x0000_i1050" DrawAspect="Content" ObjectID="_1421076604" r:id="rId25"/>
        </w:object>
      </w:r>
      <w:r>
        <w:rPr>
          <w:rFonts w:ascii="Gill Sans Light" w:hAnsi="Gill Sans Light" w:cs="Gill Sans Light"/>
        </w:rPr>
        <w:t xml:space="preserve">.  Where </w:t>
      </w:r>
      <w:r w:rsidR="00FA3CEC" w:rsidRPr="00FA3CEC">
        <w:rPr>
          <w:position w:val="-12"/>
        </w:rPr>
        <w:object w:dxaOrig="240" w:dyaOrig="380" w14:anchorId="25A38618">
          <v:shape id="_x0000_i1034" type="#_x0000_t75" style="width:12pt;height:19pt" o:ole="">
            <v:imagedata r:id="rId26" o:title=""/>
          </v:shape>
          <o:OLEObject Type="Embed" ProgID="Equation.DSMT4" ShapeID="_x0000_i1034" DrawAspect="Content" ObjectID="_1421076605" r:id="rId27"/>
        </w:object>
      </w:r>
      <w:r>
        <w:rPr>
          <w:rFonts w:ascii="Gill Sans Light" w:hAnsi="Gill Sans Light" w:cs="Gill Sans Light"/>
        </w:rPr>
        <w:t xml:space="preserve"> is the value of the test statistic </w:t>
      </w:r>
      <w:r w:rsidR="00FA3CEC" w:rsidRPr="00FA3CEC">
        <w:rPr>
          <w:position w:val="-12"/>
        </w:rPr>
        <w:object w:dxaOrig="920" w:dyaOrig="380" w14:anchorId="738AD423">
          <v:shape id="_x0000_i1035" type="#_x0000_t75" style="width:46pt;height:19pt" o:ole="">
            <v:imagedata r:id="rId28" o:title=""/>
          </v:shape>
          <o:OLEObject Type="Embed" ProgID="Equation.DSMT4" ShapeID="_x0000_i1035" DrawAspect="Content" ObjectID="_1421076606" r:id="rId29"/>
        </w:object>
      </w:r>
      <w:r>
        <w:rPr>
          <w:rFonts w:ascii="Gill Sans Light" w:hAnsi="Gill Sans Light" w:cs="Gill Sans Light"/>
        </w:rPr>
        <w:t xml:space="preserve"> for the</w:t>
      </w:r>
      <w:r w:rsidR="00FA3CEC">
        <w:rPr>
          <w:rFonts w:ascii="Gill Sans Light" w:hAnsi="Gill Sans Light" w:cs="Gill Sans Light"/>
        </w:rPr>
        <w:t xml:space="preserve"> ith randomization,</w:t>
      </w:r>
      <w:r>
        <w:rPr>
          <w:rFonts w:ascii="Gill Sans Light" w:hAnsi="Gill Sans Light" w:cs="Gill Sans Light"/>
        </w:rPr>
        <w:t xml:space="preserve"> </w:t>
      </w:r>
      <w:r w:rsidR="00A50E8A" w:rsidRPr="00FA3CEC">
        <w:rPr>
          <w:rFonts w:ascii="Gill Sans Light" w:hAnsi="Gill Sans Light" w:cs="Gill Sans Light"/>
          <w:position w:val="-42"/>
        </w:rPr>
        <w:object w:dxaOrig="3160" w:dyaOrig="960" w14:anchorId="504D3769">
          <v:shape id="_x0000_i1044" type="#_x0000_t75" style="width:158pt;height:48pt" o:ole="">
            <v:imagedata r:id="rId30" o:title=""/>
          </v:shape>
          <o:OLEObject Type="Embed" ProgID="Equation.DSMT4" ShapeID="_x0000_i1044" DrawAspect="Content" ObjectID="_1421076607" r:id="rId31"/>
        </w:object>
      </w:r>
      <w:r w:rsidR="00FA3CEC">
        <w:rPr>
          <w:rFonts w:ascii="Gill Sans Light" w:hAnsi="Gill Sans Light" w:cs="Gill Sans Light"/>
        </w:rPr>
        <w:t xml:space="preserve">, </w:t>
      </w:r>
      <w:r w:rsidR="00FA3CEC" w:rsidRPr="009A12F1">
        <w:rPr>
          <w:rFonts w:ascii="Gill Sans Light" w:hAnsi="Gill Sans Light" w:cs="Gill Sans Light"/>
        </w:rPr>
        <w:t xml:space="preserve">and </w:t>
      </w:r>
      <w:r w:rsidR="00FA3CEC" w:rsidRPr="00025957">
        <w:rPr>
          <w:position w:val="-4"/>
        </w:rPr>
        <w:object w:dxaOrig="780" w:dyaOrig="320" w14:anchorId="60226691">
          <v:shape id="_x0000_i1037" type="#_x0000_t75" style="width:39pt;height:16pt" o:ole="">
            <v:imagedata r:id="rId32" o:title=""/>
          </v:shape>
          <o:OLEObject Type="Embed" ProgID="Equation.DSMT4" ShapeID="_x0000_i1037" DrawAspect="Content" ObjectID="_1421076608" r:id="rId33"/>
        </w:object>
      </w:r>
      <w:r w:rsidR="00FA3CEC" w:rsidRPr="009A12F1">
        <w:rPr>
          <w:rFonts w:ascii="Gill Sans Light" w:hAnsi="Gill Sans Light" w:cs="Gill Sans Light"/>
          <w:sz w:val="22"/>
        </w:rPr>
        <w:t xml:space="preserve"> </w:t>
      </w:r>
      <w:r w:rsidR="00FA3CEC" w:rsidRPr="009A12F1">
        <w:rPr>
          <w:rFonts w:ascii="Gill Sans Light" w:hAnsi="Gill Sans Light" w:cs="Gill Sans Light"/>
        </w:rPr>
        <w:t>is the observed value of the test statistics.  Therefore the P-value is</w:t>
      </w:r>
      <w:r w:rsidR="00FA3CEC" w:rsidRPr="009A12F1">
        <w:rPr>
          <w:rFonts w:ascii="Gill Sans Light" w:hAnsi="Gill Sans Light" w:cs="Gill Sans Light"/>
          <w:sz w:val="22"/>
        </w:rPr>
        <w:t xml:space="preserve"> </w:t>
      </w:r>
      <w:r w:rsidR="00A50E8A" w:rsidRPr="00FA3CEC">
        <w:rPr>
          <w:position w:val="-16"/>
        </w:rPr>
        <w:object w:dxaOrig="680" w:dyaOrig="460" w14:anchorId="702C2F73">
          <v:shape id="_x0000_i1047" type="#_x0000_t75" style="width:34pt;height:23pt" o:ole="">
            <v:imagedata r:id="rId34" o:title=""/>
          </v:shape>
          <o:OLEObject Type="Embed" ProgID="Equation.DSMT4" ShapeID="_x0000_i1047" DrawAspect="Content" ObjectID="_1421076609" r:id="rId35"/>
        </w:object>
      </w:r>
      <w:r w:rsidR="00FA3CEC" w:rsidRPr="009A12F1">
        <w:rPr>
          <w:rFonts w:ascii="Gill Sans Light" w:hAnsi="Gill Sans Light" w:cs="Gill Sans Light"/>
          <w:sz w:val="22"/>
        </w:rPr>
        <w:t>.</w:t>
      </w:r>
    </w:p>
    <w:p w14:paraId="4A66000D" w14:textId="77777777" w:rsidR="00730F4C" w:rsidRPr="009849DA" w:rsidRDefault="00730F4C" w:rsidP="00730F4C">
      <w:pPr>
        <w:pStyle w:val="ListParagraph"/>
        <w:rPr>
          <w:rFonts w:ascii="Gill Sans Light" w:hAnsi="Gill Sans Light" w:cs="Gill Sans Light"/>
        </w:rPr>
      </w:pPr>
    </w:p>
    <w:p w14:paraId="7D275C9F" w14:textId="77D9B3D8" w:rsidR="002C13F8" w:rsidRDefault="009849DA" w:rsidP="002C13F8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What </w:t>
      </w:r>
      <w:r w:rsidR="0092010B">
        <w:rPr>
          <w:rFonts w:ascii="Gill Sans Light" w:hAnsi="Gill Sans Light" w:cs="Gill Sans Light"/>
        </w:rPr>
        <w:t>has been assumed in calculating the P-value?</w:t>
      </w:r>
    </w:p>
    <w:p w14:paraId="08C6DE7E" w14:textId="77777777" w:rsidR="00730F4C" w:rsidRDefault="00730F4C" w:rsidP="00730F4C">
      <w:pPr>
        <w:pStyle w:val="ListParagraph"/>
        <w:rPr>
          <w:rFonts w:ascii="Gill Sans Light" w:hAnsi="Gill Sans Light" w:cs="Gill Sans Light"/>
        </w:rPr>
      </w:pPr>
    </w:p>
    <w:p w14:paraId="50522B4A" w14:textId="24265C1A" w:rsidR="00730F4C" w:rsidRDefault="00D35CF3" w:rsidP="004157C3">
      <w:pPr>
        <w:pStyle w:val="ListParagraph"/>
        <w:numPr>
          <w:ilvl w:val="0"/>
          <w:numId w:val="2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Randomization of the subjects to the treatments.</w:t>
      </w:r>
    </w:p>
    <w:p w14:paraId="114BCDE4" w14:textId="4B97C273" w:rsidR="004157C3" w:rsidRDefault="004157C3" w:rsidP="004157C3">
      <w:pPr>
        <w:pStyle w:val="ListParagraph"/>
        <w:numPr>
          <w:ilvl w:val="0"/>
          <w:numId w:val="2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The null hypothesis is true.  This means that the </w:t>
      </w:r>
      <w:r w:rsidR="00433FE6">
        <w:rPr>
          <w:rFonts w:ascii="Gill Sans Light" w:hAnsi="Gill Sans Light" w:cs="Gill Sans Light"/>
        </w:rPr>
        <w:t>labels</w:t>
      </w:r>
      <w:r>
        <w:rPr>
          <w:rFonts w:ascii="Gill Sans Light" w:hAnsi="Gill Sans Light" w:cs="Gill Sans Light"/>
        </w:rPr>
        <w:t xml:space="preserve"> of the mice are free to be exchanged.</w:t>
      </w:r>
    </w:p>
    <w:p w14:paraId="16F6C151" w14:textId="77777777" w:rsidR="00D35CF3" w:rsidRDefault="00D35CF3" w:rsidP="00730F4C">
      <w:pPr>
        <w:pStyle w:val="ListParagraph"/>
        <w:rPr>
          <w:rFonts w:ascii="Gill Sans Light" w:hAnsi="Gill Sans Light" w:cs="Gill Sans Light"/>
        </w:rPr>
      </w:pPr>
    </w:p>
    <w:p w14:paraId="2C73F70F" w14:textId="30F96536" w:rsidR="0092010B" w:rsidRDefault="0092010B" w:rsidP="002C13F8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What can you conclude about the effectiveness of the drug on time to complete the maze? </w:t>
      </w:r>
    </w:p>
    <w:p w14:paraId="4256AADF" w14:textId="77777777" w:rsidR="00D35CF3" w:rsidRDefault="00D35CF3" w:rsidP="00D35CF3">
      <w:pPr>
        <w:pStyle w:val="ListParagraph"/>
        <w:rPr>
          <w:rFonts w:ascii="Gill Sans Light" w:hAnsi="Gill Sans Light" w:cs="Gill Sans Light"/>
        </w:rPr>
      </w:pPr>
    </w:p>
    <w:p w14:paraId="11E5F240" w14:textId="1DE0B360" w:rsidR="00D35CF3" w:rsidRPr="009849DA" w:rsidRDefault="00D35CF3" w:rsidP="00D35CF3">
      <w:pPr>
        <w:pStyle w:val="ListParagrap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In this sample of mice there is no evidence that mice </w:t>
      </w:r>
      <w:r w:rsidR="00EC65AD">
        <w:rPr>
          <w:rFonts w:ascii="Gill Sans Light" w:hAnsi="Gill Sans Light" w:cs="Gill Sans Light"/>
        </w:rPr>
        <w:t xml:space="preserve">in the drug group </w:t>
      </w:r>
      <w:r>
        <w:rPr>
          <w:rFonts w:ascii="Gill Sans Light" w:hAnsi="Gill Sans Light" w:cs="Gill Sans Light"/>
        </w:rPr>
        <w:t xml:space="preserve">are faster compared to mice </w:t>
      </w:r>
      <w:r w:rsidR="00EC65AD">
        <w:rPr>
          <w:rFonts w:ascii="Gill Sans Light" w:hAnsi="Gill Sans Light" w:cs="Gill Sans Light"/>
        </w:rPr>
        <w:t>in the control group.  Therefore there is no evidence that the drug</w:t>
      </w:r>
      <w:r w:rsidR="00975DF1">
        <w:rPr>
          <w:rFonts w:ascii="Gill Sans Light" w:hAnsi="Gill Sans Light" w:cs="Gill Sans Light"/>
        </w:rPr>
        <w:t xml:space="preserve"> is effective in i</w:t>
      </w:r>
      <w:r w:rsidR="004849CD">
        <w:rPr>
          <w:rFonts w:ascii="Gill Sans Light" w:hAnsi="Gill Sans Light" w:cs="Gill Sans Light"/>
        </w:rPr>
        <w:t>nhibiting</w:t>
      </w:r>
      <w:r w:rsidR="003B3F28">
        <w:rPr>
          <w:rFonts w:ascii="Gill Sans Light" w:hAnsi="Gill Sans Light" w:cs="Gill Sans Light"/>
        </w:rPr>
        <w:t xml:space="preserve"> (slowing)</w:t>
      </w:r>
      <w:bookmarkStart w:id="0" w:name="_GoBack"/>
      <w:bookmarkEnd w:id="0"/>
      <w:r w:rsidR="00975DF1">
        <w:rPr>
          <w:rFonts w:ascii="Gill Sans Light" w:hAnsi="Gill Sans Light" w:cs="Gill Sans Light"/>
        </w:rPr>
        <w:t xml:space="preserve"> the time to go through the maze.</w:t>
      </w:r>
    </w:p>
    <w:sectPr w:rsidR="00D35CF3" w:rsidRPr="009849DA" w:rsidSect="00471ED9">
      <w:headerReference w:type="default" r:id="rId36"/>
      <w:footerReference w:type="default" r:id="rId3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31FBB" w14:textId="77777777" w:rsidR="00433FE6" w:rsidRDefault="00433FE6" w:rsidP="00B30C27">
      <w:r>
        <w:separator/>
      </w:r>
    </w:p>
  </w:endnote>
  <w:endnote w:type="continuationSeparator" w:id="0">
    <w:p w14:paraId="1DBCB1C4" w14:textId="77777777" w:rsidR="00433FE6" w:rsidRDefault="00433FE6" w:rsidP="00B3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298F" w14:textId="4D89C3DB" w:rsidR="00433FE6" w:rsidRDefault="00433FE6">
    <w:pPr>
      <w:pStyle w:val="Foo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ED1A0F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ED1A0F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76811" w14:textId="77777777" w:rsidR="00433FE6" w:rsidRDefault="00433FE6" w:rsidP="00B30C27">
      <w:r>
        <w:separator/>
      </w:r>
    </w:p>
  </w:footnote>
  <w:footnote w:type="continuationSeparator" w:id="0">
    <w:p w14:paraId="571BF23B" w14:textId="77777777" w:rsidR="00433FE6" w:rsidRDefault="00433FE6" w:rsidP="00B30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F7B6C" w14:textId="77777777" w:rsidR="00433FE6" w:rsidRDefault="00433FE6" w:rsidP="00B30C27">
    <w:pPr>
      <w:rPr>
        <w:rFonts w:ascii="Gill Sans Light" w:hAnsi="Gill Sans Light" w:cs="Gill Sans Light"/>
      </w:rPr>
    </w:pPr>
    <w:r>
      <w:rPr>
        <w:rFonts w:ascii="Gill Sans Light" w:hAnsi="Gill Sans Light" w:cs="Gill Sans Light"/>
      </w:rPr>
      <w:t xml:space="preserve">STA305/1004 – Week 2 Additional Problems </w:t>
    </w:r>
  </w:p>
  <w:p w14:paraId="73D71B9C" w14:textId="77777777" w:rsidR="00433FE6" w:rsidRDefault="00433F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5BC"/>
    <w:multiLevelType w:val="hybridMultilevel"/>
    <w:tmpl w:val="EAFA3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7412F"/>
    <w:multiLevelType w:val="hybridMultilevel"/>
    <w:tmpl w:val="2B245F1C"/>
    <w:lvl w:ilvl="0" w:tplc="53A44D04">
      <w:start w:val="27"/>
      <w:numFmt w:val="bullet"/>
      <w:lvlText w:val="-"/>
      <w:lvlJc w:val="left"/>
      <w:pPr>
        <w:ind w:left="1080" w:hanging="360"/>
      </w:pPr>
      <w:rPr>
        <w:rFonts w:ascii="Gill Sans Light" w:eastAsiaTheme="minorEastAsia" w:hAnsi="Gill Sans Light" w:cs="Gill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72"/>
    <w:rsid w:val="000171F0"/>
    <w:rsid w:val="000B1088"/>
    <w:rsid w:val="00113AC9"/>
    <w:rsid w:val="0015617B"/>
    <w:rsid w:val="001734E5"/>
    <w:rsid w:val="001D5CDF"/>
    <w:rsid w:val="00242577"/>
    <w:rsid w:val="002C13F8"/>
    <w:rsid w:val="0033676C"/>
    <w:rsid w:val="003A37AF"/>
    <w:rsid w:val="003B3F28"/>
    <w:rsid w:val="003C1AE8"/>
    <w:rsid w:val="004157C3"/>
    <w:rsid w:val="00433FE6"/>
    <w:rsid w:val="00471ED9"/>
    <w:rsid w:val="004849CD"/>
    <w:rsid w:val="00503C63"/>
    <w:rsid w:val="006213AF"/>
    <w:rsid w:val="006872DE"/>
    <w:rsid w:val="006D593C"/>
    <w:rsid w:val="00730F4C"/>
    <w:rsid w:val="007767A5"/>
    <w:rsid w:val="00797394"/>
    <w:rsid w:val="007E7136"/>
    <w:rsid w:val="008E7B1E"/>
    <w:rsid w:val="0092010B"/>
    <w:rsid w:val="00975DF1"/>
    <w:rsid w:val="009761D3"/>
    <w:rsid w:val="009849DA"/>
    <w:rsid w:val="009A12F1"/>
    <w:rsid w:val="00A50E8A"/>
    <w:rsid w:val="00A80C12"/>
    <w:rsid w:val="00B27859"/>
    <w:rsid w:val="00B30C27"/>
    <w:rsid w:val="00BC3F72"/>
    <w:rsid w:val="00D35CF3"/>
    <w:rsid w:val="00E143BF"/>
    <w:rsid w:val="00EC65AD"/>
    <w:rsid w:val="00ED1A0F"/>
    <w:rsid w:val="00F331BC"/>
    <w:rsid w:val="00FA3CEC"/>
    <w:rsid w:val="00F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D54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3AF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rsid w:val="002C13F8"/>
    <w:pPr>
      <w:tabs>
        <w:tab w:val="center" w:pos="4320"/>
        <w:tab w:val="right" w:pos="8640"/>
      </w:tabs>
      <w:ind w:left="0"/>
    </w:pPr>
  </w:style>
  <w:style w:type="paragraph" w:styleId="Header">
    <w:name w:val="header"/>
    <w:basedOn w:val="Normal"/>
    <w:link w:val="HeaderChar"/>
    <w:uiPriority w:val="99"/>
    <w:unhideWhenUsed/>
    <w:rsid w:val="00B30C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C27"/>
  </w:style>
  <w:style w:type="paragraph" w:styleId="Footer">
    <w:name w:val="footer"/>
    <w:basedOn w:val="Normal"/>
    <w:link w:val="FooterChar"/>
    <w:uiPriority w:val="99"/>
    <w:unhideWhenUsed/>
    <w:rsid w:val="00B30C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C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3AF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rsid w:val="002C13F8"/>
    <w:pPr>
      <w:tabs>
        <w:tab w:val="center" w:pos="4320"/>
        <w:tab w:val="right" w:pos="8640"/>
      </w:tabs>
      <w:ind w:left="0"/>
    </w:pPr>
  </w:style>
  <w:style w:type="paragraph" w:styleId="Header">
    <w:name w:val="header"/>
    <w:basedOn w:val="Normal"/>
    <w:link w:val="HeaderChar"/>
    <w:uiPriority w:val="99"/>
    <w:unhideWhenUsed/>
    <w:rsid w:val="00B30C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C27"/>
  </w:style>
  <w:style w:type="paragraph" w:styleId="Footer">
    <w:name w:val="footer"/>
    <w:basedOn w:val="Normal"/>
    <w:link w:val="FooterChar"/>
    <w:uiPriority w:val="99"/>
    <w:unhideWhenUsed/>
    <w:rsid w:val="00B30C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image" Target="media/image8.emf"/><Relationship Id="rId23" Type="http://schemas.openxmlformats.org/officeDocument/2006/relationships/oleObject" Target="embeddings/oleObject8.bin"/><Relationship Id="rId24" Type="http://schemas.openxmlformats.org/officeDocument/2006/relationships/image" Target="media/image9.emf"/><Relationship Id="rId25" Type="http://schemas.openxmlformats.org/officeDocument/2006/relationships/oleObject" Target="embeddings/oleObject9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emf"/><Relationship Id="rId9" Type="http://schemas.openxmlformats.org/officeDocument/2006/relationships/oleObject" Target="embeddings/oleObject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4.bin"/><Relationship Id="rId36" Type="http://schemas.openxmlformats.org/officeDocument/2006/relationships/header" Target="header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Taback</dc:creator>
  <cp:keywords/>
  <dc:description/>
  <cp:lastModifiedBy>Nathan Taback</cp:lastModifiedBy>
  <cp:revision>27</cp:revision>
  <cp:lastPrinted>2017-01-29T23:41:00Z</cp:lastPrinted>
  <dcterms:created xsi:type="dcterms:W3CDTF">2015-01-13T17:30:00Z</dcterms:created>
  <dcterms:modified xsi:type="dcterms:W3CDTF">2017-01-29T23:42:00Z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