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Times New Roman" w:cs="Times New Roman" w:eastAsia="Times New Roman" w:hAnsi="Times New Roman"/>
          <w:b/>
          <w:bCs/>
          <w:sz w:val="48"/>
          <w:szCs w:val="48"/>
        </w:rPr>
        <w:t xml:space="preserve">SOFTWARE REQUIREMENTS SPECIFICATION</w:t>
      </w:r>
    </w:p>
    <w:p>
      <w:pPr>
        <w:spacing w:after="100" w:before="0"/>
        <w:jc w:val="center"/>
      </w:pPr>
      <w:r>
        <w:rPr>
          <w:rFonts w:ascii="Times New Roman" w:cs="Times New Roman" w:eastAsia="Times New Roman" w:hAnsi="Times New Roman"/>
          <w:b/>
          <w:bCs/>
          <w:sz w:val="32"/>
          <w:szCs w:val="32"/>
        </w:rPr>
        <w:t xml:space="preserve">Total Cost of Ownership Optimisation Model</w:t>
      </w:r>
    </w:p>
    <w:p>
      <w:pPr>
        <w:spacing w:after="600" w:before="0"/>
        <w:jc w:val="center"/>
      </w:pPr>
      <w:r>
        <w:rPr>
          <w:rFonts w:ascii="Times New Roman" w:cs="Times New Roman" w:eastAsia="Times New Roman" w:hAnsi="Times New Roman"/>
          <w:sz w:val="26"/>
          <w:szCs w:val="26"/>
        </w:rPr>
        <w:t xml:space="preserve">For Software Development Team Composition Decision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Field</w:t>
            </w:r>
          </w:p>
        </w:tc>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Details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Document Type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Software Requirements Specification (SRS)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Project Title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TCO Optimisation: Human vs AI vs Hybrid</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Version</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1.0</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Date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19 May 2026</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Author</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Soham Nageshkumar Dharne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Institution</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University of Essex, Dept. of CS &amp; Electronic Engineering</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Email</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s.dharne@essex.ac.uk</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Week 3 — Sprint One (Greenfield Projects)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Status</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Approved for Development</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1. Introduction</w:t>
      </w:r>
    </w:p>
    <w:p>
      <w:pPr>
        <w:pStyle w:val="Heading2"/>
        <w:spacing w:after="80" w:before="200"/>
      </w:pPr>
      <w:r>
        <w:rPr>
          <w:rFonts w:ascii="Times New Roman" w:cs="Times New Roman" w:eastAsia="Times New Roman" w:hAnsi="Times New Roman"/>
          <w:b/>
          <w:bCs/>
          <w:sz w:val="24"/>
          <w:szCs w:val="24"/>
        </w:rPr>
        <w:t xml:space="preserve">1.1 Purpose</w:t>
      </w:r>
    </w:p>
    <w:p>
      <w:pPr>
        <w:spacing w:after="60" w:before="60"/>
        <w:ind/>
        <w:jc w:val="both"/>
      </w:pPr>
      <w:r>
        <w:rPr>
          <w:rFonts w:ascii="Times New Roman" w:cs="Times New Roman" w:eastAsia="Times New Roman" w:hAnsi="Times New Roman"/>
          <w:sz w:val="22"/>
          <w:szCs w:val="22"/>
        </w:rPr>
        <w:t xml:space="preserve">This Software Requirements Specification (SRS) defines the complete functional, non-functional, and data requirements for a machine learning-based Total Cost of Ownership (TCO) optimisation model. The model predicts the optimal team composition — human developers, AI agents, or hybrid configurations — for software development projects, with the goal of maximising profit while minimising risk and long-term costs.</w:t>
      </w:r>
    </w:p>
    <w:p>
      <w:pPr>
        <w:spacing w:after="60" w:before="60"/>
        <w:ind/>
        <w:jc w:val="both"/>
      </w:pPr>
      <w:r>
        <w:rPr>
          <w:rFonts w:ascii="Times New Roman" w:cs="Times New Roman" w:eastAsia="Times New Roman" w:hAnsi="Times New Roman"/>
          <w:sz w:val="22"/>
          <w:szCs w:val="22"/>
        </w:rPr>
        <w:t xml:space="preserve">This document is grounded in empirical findings from: Socio-Cognitive Dynamics of Pure Automation vs. Hybrid Orchestration in Software Engineering (Dharne, University of Essex, 2026). It serves as the primary reference for development, testing, evaluation, and GitHub portfolio demonstration.</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1.2 Scope</w:t>
      </w:r>
    </w:p>
    <w:p>
      <w:pPr>
        <w:spacing w:after="60" w:before="60"/>
        <w:ind/>
        <w:jc w:val="both"/>
      </w:pPr>
      <w:r>
        <w:rPr>
          <w:rFonts w:ascii="Times New Roman" w:cs="Times New Roman" w:eastAsia="Times New Roman" w:hAnsi="Times New Roman"/>
          <w:sz w:val="22"/>
          <w:szCs w:val="22"/>
        </w:rPr>
        <w:t xml:space="preserve">The system described herein is a supervised machine learning pipeline that accepts structured project inputs derived from Software Requirements Specification (SRS) documents and produces actionable staffing recommendations. The system covers two project categories across two Agile sprints:</w:t>
      </w:r>
    </w:p>
    <w:p>
      <w:pPr>
        <w:pStyle w:val="ListParagraph"/>
        <w:numPr>
          <w:ilvl w:val="0"/>
          <w:numId w:val="2"/>
        </w:numPr>
        <w:spacing w:after="40" w:before="40"/>
      </w:pPr>
      <w:r>
        <w:rPr>
          <w:rFonts w:ascii="Times New Roman" w:cs="Times New Roman" w:eastAsia="Times New Roman" w:hAnsi="Times New Roman"/>
          <w:sz w:val="22"/>
          <w:szCs w:val="22"/>
        </w:rPr>
        <w:t xml:space="preserve">Sprint One: Greenfield software projects (new builds from scratch)</w:t>
      </w:r>
    </w:p>
    <w:p>
      <w:pPr>
        <w:pStyle w:val="ListParagraph"/>
        <w:numPr>
          <w:ilvl w:val="0"/>
          <w:numId w:val="2"/>
        </w:numPr>
        <w:spacing w:after="40" w:before="40"/>
      </w:pPr>
      <w:r>
        <w:rPr>
          <w:rFonts w:ascii="Times New Roman" w:cs="Times New Roman" w:eastAsia="Times New Roman" w:hAnsi="Times New Roman"/>
          <w:sz w:val="22"/>
          <w:szCs w:val="22"/>
        </w:rPr>
        <w:t xml:space="preserve">Sprint Two: Legacy system projects (maintenance, extension, modernisation)</w:t>
      </w:r>
    </w:p>
    <w:p>
      <w:pPr>
        <w:spacing w:after="60" w:before="60"/>
        <w:ind/>
        <w:jc w:val="both"/>
      </w:pPr>
      <w:r>
        <w:rPr>
          <w:rFonts w:ascii="Times New Roman" w:cs="Times New Roman" w:eastAsia="Times New Roman" w:hAnsi="Times New Roman"/>
          <w:sz w:val="22"/>
          <w:szCs w:val="22"/>
        </w:rPr>
        <w:t xml:space="preserve">This document covers Sprint One scope only. Sprint Two requirements will be documented in SRS version 2.0.</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Term</w:t>
            </w:r>
          </w:p>
        </w:tc>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Definition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TCO</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Total Cost of Ownership — all direct and indirect costs over a project lifetime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SRS</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Software Requirements Specification — structured technical requirements document</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CRS</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Client Requirements Specification — raw client-facing requirements document</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MAPE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Mean Absolute Percentage Error — prediction accuracy as a percentage of true value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HITL</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Human-in-the-Loop — mandatory human checkpoints in automated pipelines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CD</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Comprehension Debt — cognitive gap between codebase complexity and team understanding</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PRP</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Productivity-Reliability Paradox — individual speed gains vs. system reliability loss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MVP</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Minimum Viable Product — smallest functional version delivering core value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Greenfield</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New software project with no pre-existing codebase or legacy dependencies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Legacy System</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Existing older codebase requiring maintenance, extension, or modernisation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Ensemble Model</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ML model combining multiple algorithms for improved prediction accuracy</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Agile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Iterative project management framework using sprints, standups, and reviews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MLOps</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Machine Learning Operations — practices for deploying and maintaining ML models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XGBoost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Extreme Gradient Boosting — ensemble ML algorithm for structured tabular data</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1.4 References</w:t>
      </w:r>
    </w:p>
    <w:p>
      <w:pPr>
        <w:spacing w:after="60" w:before="60"/>
        <w:ind/>
        <w:jc w:val="both"/>
      </w:pPr>
      <w:r>
        <w:rPr>
          <w:rFonts w:ascii="Times New Roman" w:cs="Times New Roman" w:eastAsia="Times New Roman" w:hAnsi="Times New Roman"/>
          <w:sz w:val="22"/>
          <w:szCs w:val="22"/>
        </w:rPr>
        <w:t xml:space="preserve">[1] S. N. Dharne, "Socio-Cognitive Dynamics of Pure Automation vs. Hybrid Orchestration in Software Engineering," University of Essex, 2026.</w:t>
      </w:r>
    </w:p>
    <w:p>
      <w:pPr>
        <w:spacing w:after="60" w:before="60"/>
        <w:ind/>
        <w:jc w:val="both"/>
      </w:pPr>
      <w:r>
        <w:rPr>
          <w:rFonts w:ascii="Times New Roman" w:cs="Times New Roman" w:eastAsia="Times New Roman" w:hAnsi="Times New Roman"/>
          <w:sz w:val="22"/>
          <w:szCs w:val="22"/>
        </w:rPr>
        <w:t xml:space="preserve">[2] M. O. Ahmad, "Comprehension Debt in GenAI-Assisted Software Engineering Projects," EASE, 2026.</w:t>
      </w:r>
    </w:p>
    <w:p>
      <w:pPr>
        <w:spacing w:after="60" w:before="60"/>
        <w:ind/>
        <w:jc w:val="both"/>
      </w:pPr>
      <w:r>
        <w:rPr>
          <w:rFonts w:ascii="Times New Roman" w:cs="Times New Roman" w:eastAsia="Times New Roman" w:hAnsi="Times New Roman"/>
          <w:sz w:val="22"/>
          <w:szCs w:val="22"/>
        </w:rPr>
        <w:t xml:space="preserve">[3] E. Brynjolfsson et al., "Micro Gains, Macro Disappointment," Stanford Digital Economy Lab, 2025.</w:t>
      </w:r>
    </w:p>
    <w:p>
      <w:pPr>
        <w:spacing w:after="60" w:before="60"/>
        <w:ind/>
        <w:jc w:val="both"/>
      </w:pPr>
      <w:r>
        <w:rPr>
          <w:rFonts w:ascii="Times New Roman" w:cs="Times New Roman" w:eastAsia="Times New Roman" w:hAnsi="Times New Roman"/>
          <w:sz w:val="22"/>
          <w:szCs w:val="22"/>
        </w:rPr>
        <w:t xml:space="preserve">[4] IEEE Std 830-1998, "IEEE Recommended Practice for Software Requirements Specifications."</w:t>
      </w:r>
    </w:p>
    <w:p>
      <w:pPr>
        <w:spacing w:after="60" w:before="60"/>
        <w:ind/>
        <w:jc w:val="both"/>
      </w:pPr>
      <w:r>
        <w:rPr>
          <w:rFonts w:ascii="Times New Roman" w:cs="Times New Roman" w:eastAsia="Times New Roman" w:hAnsi="Times New Roman"/>
          <w:sz w:val="22"/>
          <w:szCs w:val="22"/>
        </w:rPr>
        <w:t xml:space="preserve">[5] McKinsey Global AI Survey, "The Economics of Agentic Automation," McKinsey &amp; Company, 2026.</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1.5 Overview</w:t>
      </w:r>
    </w:p>
    <w:p>
      <w:pPr>
        <w:spacing w:after="60" w:before="60"/>
        <w:ind/>
        <w:jc w:val="both"/>
      </w:pPr>
      <w:r>
        <w:rPr>
          <w:rFonts w:ascii="Times New Roman" w:cs="Times New Roman" w:eastAsia="Times New Roman" w:hAnsi="Times New Roman"/>
          <w:sz w:val="22"/>
          <w:szCs w:val="22"/>
        </w:rPr>
        <w:t xml:space="preserve">The remainder of this document is organised as follows: Section 2 provides an overall system description. Section 3 defines specific functional requirements. Section 4 defines non-functional requirements. Section 5 covers data requirements and feature engineering. Section 6 defines the technology stack with justification. Section 7 describes the project management approach. Section 8 documents constraints, risks, and assumptions. Section 9 defines success and acceptance criteria.</w:t>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2. Overall Description</w:t>
      </w:r>
    </w:p>
    <w:p>
      <w:pPr>
        <w:pStyle w:val="Heading2"/>
        <w:spacing w:after="80" w:before="200"/>
      </w:pPr>
      <w:r>
        <w:rPr>
          <w:rFonts w:ascii="Times New Roman" w:cs="Times New Roman" w:eastAsia="Times New Roman" w:hAnsi="Times New Roman"/>
          <w:b/>
          <w:bCs/>
          <w:sz w:val="24"/>
          <w:szCs w:val="24"/>
        </w:rPr>
        <w:t xml:space="preserve">2.1 Product Perspective</w:t>
      </w:r>
    </w:p>
    <w:p>
      <w:pPr>
        <w:spacing w:after="60" w:before="60"/>
        <w:ind/>
        <w:jc w:val="both"/>
      </w:pPr>
      <w:r>
        <w:rPr>
          <w:rFonts w:ascii="Times New Roman" w:cs="Times New Roman" w:eastAsia="Times New Roman" w:hAnsi="Times New Roman"/>
          <w:sz w:val="22"/>
          <w:szCs w:val="22"/>
        </w:rPr>
        <w:t xml:space="preserve">The TCO Optimisation Model is a standalone, supervised machine learning decision-support system. It is not integrated into any existing platform in Sprint One. It operates as a Streamlit web application accepting structured project inputs and producing staffing recommendations with profit margin predictions.</w:t>
      </w:r>
    </w:p>
    <w:p>
      <w:pPr>
        <w:spacing w:after="60" w:before="60"/>
        <w:ind/>
        <w:jc w:val="both"/>
      </w:pPr>
      <w:r>
        <w:rPr>
          <w:rFonts w:ascii="Times New Roman" w:cs="Times New Roman" w:eastAsia="Times New Roman" w:hAnsi="Times New Roman"/>
          <w:sz w:val="22"/>
          <w:szCs w:val="22"/>
        </w:rPr>
        <w:t xml:space="preserve">The system addresses a critical gap in current industry practice: organisations make staffing decisions heuristically, comparing only surface-level costs (hourly rate vs. API fees) rather than rigorous long-term TCO analysis inclusive of rework, hallucination, comprehension debt, and production failure costs.</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2.2 Problem Statement</w:t>
      </w:r>
    </w:p>
    <w:p>
      <w:pPr>
        <w:spacing w:after="60" w:before="60"/>
        <w:ind/>
        <w:jc w:val="both"/>
      </w:pPr>
      <w:r>
        <w:rPr>
          <w:rFonts w:ascii="Times New Roman" w:cs="Times New Roman" w:eastAsia="Times New Roman" w:hAnsi="Times New Roman"/>
          <w:sz w:val="22"/>
          <w:szCs w:val="22"/>
        </w:rPr>
        <w:t xml:space="preserve">Over the past five to ten years, IT service organisations face two concurrent pressures: (1) mass hiring of junior developers at low cost but high training overhead and inconsistent quality, and (2) the emergence of AI agents capable of automating routine tasks at marginal cost (approximately INR 100 per 1,000 lines vs. INR 13,000 per month per junior developer).</w:t>
      </w:r>
    </w:p>
    <w:p>
      <w:pPr>
        <w:spacing w:after="60" w:before="60"/>
        <w:ind/>
        <w:jc w:val="both"/>
      </w:pPr>
      <w:r>
        <w:rPr>
          <w:rFonts w:ascii="Times New Roman" w:cs="Times New Roman" w:eastAsia="Times New Roman" w:hAnsi="Times New Roman"/>
          <w:sz w:val="22"/>
          <w:szCs w:val="22"/>
        </w:rPr>
        <w:t xml:space="preserve">The naive cost comparison ignores hidden long-term costs: AI hallucination, production failures, comprehension debt accumulation, rework cycles, and reliability deficits. Long-term TCO studies demonstrate that purely autonomous AI pipelines frequently exceed human-only approaches when all costs are accounted for. Organisations currently lack a rigorous, data-driven framework to make this decision. This system solves that problem.</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2.3 Product Functions</w:t>
      </w:r>
    </w:p>
    <w:p>
      <w:pPr>
        <w:spacing w:after="60" w:before="60"/>
        <w:ind/>
        <w:jc w:val="both"/>
      </w:pPr>
      <w:r>
        <w:rPr>
          <w:rFonts w:ascii="Times New Roman" w:cs="Times New Roman" w:eastAsia="Times New Roman" w:hAnsi="Times New Roman"/>
          <w:sz w:val="22"/>
          <w:szCs w:val="22"/>
        </w:rPr>
        <w:t xml:space="preserve">At a high level, the system shall:</w:t>
      </w:r>
    </w:p>
    <w:p>
      <w:pPr>
        <w:pStyle w:val="ListParagraph"/>
        <w:numPr>
          <w:ilvl w:val="0"/>
          <w:numId w:val="3"/>
        </w:numPr>
        <w:spacing w:after="40" w:before="40"/>
      </w:pPr>
      <w:r>
        <w:rPr>
          <w:rFonts w:ascii="Times New Roman" w:cs="Times New Roman" w:eastAsia="Times New Roman" w:hAnsi="Times New Roman"/>
          <w:sz w:val="22"/>
          <w:szCs w:val="22"/>
        </w:rPr>
        <w:t xml:space="preserve">Accept structured greenfield project SRS data as input</w:t>
      </w:r>
    </w:p>
    <w:p>
      <w:pPr>
        <w:pStyle w:val="ListParagraph"/>
        <w:numPr>
          <w:ilvl w:val="0"/>
          <w:numId w:val="3"/>
        </w:numPr>
        <w:spacing w:after="40" w:before="40"/>
      </w:pPr>
      <w:r>
        <w:rPr>
          <w:rFonts w:ascii="Times New Roman" w:cs="Times New Roman" w:eastAsia="Times New Roman" w:hAnsi="Times New Roman"/>
          <w:sz w:val="22"/>
          <w:szCs w:val="22"/>
        </w:rPr>
        <w:t xml:space="preserve">Preprocess, validate, and engineer features from input data</w:t>
      </w:r>
    </w:p>
    <w:p>
      <w:pPr>
        <w:pStyle w:val="ListParagraph"/>
        <w:numPr>
          <w:ilvl w:val="0"/>
          <w:numId w:val="3"/>
        </w:numPr>
        <w:spacing w:after="40" w:before="40"/>
      </w:pPr>
      <w:r>
        <w:rPr>
          <w:rFonts w:ascii="Times New Roman" w:cs="Times New Roman" w:eastAsia="Times New Roman" w:hAnsi="Times New Roman"/>
          <w:sz w:val="22"/>
          <w:szCs w:val="22"/>
        </w:rPr>
        <w:t xml:space="preserve">Train and evaluate an ensemble ML model on synthesised greenfield project data</w:t>
      </w:r>
    </w:p>
    <w:p>
      <w:pPr>
        <w:pStyle w:val="ListParagraph"/>
        <w:numPr>
          <w:ilvl w:val="0"/>
          <w:numId w:val="3"/>
        </w:numPr>
        <w:spacing w:after="40" w:before="40"/>
      </w:pPr>
      <w:r>
        <w:rPr>
          <w:rFonts w:ascii="Times New Roman" w:cs="Times New Roman" w:eastAsia="Times New Roman" w:hAnsi="Times New Roman"/>
          <w:sz w:val="22"/>
          <w:szCs w:val="22"/>
        </w:rPr>
        <w:t xml:space="preserve">Predict optimal team composition: pure human, pure AI agent, or hybrid</w:t>
      </w:r>
    </w:p>
    <w:p>
      <w:pPr>
        <w:pStyle w:val="ListParagraph"/>
        <w:numPr>
          <w:ilvl w:val="0"/>
          <w:numId w:val="3"/>
        </w:numPr>
        <w:spacing w:after="40" w:before="40"/>
      </w:pPr>
      <w:r>
        <w:rPr>
          <w:rFonts w:ascii="Times New Roman" w:cs="Times New Roman" w:eastAsia="Times New Roman" w:hAnsi="Times New Roman"/>
          <w:sz w:val="22"/>
          <w:szCs w:val="22"/>
        </w:rPr>
        <w:t xml:space="preserve">Predict estimated profit margin under each staffing scenario</w:t>
      </w:r>
    </w:p>
    <w:p>
      <w:pPr>
        <w:pStyle w:val="ListParagraph"/>
        <w:numPr>
          <w:ilvl w:val="0"/>
          <w:numId w:val="3"/>
        </w:numPr>
        <w:spacing w:after="40" w:before="40"/>
      </w:pPr>
      <w:r>
        <w:rPr>
          <w:rFonts w:ascii="Times New Roman" w:cs="Times New Roman" w:eastAsia="Times New Roman" w:hAnsi="Times New Roman"/>
          <w:sz w:val="22"/>
          <w:szCs w:val="22"/>
        </w:rPr>
        <w:t xml:space="preserve">Provide interpretable output identifying key decision drivers</w:t>
      </w:r>
    </w:p>
    <w:p>
      <w:pPr>
        <w:pStyle w:val="ListParagraph"/>
        <w:numPr>
          <w:ilvl w:val="0"/>
          <w:numId w:val="3"/>
        </w:numPr>
        <w:spacing w:after="40" w:before="40"/>
      </w:pPr>
      <w:r>
        <w:rPr>
          <w:rFonts w:ascii="Times New Roman" w:cs="Times New Roman" w:eastAsia="Times New Roman" w:hAnsi="Times New Roman"/>
          <w:sz w:val="22"/>
          <w:szCs w:val="22"/>
        </w:rPr>
        <w:t xml:space="preserve">Display all outputs via an interactive Streamlit dashboard</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2.4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User Class</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Description</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Technical Level</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Engineering Manager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Decides team composition and staffing for projects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Finance Analyst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Estimates project profitability and budget allocation</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Low</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Senior Engineer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Evaluates human vs. AI trade-offs for technical tasks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Portfolio Reviewer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Hiring manager reviewing GitHub portfolio work</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2.5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Component</w:t>
            </w:r>
          </w:p>
        </w:tc>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Specification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Programming Language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Python 3.9 or higher</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ML Libraries</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Scikit-learn, XGBoost, Pandas, NumPy</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User Interface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Streamlit (local web application)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Development Environment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Local machine, single developer</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Version Control</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GitHub (public repository, portfolio-ready)</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Dataset Publication</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GitHub + Kaggle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Documentation</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Jupyter Notebooks with full markdown annotation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 Tracking</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GitHub Projects (Agile board)</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2.6 Design and Implementation Constraints</w:t>
      </w:r>
    </w:p>
    <w:p>
      <w:pPr>
        <w:pStyle w:val="ListParagraph"/>
        <w:numPr>
          <w:ilvl w:val="0"/>
          <w:numId w:val="2"/>
        </w:numPr>
        <w:spacing w:after="40" w:before="40"/>
      </w:pPr>
      <w:r>
        <w:rPr>
          <w:rFonts w:ascii="Times New Roman" w:cs="Times New Roman" w:eastAsia="Times New Roman" w:hAnsi="Times New Roman"/>
          <w:sz w:val="22"/>
          <w:szCs w:val="22"/>
        </w:rPr>
        <w:t xml:space="preserve">No cloud infrastructure in Sprint One; local machine execution only</w:t>
      </w:r>
    </w:p>
    <w:p>
      <w:pPr>
        <w:pStyle w:val="ListParagraph"/>
        <w:numPr>
          <w:ilvl w:val="0"/>
          <w:numId w:val="2"/>
        </w:numPr>
        <w:spacing w:after="40" w:before="40"/>
      </w:pPr>
      <w:r>
        <w:rPr>
          <w:rFonts w:ascii="Times New Roman" w:cs="Times New Roman" w:eastAsia="Times New Roman" w:hAnsi="Times New Roman"/>
          <w:sz w:val="22"/>
          <w:szCs w:val="22"/>
        </w:rPr>
        <w:t xml:space="preserve">No external API integrations in Sprint One</w:t>
      </w:r>
    </w:p>
    <w:p>
      <w:pPr>
        <w:pStyle w:val="ListParagraph"/>
        <w:numPr>
          <w:ilvl w:val="0"/>
          <w:numId w:val="2"/>
        </w:numPr>
        <w:spacing w:after="40" w:before="40"/>
      </w:pPr>
      <w:r>
        <w:rPr>
          <w:rFonts w:ascii="Times New Roman" w:cs="Times New Roman" w:eastAsia="Times New Roman" w:hAnsi="Times New Roman"/>
          <w:sz w:val="22"/>
          <w:szCs w:val="22"/>
        </w:rPr>
        <w:t xml:space="preserve">No LLMs or generative AI in the model pipeline; classical ML only</w:t>
      </w:r>
    </w:p>
    <w:p>
      <w:pPr>
        <w:pStyle w:val="ListParagraph"/>
        <w:numPr>
          <w:ilvl w:val="0"/>
          <w:numId w:val="2"/>
        </w:numPr>
        <w:spacing w:after="40" w:before="40"/>
      </w:pPr>
      <w:r>
        <w:rPr>
          <w:rFonts w:ascii="Times New Roman" w:cs="Times New Roman" w:eastAsia="Times New Roman" w:hAnsi="Times New Roman"/>
          <w:sz w:val="22"/>
          <w:szCs w:val="22"/>
        </w:rPr>
        <w:t xml:space="preserve">All tools and libraries must be open-source with zero licensing cost</w:t>
      </w:r>
    </w:p>
    <w:p>
      <w:pPr>
        <w:pStyle w:val="ListParagraph"/>
        <w:numPr>
          <w:ilvl w:val="0"/>
          <w:numId w:val="2"/>
        </w:numPr>
        <w:spacing w:after="40" w:before="40"/>
      </w:pPr>
      <w:r>
        <w:rPr>
          <w:rFonts w:ascii="Times New Roman" w:cs="Times New Roman" w:eastAsia="Times New Roman" w:hAnsi="Times New Roman"/>
          <w:sz w:val="22"/>
          <w:szCs w:val="22"/>
        </w:rPr>
        <w:t xml:space="preserve">All code must be fully reproducible from the GitHub repository</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2.7 Assumptions and Dependencies</w:t>
      </w:r>
    </w:p>
    <w:p>
      <w:pPr>
        <w:pStyle w:val="ListParagraph"/>
        <w:numPr>
          <w:ilvl w:val="0"/>
          <w:numId w:val="2"/>
        </w:numPr>
        <w:spacing w:after="40" w:before="40"/>
      </w:pPr>
      <w:r>
        <w:rPr>
          <w:rFonts w:ascii="Times New Roman" w:cs="Times New Roman" w:eastAsia="Times New Roman" w:hAnsi="Times New Roman"/>
          <w:sz w:val="22"/>
          <w:szCs w:val="22"/>
        </w:rPr>
        <w:t xml:space="preserve">Synthesised SRS documents can be made realistic and representative through domain-informed generation</w:t>
      </w:r>
    </w:p>
    <w:p>
      <w:pPr>
        <w:pStyle w:val="ListParagraph"/>
        <w:numPr>
          <w:ilvl w:val="0"/>
          <w:numId w:val="2"/>
        </w:numPr>
        <w:spacing w:after="40" w:before="40"/>
      </w:pPr>
      <w:r>
        <w:rPr>
          <w:rFonts w:ascii="Times New Roman" w:cs="Times New Roman" w:eastAsia="Times New Roman" w:hAnsi="Times New Roman"/>
          <w:sz w:val="22"/>
          <w:szCs w:val="22"/>
        </w:rPr>
        <w:t xml:space="preserve">Classical ML (scikit-learn, XGBoost) is appropriate and sufficient for structured tabular data</w:t>
      </w:r>
    </w:p>
    <w:p>
      <w:pPr>
        <w:pStyle w:val="ListParagraph"/>
        <w:numPr>
          <w:ilvl w:val="0"/>
          <w:numId w:val="2"/>
        </w:numPr>
        <w:spacing w:after="40" w:before="40"/>
      </w:pPr>
      <w:r>
        <w:rPr>
          <w:rFonts w:ascii="Times New Roman" w:cs="Times New Roman" w:eastAsia="Times New Roman" w:hAnsi="Times New Roman"/>
          <w:sz w:val="22"/>
          <w:szCs w:val="22"/>
        </w:rPr>
        <w:t xml:space="preserve">A Streamlit dashboard is sufficient UI for this decision-support tool and portfolio demonstration</w:t>
      </w:r>
    </w:p>
    <w:p>
      <w:pPr>
        <w:pStyle w:val="ListParagraph"/>
        <w:numPr>
          <w:ilvl w:val="0"/>
          <w:numId w:val="2"/>
        </w:numPr>
        <w:spacing w:after="40" w:before="40"/>
      </w:pPr>
      <w:r>
        <w:rPr>
          <w:rFonts w:ascii="Times New Roman" w:cs="Times New Roman" w:eastAsia="Times New Roman" w:hAnsi="Times New Roman"/>
          <w:sz w:val="22"/>
          <w:szCs w:val="22"/>
        </w:rPr>
        <w:t xml:space="preserve">GitHub Projects is sufficient for Agile sprint tracking at this project scale</w:t>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3. Specific Functional Requirements</w:t>
      </w:r>
    </w:p>
    <w:p>
      <w:pPr>
        <w:pStyle w:val="Heading2"/>
        <w:spacing w:after="80" w:before="200"/>
      </w:pPr>
      <w:r>
        <w:rPr>
          <w:rFonts w:ascii="Times New Roman" w:cs="Times New Roman" w:eastAsia="Times New Roman" w:hAnsi="Times New Roman"/>
          <w:b/>
          <w:bCs/>
          <w:sz w:val="24"/>
          <w:szCs w:val="24"/>
        </w:rPr>
        <w:t xml:space="preserve">3.1 Data Synthesis and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 Description</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Priority</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FR-01</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synthesise 20 to 30 realistic greenfield project SRS documents as structured CSV training data</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FR-02</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Each synthesised SRS record shall contain a minimum of 15 feature columns and one target classification label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FR-03</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document all data generation assumptions, methodology, and validation steps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FR-04</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publish the synthesised dataset on GitHub and Kaggle with a data card describing methodology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FR-05</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accept structured SRS input (CSV or form-based) for inference at runtime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3.2 Data Preprocessing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 Description</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Priority</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FR-06</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validate input data for missing values, out-of-range entries, and type inconsistencies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FR-07</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apply appropriate encoding to categorical features (label encoding or one-hot encoding as justified)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FR-08</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apply normalisation or standardisation to numeric features where required by the model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FR-09</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split data into training, validation, and test sets with documented rationale for split ratios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3.3 Feature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 Description</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Priority</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FR-10</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engineer a minimum of 15 meaningful features from SRS document attributes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FR-11</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Each engineered feature shall be documented with its definition, data type, and rationale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FR-12</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perform and document exploratory data analysis (EDA) prior to model training</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3.4 Model Training and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 Description</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Priority</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FR-13</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train an XGBoost classifier for team composition recommendation (Human / AI / Hybrid)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FR-14</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train a Random Forest model as a secondary ensemble component for interpretability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FR-15</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train a regression model (XGBoost or linear regression) for profit margin prediction</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FR-16</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evaluate all models using accuracy, precision, recall, F1-score, and MAPE as appropriate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FR-17</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perform hyperparameter tuning with documented rationale for final parameter choices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3.5 Prediction and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 Description</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Priority</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FR-18</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output a team composition recommendation (Human / AI / Hybrid) for a given project input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FR-19</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output a predicted profit margin percentage under each staffing scenario</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FR-20</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output feature importance values explaining the drivers of each recommendation</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FR-21</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The system shall display all outputs via an interactive Streamlit dashboard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r>
    </w:tbl>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4. Non-Functional Requirements</w:t>
      </w:r>
    </w:p>
    <w:p>
      <w:pPr>
        <w:pStyle w:val="Heading2"/>
        <w:spacing w:after="80" w:before="200"/>
      </w:pPr>
      <w:r>
        <w:rPr>
          <w:rFonts w:ascii="Times New Roman" w:cs="Times New Roman" w:eastAsia="Times New Roman" w:hAnsi="Times New Roman"/>
          <w:b/>
          <w:bCs/>
          <w:sz w:val="24"/>
          <w:szCs w:val="24"/>
        </w:rPr>
        <w:t xml:space="preserve">4.1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Target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NFR-01</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Classification accuracy for team composition recommendation on validation set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&gt;=85%</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NFR-02</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Mean Absolute Percentage Error (MAPE) for profit margin prediction on validation set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&lt;=5%</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NFR-03</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Model inference time for a single project prediction</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&lt;=5 seconds</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NFR-04</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Streamlit dashboard load time on local machine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&lt;=10 seconds</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4.2 Reliability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Target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NFR-05</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Recall for classification (minimise false negatives — recommending AI when human needed)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Maximise; document achieved value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NFR-06</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Model shall not recommend pure AI for projects flagged as security-critical or regulatory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100% compliance on test cases</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NFR-07</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All model results shall be reproducible from the same random seed and data</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100% reproducible</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4.3 Maintainability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Requirement</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Target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NFR-08</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All code shall be version-controlled on GitHub with descriptive commit messages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100% of code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NFR-09</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All Jupyter notebooks shall contain markdown annotations explaining every decision</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100% of notebooks</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NFR-10</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System shall be fully reproducible by a third party from the GitHub README alone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Full reproducibility</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4.4 Why Recall is Prioritised Over Precision</w:t>
      </w:r>
    </w:p>
    <w:p>
      <w:pPr>
        <w:spacing w:after="60" w:before="60"/>
        <w:ind/>
        <w:jc w:val="both"/>
      </w:pPr>
      <w:r>
        <w:rPr>
          <w:rFonts w:ascii="Times New Roman" w:cs="Times New Roman" w:eastAsia="Times New Roman" w:hAnsi="Times New Roman"/>
          <w:sz w:val="22"/>
          <w:szCs w:val="22"/>
        </w:rPr>
        <w:t xml:space="preserve">In this classification problem, a false negative — recommending pure AI for a project that actually requires human oversight — carries far greater cost than a false positive. As demonstrated in the PocketOS case study (Dharne, 2026), an autonomous AI agent deleted an entire production database in 9 seconds due to lack of human oversight. The cost of that false negative was weeks of recovery and months of lost data. Therefore, this system optimises for high recall: it is safer to over-recommend human involvement than to miss a high-risk project requiring it.</w:t>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5. Data Requirements</w:t>
      </w:r>
    </w:p>
    <w:p>
      <w:pPr>
        <w:pStyle w:val="Heading2"/>
        <w:spacing w:after="80" w:before="200"/>
      </w:pPr>
      <w:r>
        <w:rPr>
          <w:rFonts w:ascii="Times New Roman" w:cs="Times New Roman" w:eastAsia="Times New Roman" w:hAnsi="Times New Roman"/>
          <w:b/>
          <w:bCs/>
          <w:sz w:val="24"/>
          <w:szCs w:val="24"/>
        </w:rPr>
        <w:t xml:space="preserve">5.1 Training Dataset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Attribute</w:t>
            </w:r>
          </w:p>
        </w:tc>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Specification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Source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Synthesised greenfield project SRS documents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Volume (Sprint One)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20 to 30 records (MVP scale)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Format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Structured CSV with minimum 15 feature columns + target labels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Generation Method</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Domain-informed synthesis using software engineering benchmarks and research paper findings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Validation Method</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Cross-referenced against real-world SRS examples for plausibility</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Target Variables</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(1) Team composition label: Human / AI / Hybrid; (2) Profit margin percentage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Publication</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GitHub repository and Kaggle dataset with full data card and methodology</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5.2 Feature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Feature Name</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Data Type</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Description</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estimated_loc</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Integer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Estimated lines of code for the full project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complexity_score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Project complexity level: Low / Medium / 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timeline_days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Integer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Calendar days available to complete the project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team_size_required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Integer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Number of developers required for the project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domain_category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Domain: Web / Infrastructure / Security / Data / Mobile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technical_risk_level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Risk level: Low / Medium / High / Critical</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integration_count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Integer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Number of external system integrations required</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seniority_required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Minimum seniority needed: Junior / Mid / Senior / Architect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regulatory_compliance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Binary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Whether regulatory compliance is required: 0 or 1</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testing_coverage_pct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Float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Expected test coverage as a percentage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documentation_level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Documentation expectation: Minimal / Standard / Comprehensive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performance_tier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Performance requirement: Standard / High / Real-time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security_criticality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Security level: Low / Medium / High / Critical</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budget_pressure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Budget constraint: Flexible / Moderate / Tight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maintainability_req</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Maintenance expectation: Low / Medium / High</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target_team_label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Categorical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Prediction target: Human / AI / Hybrid</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profit_margin_pct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Float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Regression target: predicted profit margin as a percentage</w:t>
            </w:r>
          </w:p>
        </w:tc>
      </w:tr>
    </w:tbl>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6. Technology Stack and Justification</w:t>
      </w:r>
    </w:p>
    <w:p>
      <w:pPr>
        <w:pStyle w:val="Heading2"/>
        <w:spacing w:after="80" w:before="200"/>
      </w:pPr>
      <w:r>
        <w:rPr>
          <w:rFonts w:ascii="Times New Roman" w:cs="Times New Roman" w:eastAsia="Times New Roman" w:hAnsi="Times New Roman"/>
          <w:b/>
          <w:bCs/>
          <w:sz w:val="24"/>
          <w:szCs w:val="24"/>
        </w:rPr>
        <w:t xml:space="preserve">6.1 Technology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Component</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Selected Technology</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Justification</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Language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Python 3.9+</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Dominant ML ecosystem; strong library support; readable and maintainable; industry standard for data science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Primary ML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XGBoost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Optimal for structured tabular data; handles non-linear interactions; built-in feature importance; fast training on small datasets; robust to outliers</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Secondary ML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Scikit-learn (Random Forest)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Complements XGBoost; excellent interpretability; variance reduction; consistent API</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Data Processing</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Pandas + NumPy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Industry standard for tabular data manipulation and feature engineering</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User Interface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Streamlit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Rapid dashboard prototyping for data science applications; no complex web development overhead; sufficient for decision-support tool</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Version Control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GitHub</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Industry standard; public portfolio visibility; integrates with GitHub Projects for Agile tracking</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Notebooks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Jupyter</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Standard for documented ML workflows; renders on GitHub; supports inline markdown annotations</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6.2 Justification for Excluding Deep Learning</w:t>
      </w:r>
    </w:p>
    <w:p>
      <w:pPr>
        <w:spacing w:after="60" w:before="60"/>
        <w:ind/>
        <w:jc w:val="both"/>
      </w:pPr>
      <w:r>
        <w:rPr>
          <w:rFonts w:ascii="Times New Roman" w:cs="Times New Roman" w:eastAsia="Times New Roman" w:hAnsi="Times New Roman"/>
          <w:sz w:val="22"/>
          <w:szCs w:val="22"/>
        </w:rPr>
        <w:t xml:space="preserve">A common anti-pattern in the industry is applying deep learning frameworks (TensorFlow, PyTorch) to structured tabular data problems. This project involves well-defined structured features extracted from SRS documents. Deep learning frameworks are designed for unstructured data (images, text, audio) and require significantly more data volume, computational resources, and tuning overhead. They provide no accuracy benefit on structured tabular data and reduce interpretability — which is a hard requirement here. Classical ensemble methods (XGBoost, Random Forest) are the correct, professional choice for this problem.</w:t>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7. Project Management</w:t>
      </w:r>
    </w:p>
    <w:p>
      <w:pPr>
        <w:pStyle w:val="Heading2"/>
        <w:spacing w:after="80" w:before="200"/>
      </w:pPr>
      <w:r>
        <w:rPr>
          <w:rFonts w:ascii="Times New Roman" w:cs="Times New Roman" w:eastAsia="Times New Roman" w:hAnsi="Times New Roman"/>
          <w:b/>
          <w:bCs/>
          <w:sz w:val="24"/>
          <w:szCs w:val="24"/>
        </w:rPr>
        <w:t xml:space="preserve">7.1 Methodology</w:t>
      </w:r>
    </w:p>
    <w:p>
      <w:pPr>
        <w:spacing w:after="60" w:before="60"/>
        <w:ind/>
        <w:jc w:val="both"/>
      </w:pPr>
      <w:r>
        <w:rPr>
          <w:rFonts w:ascii="Times New Roman" w:cs="Times New Roman" w:eastAsia="Times New Roman" w:hAnsi="Times New Roman"/>
          <w:sz w:val="22"/>
          <w:szCs w:val="22"/>
        </w:rPr>
        <w:t xml:space="preserve">This project follows the Agile software development methodology with compressed 3-day sprints. Agile is appropriate for ML projects due to the experimental and iterative nature of model development: features may need revision, model selections may change, and data quality findings may alter scope. The framework provides structure while permitting necessary adaptation.</w:t>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7.2 Agile Ceremonies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Ceremony</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Frequency</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Purpose and Output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 Planning</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Start of each sprint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Define and commit to sprint backlog items; estimate effort; document acceptance criteria</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Daily Standup</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Daily (self-documented in notebook)</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Log: completed yesterday / planned today / blockers; keeps sprint on track</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 Review</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End of each sprint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Demonstrate working deliverables; verify success criteria; document outcomes</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 Retrospective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After sprint review</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Document: what worked / what did not / what to change; update Sprint Two backlog</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7.3 Sprint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Sprint</w:t>
            </w:r>
          </w:p>
        </w:tc>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Duration</w:t>
            </w:r>
          </w:p>
        </w:tc>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Focus Area</w:t>
            </w:r>
          </w:p>
        </w:tc>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Primary Deliverable</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 One</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Days 1 to 3</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Greenfield Projects — MVP model</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Synthesised dataset, trained model, Streamlit dashboard, GitHub publication</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 Two</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Days 4 to 6</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Legacy Systems + Resource Pricing Layer</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Extended model for legacy projects; resource cost benchmarks integrated</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Buffer Day</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Day 7</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Documentation and Refinement</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Final GitHub README, Kaggle data card, Sprint Two retrospective, portfolio review</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7.4 Project Tracking Tool</w:t>
      </w:r>
    </w:p>
    <w:p>
      <w:pPr>
        <w:spacing w:after="60" w:before="60"/>
        <w:ind/>
        <w:jc w:val="both"/>
      </w:pPr>
      <w:r>
        <w:rPr>
          <w:rFonts w:ascii="Times New Roman" w:cs="Times New Roman" w:eastAsia="Times New Roman" w:hAnsi="Times New Roman"/>
          <w:sz w:val="22"/>
          <w:szCs w:val="22"/>
        </w:rPr>
        <w:t xml:space="preserve">GitHub Projects will be used for sprint tracking. All backlog items are created as GitHub Issues, assigned to sprints, and tracked through To-Do, In-Progress, and Done columns. This maintains a publicly visible Agile workflow directly integrated with the codebase, demonstrating real sprint execution to hiring managers and technical reviewers.</w:t>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8. Constraints, Risks, and Assumptions</w:t>
      </w:r>
    </w:p>
    <w:p>
      <w:pPr>
        <w:pStyle w:val="Heading2"/>
        <w:spacing w:after="80" w:before="200"/>
      </w:pPr>
      <w:r>
        <w:rPr>
          <w:rFonts w:ascii="Times New Roman" w:cs="Times New Roman" w:eastAsia="Times New Roman" w:hAnsi="Times New Roman"/>
          <w:b/>
          <w:bCs/>
          <w:sz w:val="24"/>
          <w:szCs w:val="24"/>
        </w:rPr>
        <w:t xml:space="preserve">8.1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Constraint</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Mitigation Strategy</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C-01</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Limited availability of real-world greenfield SRS datasets in the public domain</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Synthesise 20 to 30 domain-informed examples; document all generation assumptions; publish methodology for peer validation</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C-02</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3-day sprint timeline for Sprint One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Strict MVP scope; defer all Sprint Two items on first sign of overrun</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C-03</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Single developer, local machine execution only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Scikit-learn and XGBoost handle the dataset size efficiently without cloud infrastructure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C-04</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Zero external budget; open-source tools only</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All selected tools (Python, scikit-learn, XGBoost, Streamlit, GitHub, Kaggle) are free and open-source</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8.2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Risk</w:t>
            </w:r>
          </w:p>
        </w:tc>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Likelihood</w:t>
            </w:r>
          </w:p>
        </w:tc>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Impact</w:t>
            </w:r>
          </w:p>
        </w:tc>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Mitigation</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Synthesised data not representative of real projects</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Validate against real SRS examples; document assumptions; publish for community review</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Model overfits to synthetic training data</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High</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Proper train/validate/test splits; regularisation; cross-validation</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Feature engineering insufficient for target accuracy</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Low</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Iterative EDA-driven refinement; document rationale for each feature</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3-day timeline insufficient for Sprint One scope</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Strict scope discipline; defer non-MVP items immediately</w:t>
            </w:r>
          </w:p>
        </w:tc>
      </w:tr>
      <w:tr>
        <w:trPr>
          <w:tblHeader w:val="false"/>
        </w:trP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Classification accuracy below 85% threshold</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Low</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Medium</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Ensemble tuning; hyperparameter optimisation; additional feature engineering</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8.3 Assumptions</w:t>
      </w:r>
    </w:p>
    <w:p>
      <w:pPr>
        <w:pStyle w:val="ListParagraph"/>
        <w:numPr>
          <w:ilvl w:val="0"/>
          <w:numId w:val="2"/>
        </w:numPr>
        <w:spacing w:after="40" w:before="40"/>
      </w:pPr>
      <w:r>
        <w:rPr>
          <w:rFonts w:ascii="Times New Roman" w:cs="Times New Roman" w:eastAsia="Times New Roman" w:hAnsi="Times New Roman"/>
          <w:sz w:val="22"/>
          <w:szCs w:val="22"/>
        </w:rPr>
        <w:t xml:space="preserve">Synthesised SRS documents can be made realistic and representative through domain-informed generation using software engineering benchmarks</w:t>
      </w:r>
    </w:p>
    <w:p>
      <w:pPr>
        <w:pStyle w:val="ListParagraph"/>
        <w:numPr>
          <w:ilvl w:val="0"/>
          <w:numId w:val="2"/>
        </w:numPr>
        <w:spacing w:after="40" w:before="40"/>
      </w:pPr>
      <w:r>
        <w:rPr>
          <w:rFonts w:ascii="Times New Roman" w:cs="Times New Roman" w:eastAsia="Times New Roman" w:hAnsi="Times New Roman"/>
          <w:sz w:val="22"/>
          <w:szCs w:val="22"/>
        </w:rPr>
        <w:t xml:space="preserve">Classical ML (XGBoost, Random Forest) is appropriate and sufficient for this structured tabular data problem</w:t>
      </w:r>
    </w:p>
    <w:p>
      <w:pPr>
        <w:pStyle w:val="ListParagraph"/>
        <w:numPr>
          <w:ilvl w:val="0"/>
          <w:numId w:val="2"/>
        </w:numPr>
        <w:spacing w:after="40" w:before="40"/>
      </w:pPr>
      <w:r>
        <w:rPr>
          <w:rFonts w:ascii="Times New Roman" w:cs="Times New Roman" w:eastAsia="Times New Roman" w:hAnsi="Times New Roman"/>
          <w:sz w:val="22"/>
          <w:szCs w:val="22"/>
        </w:rPr>
        <w:t xml:space="preserve">5% MAPE on profit margin prediction is achievable with quality feature engineering and 20 to 30 training examples at MVP scale</w:t>
      </w:r>
    </w:p>
    <w:p>
      <w:pPr>
        <w:pStyle w:val="ListParagraph"/>
        <w:numPr>
          <w:ilvl w:val="0"/>
          <w:numId w:val="2"/>
        </w:numPr>
        <w:spacing w:after="40" w:before="40"/>
      </w:pPr>
      <w:r>
        <w:rPr>
          <w:rFonts w:ascii="Times New Roman" w:cs="Times New Roman" w:eastAsia="Times New Roman" w:hAnsi="Times New Roman"/>
          <w:sz w:val="22"/>
          <w:szCs w:val="22"/>
        </w:rPr>
        <w:t xml:space="preserve">85% classification accuracy is a meaningful and sufficient threshold for a decision-support tool at MVP scale</w:t>
      </w:r>
    </w:p>
    <w:p>
      <w:pPr>
        <w:pStyle w:val="ListParagraph"/>
        <w:numPr>
          <w:ilvl w:val="0"/>
          <w:numId w:val="2"/>
        </w:numPr>
        <w:spacing w:after="40" w:before="40"/>
      </w:pPr>
      <w:r>
        <w:rPr>
          <w:rFonts w:ascii="Times New Roman" w:cs="Times New Roman" w:eastAsia="Times New Roman" w:hAnsi="Times New Roman"/>
          <w:sz w:val="22"/>
          <w:szCs w:val="22"/>
        </w:rPr>
        <w:t xml:space="preserve">Streamlit is sufficient UI for portfolio demonstration and stakeholder decision-support use cases</w:t>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9. Success Criteria and Acceptance Criteria</w:t>
      </w:r>
    </w:p>
    <w:p>
      <w:pPr>
        <w:pStyle w:val="Heading2"/>
        <w:spacing w:after="80" w:before="200"/>
      </w:pPr>
      <w:r>
        <w:rPr>
          <w:rFonts w:ascii="Times New Roman" w:cs="Times New Roman" w:eastAsia="Times New Roman" w:hAnsi="Times New Roman"/>
          <w:b/>
          <w:bCs/>
          <w:sz w:val="24"/>
          <w:szCs w:val="24"/>
        </w:rPr>
        <w:t xml:space="preserve">9.1 Sprint One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ID</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Criterion</w:t>
            </w:r>
          </w:p>
        </w:tc>
        <w:tc>
          <w:tcPr>
            <w:tcW w:type="dxa" w:w="3008"/>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Measurement Method</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SC-01</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Synthesised greenfield SRS dataset created and published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20 to 30 records on GitHub and Kaggle with documented data card and methodology</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SC-02</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Feature engineering complete with minimum 15 features</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Feature documentation table present in notebook with rationale for each feature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SC-03</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Classification accuracy achieved on validation set</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&gt;=85% accuracy verified on held-out validation set; confusion matrix documented</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SC-04</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Profit margin prediction accuracy achieved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MAPE &lt;=5% on validation set; documented in evaluation notebook</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SC-05</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Recall optimised for classification</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Recall score documented and maximised; justification provided</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SC-06</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Streamlit dashboard operational</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Dashboard running locally; displays recommendation and feature importance plot</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SC-07</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Full documentation complete</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All notebooks annotated; README clear; GitHub repository is self-contained and reproducible</w:t>
            </w:r>
          </w:p>
        </w:tc>
      </w:tr>
      <w:tr>
        <w:trPr>
          <w:tblHeader w:val="false"/>
        </w:trPr>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SC-08</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 review completed and documented</w:t>
            </w:r>
          </w:p>
        </w:tc>
        <w:tc>
          <w:tcPr>
            <w:tcW w:type="dxa" w:w="3008"/>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Written sprint review: achievements, gaps, learnings, Sprint Two backlog updates</w:t>
            </w:r>
          </w:p>
        </w:tc>
      </w:tr>
    </w:tbl>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9.2 Acceptance Criteria</w:t>
      </w:r>
    </w:p>
    <w:p>
      <w:pPr>
        <w:spacing w:after="60" w:before="60"/>
        <w:ind/>
        <w:jc w:val="both"/>
      </w:pPr>
      <w:r>
        <w:rPr>
          <w:rFonts w:ascii="Times New Roman" w:cs="Times New Roman" w:eastAsia="Times New Roman" w:hAnsi="Times New Roman"/>
          <w:sz w:val="22"/>
          <w:szCs w:val="22"/>
        </w:rPr>
        <w:t xml:space="preserve">The Sprint One deliverable is formally accepted when ALL of the following conditions are satisfied:</w:t>
      </w:r>
    </w:p>
    <w:p>
      <w:pPr>
        <w:pStyle w:val="ListParagraph"/>
        <w:numPr>
          <w:ilvl w:val="0"/>
          <w:numId w:val="3"/>
        </w:numPr>
        <w:spacing w:after="40" w:before="40"/>
      </w:pPr>
      <w:r>
        <w:rPr>
          <w:rFonts w:ascii="Times New Roman" w:cs="Times New Roman" w:eastAsia="Times New Roman" w:hAnsi="Times New Roman"/>
          <w:sz w:val="22"/>
          <w:szCs w:val="22"/>
        </w:rPr>
        <w:t xml:space="preserve">All Functional Requirements FR-01 through FR-21 are implemented and verified</w:t>
      </w:r>
    </w:p>
    <w:p>
      <w:pPr>
        <w:pStyle w:val="ListParagraph"/>
        <w:numPr>
          <w:ilvl w:val="0"/>
          <w:numId w:val="3"/>
        </w:numPr>
        <w:spacing w:after="40" w:before="40"/>
      </w:pPr>
      <w:r>
        <w:rPr>
          <w:rFonts w:ascii="Times New Roman" w:cs="Times New Roman" w:eastAsia="Times New Roman" w:hAnsi="Times New Roman"/>
          <w:sz w:val="22"/>
          <w:szCs w:val="22"/>
        </w:rPr>
        <w:t xml:space="preserve">All Non-Functional Requirements NFR-01 through NFR-10 are met, or any gaps are documented with justification</w:t>
      </w:r>
    </w:p>
    <w:p>
      <w:pPr>
        <w:pStyle w:val="ListParagraph"/>
        <w:numPr>
          <w:ilvl w:val="0"/>
          <w:numId w:val="3"/>
        </w:numPr>
        <w:spacing w:after="40" w:before="40"/>
      </w:pPr>
      <w:r>
        <w:rPr>
          <w:rFonts w:ascii="Times New Roman" w:cs="Times New Roman" w:eastAsia="Times New Roman" w:hAnsi="Times New Roman"/>
          <w:sz w:val="22"/>
          <w:szCs w:val="22"/>
        </w:rPr>
        <w:t xml:space="preserve">All Success Criteria SC-01 through SC-08 are verified and recorded in the Sprint Review document</w:t>
      </w:r>
    </w:p>
    <w:p>
      <w:pPr>
        <w:pStyle w:val="ListParagraph"/>
        <w:numPr>
          <w:ilvl w:val="0"/>
          <w:numId w:val="3"/>
        </w:numPr>
        <w:spacing w:after="40" w:before="40"/>
      </w:pPr>
      <w:r>
        <w:rPr>
          <w:rFonts w:ascii="Times New Roman" w:cs="Times New Roman" w:eastAsia="Times New Roman" w:hAnsi="Times New Roman"/>
          <w:sz w:val="22"/>
          <w:szCs w:val="22"/>
        </w:rPr>
        <w:t xml:space="preserve">GitHub repository is public, complete, and self-contained with a clear README</w:t>
      </w:r>
    </w:p>
    <w:p>
      <w:pPr>
        <w:pStyle w:val="ListParagraph"/>
        <w:numPr>
          <w:ilvl w:val="0"/>
          <w:numId w:val="3"/>
        </w:numPr>
        <w:spacing w:after="40" w:before="40"/>
      </w:pPr>
      <w:r>
        <w:rPr>
          <w:rFonts w:ascii="Times New Roman" w:cs="Times New Roman" w:eastAsia="Times New Roman" w:hAnsi="Times New Roman"/>
          <w:sz w:val="22"/>
          <w:szCs w:val="22"/>
        </w:rPr>
        <w:t xml:space="preserve">Synthesised dataset is published on Kaggle with a data card describing the generation methodology</w:t>
      </w:r>
    </w:p>
    <w:p>
      <w:pPr>
        <w:pStyle w:val="ListParagraph"/>
        <w:numPr>
          <w:ilvl w:val="0"/>
          <w:numId w:val="3"/>
        </w:numPr>
        <w:spacing w:after="40" w:before="40"/>
      </w:pPr>
      <w:r>
        <w:rPr>
          <w:rFonts w:ascii="Times New Roman" w:cs="Times New Roman" w:eastAsia="Times New Roman" w:hAnsi="Times New Roman"/>
          <w:sz w:val="22"/>
          <w:szCs w:val="22"/>
        </w:rPr>
        <w:t xml:space="preserve">Sprint retrospective is documented and Sprint Two backlog is updated accordingly</w:t>
      </w:r>
    </w:p>
    <w:p>
      <w:pPr>
        <w:spacing w:after="80" w:before="80"/>
      </w:pPr>
      <w:r>
        <w:t xml:space="preserve"/>
      </w:r>
    </w:p>
    <w:p>
      <w:pPr>
        <w:pStyle w:val="Heading1"/>
        <w:spacing w:after="120" w:before="300"/>
      </w:pPr>
      <w:r>
        <w:rPr>
          <w:rFonts w:ascii="Times New Roman" w:cs="Times New Roman" w:eastAsia="Times New Roman" w:hAnsi="Times New Roman"/>
          <w:b/>
          <w:bCs/>
          <w:sz w:val="28"/>
          <w:szCs w:val="28"/>
        </w:rP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Term</w:t>
            </w:r>
          </w:p>
        </w:tc>
        <w:tc>
          <w:tcPr>
            <w:tcW w:type="dxa" w:w="45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top"/>
          </w:tcPr>
          <w:p>
            <w:pPr>
              <w:jc w:val="left"/>
            </w:pPr>
            <w:r>
              <w:rPr>
                <w:rFonts w:ascii="Times New Roman" w:cs="Times New Roman" w:eastAsia="Times New Roman" w:hAnsi="Times New Roman"/>
                <w:b/>
                <w:bCs/>
                <w:sz w:val="20"/>
                <w:szCs w:val="20"/>
              </w:rPr>
              <w:t xml:space="preserve">Definition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Agile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Iterative project management framework using fixed-length sprints with regular reviews and retrospectives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Comprehension Debt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Cognitive gap between codebase complexity and the team's collective understanding of it</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Ensemble Model</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ML model combining predictions from multiple algorithms for improved accuracy and robustness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Greenfield Project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Software project built entirely from scratch with no pre-existing codebase or legacy dependencies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Legacy System</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Existing older software requiring maintenance, extension, or modernisation</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MAPE</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Mean Absolute Percentage Error: average prediction error expressed as a percentage of the true value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Precision</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Of all positive predictions made, the fraction that were correct</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Productivity-Reliability Paradox</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Phenomenon where individual AI-assisted speed gains coexist with system-wide reliability decline</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Recall</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Of all actual positive cases, the fraction the model correctly identified</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Sprint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Fixed-length development cycle (3 days in this project) for completing a defined set of backlog items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TCO</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Total Cost of Ownership: complete project cost including direct labour, tooling, rework, and failure costs</w:t>
            </w:r>
          </w:p>
        </w:tc>
      </w:tr>
      <w:tr>
        <w:trPr>
          <w:tblHeader w:val="false"/>
        </w:trPr>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XGBoost</w:t>
            </w:r>
          </w:p>
        </w:tc>
        <w:tc>
          <w:tcPr>
            <w:tcW w:type="dxa" w:w="45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sz w:val="20"/>
                <w:szCs w:val="20"/>
              </w:rPr>
              <w:t xml:space="preserve">Extreme Gradient Boosting: high-performance ensemble ML algorithm optimised for structured tabular data</w:t>
            </w:r>
          </w:p>
        </w:tc>
      </w:tr>
    </w:tbl>
    <w:p>
      <w:pPr>
        <w:spacing w:after="80" w:before="80"/>
      </w:pPr>
      <w:r>
        <w:t xml:space="preserve"/>
      </w:r>
    </w:p>
    <w:p>
      <w:pPr>
        <w:spacing w:before="400"/>
        <w:jc w:val="center"/>
      </w:pPr>
      <w:r>
        <w:rPr>
          <w:rFonts w:ascii="Times New Roman" w:cs="Times New Roman" w:eastAsia="Times New Roman" w:hAnsi="Times New Roman"/>
          <w:i/>
          <w:iCs/>
          <w:sz w:val="20"/>
          <w:szCs w:val="20"/>
        </w:rPr>
        <w:t xml:space="preserve">--- End of Document --- Version 1.0 --- 19 May 2026 ---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9026"/>
      </w:tabs>
    </w:pPr>
    <w:r>
      <w:rPr>
        <w:rFonts w:ascii="Times New Roman" w:cs="Times New Roman" w:eastAsia="Times New Roman" w:hAnsi="Times New Roman"/>
        <w:sz w:val="18"/>
        <w:szCs w:val="18"/>
      </w:rPr>
      <w:t xml:space="preserve">Soham Nageshkumar Dharne | University of Essex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9026"/>
      </w:tabs>
    </w:pPr>
    <w:r>
      <w:rPr>
        <w:rFonts w:ascii="Times New Roman" w:cs="Times New Roman" w:eastAsia="Times New Roman" w:hAnsi="Times New Roman"/>
        <w:sz w:val="18"/>
        <w:szCs w:val="18"/>
      </w:rPr>
      <w:t xml:space="preserve">IEEE SRS — TCO Optimisation Model		v1.0 | 19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2026-05-19T23:01:02.009Z</dcterms:created>
  <dcterms:modified xsi:type="dcterms:W3CDTF">2026-05-19T23:01:02.021Z</dcterms:modified>
</cp:coreProperties>
</file>

<file path=docProps/custom.xml><?xml version="1.0" encoding="utf-8"?>
<Properties xmlns="http://schemas.openxmlformats.org/officeDocument/2006/custom-properties" xmlns:vt="http://schemas.openxmlformats.org/officeDocument/2006/docPropsVTypes"/>
</file>