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6 Deliverables - Statistical Modelling Continued</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ASK</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Westcliff University</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DATA200 Applied Statistical Analysis</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Regmi</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22, 2026</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6 Deliverables - Statistical Modelling Continued</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 focused on extending the findings from Week 5, where descriptive statistics, inferential tests, and hypothesis validation were performed on the Student Performance Dataset. The goal of this week was first, to synthesize statistical results into meaningful insights about factors influencing student performance, and second, to begin drafting the project report to track progress and compile all analyses in a structured format. Our central problem still remains that "Schools and students lack clear, data-driven insight into how study habits, attendance, and background factors influence academic performance." This week we aimed to confirm and interpret findings from Week 5 while highlighting the practical implications for predicting student outcomes.</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of Statistical Analysis</w:t>
      </w:r>
      <w:r w:rsidDel="00000000" w:rsidR="00000000" w:rsidRPr="00000000">
        <w:rPr>
          <w:rFonts w:ascii="Times New Roman" w:cs="Times New Roman" w:eastAsia="Times New Roman" w:hAnsi="Times New Roman"/>
          <w:sz w:val="24"/>
          <w:szCs w:val="24"/>
          <w:rtl w:val="0"/>
        </w:rPr>
        <w:br w:type="textWrapping"/>
        <w:tab/>
        <w:t xml:space="preserve">Descriptive analysis revealed clear patterns in study habits, attendance, and academic performance. Average study hours were moderate, suggesting that most students maintain consistent study routines. Attendance percentage was generally high, but some variation was observed across the dataset. Overall academic scores indicated that while most students performed in the mid-to-high range, variation exists between individuals. These descriptive statistics provided a foundational understanding of the data and guided the selection of features for regression and classification models.</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Inferential statistics, including Pearson correlation and hypothesis testing, were performed to examine the influence of study hours and attendance on overall performance. The test for study hours versus overall score resulted in a statistically significant positive correlation (p-value &lt; 0.05), confirming that students who dedicate more time to studying tend to achieve higher scores. Attendance also showed a positive trend, though the relationship was slightly weaker but still supportive of the hypothesis. These results validate key hypotheses formulated in Week 4, indicating that behavioral factors are strong predictors of academic success.</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measures confirmed the dataset was robust and that no missing values were found, ensuring reliability in the analysis. Duplicate entries were removed, leaving only unique student records for unbiased modeling. Outlier detection using the IQR method showed minimal extreme values, indicating that study habits and performance metrics were consistent and realistic across students. These measures ensured that the dataset was suitable for statistical modeling and predictive analysis.</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Modeling Insights</w:t>
      </w:r>
      <w:r w:rsidDel="00000000" w:rsidR="00000000" w:rsidRPr="00000000">
        <w:rPr>
          <w:rFonts w:ascii="Times New Roman" w:cs="Times New Roman" w:eastAsia="Times New Roman" w:hAnsi="Times New Roman"/>
          <w:sz w:val="24"/>
          <w:szCs w:val="24"/>
          <w:rtl w:val="0"/>
        </w:rPr>
        <w:br w:type="textWrapping"/>
        <w:tab/>
        <w:t xml:space="preserve">The analysis confirms that study hours and attendance are key predictors of student academic performance. Parental education and background factors also influence outcomes, though to a lesser degree. Subject-specific marks strongly correlate with overall performance, confirming that performance in Math, Science, and English contributes significantly to the overall score. While Week 5 focused on single-variable relationships, the findings suggest that student performance is multidimensional, influenced by multiple interacting factors. This highlights the potential for multivariate regression or classification modeling to improve prediction accuracy in future work.</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of Findings</w:t>
      </w:r>
      <w:r w:rsidDel="00000000" w:rsidR="00000000" w:rsidRPr="00000000">
        <w:rPr>
          <w:rFonts w:ascii="Times New Roman" w:cs="Times New Roman" w:eastAsia="Times New Roman" w:hAnsi="Times New Roman"/>
          <w:sz w:val="24"/>
          <w:szCs w:val="24"/>
          <w:rtl w:val="0"/>
        </w:rPr>
        <w:br w:type="textWrapping"/>
        <w:tab/>
        <w:t xml:space="preserve">The Week 6 analysis reinforces the idea that student academic performance cannot be attributed to a single factor. The significant positive relationship between study hours and performance aligns with educational research showing that consistent study habits enhance outcomes. Variations in attendance and subject scores further support the conclusion that multiple behavioral and academic factors jointly influence performance. This multidimensional nature suggests that future modeling should include multiple features simultaneously to capture these interactions.</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Improvement in Project Report Compiling</w:t>
      </w:r>
      <w:r w:rsidDel="00000000" w:rsidR="00000000" w:rsidRPr="00000000">
        <w:rPr>
          <w:rFonts w:ascii="Times New Roman" w:cs="Times New Roman" w:eastAsia="Times New Roman" w:hAnsi="Times New Roman"/>
          <w:sz w:val="24"/>
          <w:szCs w:val="24"/>
          <w:rtl w:val="0"/>
        </w:rPr>
        <w:br w:type="textWrapping"/>
        <w:tab/>
        <w:t xml:space="preserve">By the end of Week 6, a draft report has been prepared, covering the introduction with research problems and objectives, data description with dataset structure and variables, methodology reporting descriptive statistics, correlation tests, hypothesis testing, and diagnostics, and findings presenting statistical results from Week 5. Sections still under development include discussion and conclusion, which will integrate insights from predictive modeling and interpretation of results in the final report.</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and Future Recommendations</w:t>
      </w:r>
      <w:r w:rsidDel="00000000" w:rsidR="00000000" w:rsidRPr="00000000">
        <w:rPr>
          <w:rFonts w:ascii="Times New Roman" w:cs="Times New Roman" w:eastAsia="Times New Roman" w:hAnsi="Times New Roman"/>
          <w:sz w:val="24"/>
          <w:szCs w:val="24"/>
          <w:rtl w:val="0"/>
        </w:rPr>
        <w:br w:type="textWrapping"/>
        <w:tab/>
        <w:t xml:space="preserve">Several limitations were identified. First, the sample size, while adequate for initial analysis, could be expanded for better generalizability. Second, additional factors such as sleep quality, motivation, extracurricular study support, and learning environment were not captured in the dataset. Third, the data reflects student performance at a single point in time without longitudinal tracking. Recommendations for future studies include expanding the dataset using surveys or Google Forms to include more behavioral and environmental variables, applying multivariate regression or machine learning models to capture the multidimensional nature of academic performance, and collecting longitudinal data to track progress over time for more robust predictions.</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in week 6 we successfully combined the statistical findings from Week 5 and initiated the structured project report. Key insights include that study hours and attendance are significant predictors of performance, subject marks and parental background factors also influence outcomes, and academic performance is multidimensional, requiring careful modelling of interacting factors. The draft report now integrates data analysis, interpretation, and insights, providing a foundation for predictive modelling in the following weeks. This stage ensures that the project is on track and that findings are presented in a coherent, data-driven manner.</w:t>
      </w:r>
    </w:p>
    <w:p w:rsidR="00000000" w:rsidDel="00000000" w:rsidP="00000000" w:rsidRDefault="00000000" w:rsidRPr="00000000" w14:paraId="0000002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0">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(n.d.). Student Performance Dataset. Retrieved February 22, 2026, from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https://www.kaggle.com/datasets/kundanbedmutha/student-performance-dataset</w:t>
        </w:r>
      </w:hyperlink>
      <w:r w:rsidDel="00000000" w:rsidR="00000000" w:rsidRPr="00000000">
        <w:rPr>
          <w:rtl w:val="0"/>
        </w:rPr>
      </w:r>
    </w:p>
    <w:p w:rsidR="00000000" w:rsidDel="00000000" w:rsidP="00000000" w:rsidRDefault="00000000" w:rsidRPr="00000000" w14:paraId="00000031">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McKinney, W. (2017). Python for data analysis: Data wrangling with pandas, NumPy, and IPython (2nd ed.). O’Reilly Media. </w:t>
      </w:r>
      <w:hyperlink r:id="rId7">
        <w:r w:rsidDel="00000000" w:rsidR="00000000" w:rsidRPr="00000000">
          <w:rPr>
            <w:rFonts w:ascii="Times New Roman" w:cs="Times New Roman" w:eastAsia="Times New Roman" w:hAnsi="Times New Roman"/>
            <w:color w:val="1155cc"/>
            <w:sz w:val="24"/>
            <w:szCs w:val="24"/>
            <w:u w:val="single"/>
            <w:rtl w:val="0"/>
          </w:rPr>
          <w:t xml:space="preserve">https://www.oreilly.com/library/view/python-for-data/9781491957653/</w:t>
        </w:r>
      </w:hyperlink>
      <w:r w:rsidDel="00000000" w:rsidR="00000000" w:rsidRPr="00000000">
        <w:rPr>
          <w:rtl w:val="0"/>
        </w:rPr>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kundanbedmutha/student-performance-dataset" TargetMode="External"/><Relationship Id="rId7" Type="http://schemas.openxmlformats.org/officeDocument/2006/relationships/hyperlink" Target="https://www.oreilly.com/library/view/python-for-data/9781491957653/"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