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DAB" w:rsidRPr="00965471" w:rsidRDefault="000B5DAB" w:rsidP="000B5DAB">
      <w:pPr>
        <w:tabs>
          <w:tab w:val="center" w:pos="4800"/>
          <w:tab w:val="right" w:pos="9360"/>
        </w:tabs>
        <w:spacing w:line="480" w:lineRule="auto"/>
        <w:rPr>
          <w:rFonts w:asciiTheme="majorBidi" w:hAnsiTheme="majorBidi" w:cstheme="majorBidi"/>
          <w:b/>
          <w:bCs/>
          <w:noProof/>
        </w:rPr>
      </w:pPr>
      <w:r w:rsidRPr="00965471">
        <w:rPr>
          <w:rFonts w:asciiTheme="majorBidi" w:hAnsiTheme="majorBidi" w:cstheme="majorBidi"/>
          <w:b/>
          <w:bCs/>
          <w:noProof/>
        </w:rPr>
        <w:t>Online Appendix</w:t>
      </w:r>
    </w:p>
    <w:p w:rsidR="000B5DAB" w:rsidRPr="00965471" w:rsidRDefault="000B5DAB" w:rsidP="000B5DAB">
      <w:pPr>
        <w:tabs>
          <w:tab w:val="center" w:pos="4800"/>
          <w:tab w:val="right" w:pos="9360"/>
        </w:tabs>
        <w:spacing w:line="480" w:lineRule="auto"/>
        <w:ind w:firstLine="720"/>
        <w:rPr>
          <w:rFonts w:asciiTheme="majorBidi" w:hAnsiTheme="majorBidi" w:cstheme="majorBidi"/>
          <w:noProof/>
        </w:rPr>
      </w:pPr>
      <w:r w:rsidRPr="00965471">
        <w:rPr>
          <w:rFonts w:asciiTheme="majorBidi" w:hAnsiTheme="majorBidi" w:cstheme="majorBidi"/>
          <w:noProof/>
        </w:rPr>
        <w:t>In the online appendix, full Matlab codes are provided to replicate</w:t>
      </w:r>
      <w:r>
        <w:rPr>
          <w:rFonts w:asciiTheme="majorBidi" w:hAnsiTheme="majorBidi" w:cstheme="majorBidi"/>
          <w:noProof/>
        </w:rPr>
        <w:t xml:space="preserve"> the applied example</w:t>
      </w:r>
      <w:r w:rsidRPr="00965471">
        <w:rPr>
          <w:rFonts w:asciiTheme="majorBidi" w:hAnsiTheme="majorBidi" w:cstheme="majorBidi"/>
          <w:noProof/>
        </w:rPr>
        <w:t xml:space="preserve"> and solve the exercise problem. The codes can be </w:t>
      </w:r>
      <w:r w:rsidRPr="00965471">
        <w:rPr>
          <w:rFonts w:asciiTheme="majorBidi" w:hAnsiTheme="majorBidi" w:cstheme="majorBidi"/>
        </w:rPr>
        <w:t>used</w:t>
      </w:r>
      <w:r w:rsidRPr="00965471">
        <w:rPr>
          <w:rFonts w:asciiTheme="majorBidi" w:hAnsiTheme="majorBidi" w:cstheme="majorBidi"/>
          <w:noProof/>
        </w:rPr>
        <w:t xml:space="preserve"> for a typical MSM estimator and are based on the log of Matlab programming language; however, they are written in a way which is understandable for users of other programming languages as well. Files included in the online appendix are: </w:t>
      </w:r>
    </w:p>
    <w:p w:rsidR="000B5DAB" w:rsidRPr="00965471" w:rsidRDefault="000B5DAB" w:rsidP="000B5DAB">
      <w:pPr>
        <w:pStyle w:val="ListParagraph"/>
        <w:numPr>
          <w:ilvl w:val="1"/>
          <w:numId w:val="1"/>
        </w:numPr>
        <w:tabs>
          <w:tab w:val="center" w:pos="4800"/>
          <w:tab w:val="right" w:pos="9360"/>
        </w:tabs>
        <w:spacing w:line="480" w:lineRule="auto"/>
        <w:ind w:left="54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i/>
          <w:iCs/>
          <w:noProof/>
        </w:rPr>
        <w:t>MSM_Applied_Example</w:t>
      </w:r>
      <w:r w:rsidRPr="00965471">
        <w:rPr>
          <w:rFonts w:asciiTheme="majorBidi" w:hAnsiTheme="majorBidi" w:cstheme="majorBidi"/>
          <w:i/>
          <w:iCs/>
          <w:noProof/>
        </w:rPr>
        <w:t>.zip</w:t>
      </w:r>
      <w:r w:rsidRPr="00965471">
        <w:rPr>
          <w:rFonts w:asciiTheme="majorBidi" w:hAnsiTheme="majorBidi" w:cstheme="majorBidi"/>
          <w:noProof/>
        </w:rPr>
        <w:t xml:space="preserve">; including full matlab codes and a Vensim model (Figure </w:t>
      </w:r>
      <w:r>
        <w:rPr>
          <w:rFonts w:asciiTheme="majorBidi" w:hAnsiTheme="majorBidi" w:cstheme="majorBidi"/>
          <w:noProof/>
        </w:rPr>
        <w:t>2.2</w:t>
      </w:r>
      <w:r w:rsidRPr="00965471">
        <w:rPr>
          <w:rFonts w:asciiTheme="majorBidi" w:hAnsiTheme="majorBidi" w:cstheme="majorBidi"/>
          <w:noProof/>
        </w:rPr>
        <w:t>).</w:t>
      </w:r>
    </w:p>
    <w:p w:rsidR="000B5DAB" w:rsidRPr="00965471" w:rsidRDefault="000B5DAB" w:rsidP="000B5DAB">
      <w:pPr>
        <w:pStyle w:val="ListParagraph"/>
        <w:numPr>
          <w:ilvl w:val="1"/>
          <w:numId w:val="1"/>
        </w:numPr>
        <w:tabs>
          <w:tab w:val="center" w:pos="4800"/>
          <w:tab w:val="right" w:pos="9360"/>
        </w:tabs>
        <w:spacing w:line="480" w:lineRule="auto"/>
        <w:ind w:left="540"/>
        <w:rPr>
          <w:rFonts w:asciiTheme="majorBidi" w:hAnsiTheme="majorBidi" w:cstheme="majorBidi"/>
          <w:noProof/>
        </w:rPr>
      </w:pPr>
      <w:r w:rsidRPr="00965471">
        <w:rPr>
          <w:rFonts w:asciiTheme="majorBidi" w:hAnsiTheme="majorBidi" w:cstheme="majorBidi"/>
          <w:i/>
          <w:iCs/>
          <w:noProof/>
        </w:rPr>
        <w:t>MSM_Exercise_Obesity.zip</w:t>
      </w:r>
      <w:r w:rsidRPr="00965471">
        <w:rPr>
          <w:rFonts w:asciiTheme="majorBidi" w:hAnsiTheme="majorBidi" w:cstheme="majorBidi"/>
          <w:noProof/>
        </w:rPr>
        <w:t>; including full matlab codes, data, a Vensim model, and a sample solution.</w:t>
      </w:r>
    </w:p>
    <w:p w:rsidR="000B5DAB" w:rsidRPr="00965471" w:rsidRDefault="000B5DAB" w:rsidP="000B5DAB">
      <w:pPr>
        <w:tabs>
          <w:tab w:val="center" w:pos="4800"/>
          <w:tab w:val="right" w:pos="9360"/>
        </w:tabs>
        <w:spacing w:line="480" w:lineRule="auto"/>
        <w:rPr>
          <w:rFonts w:asciiTheme="majorBidi" w:hAnsiTheme="majorBidi" w:cstheme="majorBidi"/>
          <w:noProof/>
        </w:rPr>
      </w:pPr>
    </w:p>
    <w:p w:rsidR="000B5DAB" w:rsidRPr="00965471" w:rsidRDefault="000B5DAB" w:rsidP="000B5DAB">
      <w:pPr>
        <w:tabs>
          <w:tab w:val="center" w:pos="4800"/>
          <w:tab w:val="right" w:pos="9360"/>
        </w:tabs>
        <w:spacing w:line="480" w:lineRule="auto"/>
        <w:rPr>
          <w:rFonts w:asciiTheme="majorBidi" w:hAnsiTheme="majorBidi" w:cstheme="majorBidi"/>
          <w:noProof/>
        </w:rPr>
      </w:pPr>
      <w:r w:rsidRPr="00965471">
        <w:rPr>
          <w:rFonts w:asciiTheme="majorBidi" w:hAnsiTheme="majorBidi" w:cstheme="majorBidi"/>
          <w:noProof/>
        </w:rPr>
        <w:t xml:space="preserve">To run the Matlab codes, execute </w:t>
      </w:r>
      <w:r w:rsidRPr="00965471">
        <w:rPr>
          <w:rFonts w:asciiTheme="majorBidi" w:hAnsiTheme="majorBidi" w:cstheme="majorBidi"/>
          <w:i/>
          <w:iCs/>
          <w:noProof/>
        </w:rPr>
        <w:t>RUN</w:t>
      </w:r>
      <w:r>
        <w:rPr>
          <w:rFonts w:asciiTheme="majorBidi" w:hAnsiTheme="majorBidi" w:cstheme="majorBidi"/>
          <w:i/>
          <w:iCs/>
          <w:noProof/>
        </w:rPr>
        <w:t>_MSM</w:t>
      </w:r>
      <w:r w:rsidRPr="00965471">
        <w:rPr>
          <w:rFonts w:asciiTheme="majorBidi" w:hAnsiTheme="majorBidi" w:cstheme="majorBidi"/>
          <w:i/>
          <w:iCs/>
          <w:noProof/>
        </w:rPr>
        <w:t>.m</w:t>
      </w:r>
      <w:r w:rsidRPr="00965471">
        <w:rPr>
          <w:rFonts w:asciiTheme="majorBidi" w:hAnsiTheme="majorBidi" w:cstheme="majorBidi"/>
          <w:noProof/>
        </w:rPr>
        <w:t xml:space="preserve"> file. Codes are written in different script files (files with the extension ‘.</w:t>
      </w:r>
      <w:r w:rsidRPr="00965471">
        <w:rPr>
          <w:rFonts w:asciiTheme="majorBidi" w:hAnsiTheme="majorBidi" w:cstheme="majorBidi"/>
          <w:i/>
          <w:iCs/>
          <w:noProof/>
        </w:rPr>
        <w:t>m</w:t>
      </w:r>
      <w:r w:rsidRPr="00965471">
        <w:rPr>
          <w:rFonts w:asciiTheme="majorBidi" w:hAnsiTheme="majorBidi" w:cstheme="majorBidi"/>
          <w:noProof/>
        </w:rPr>
        <w:t xml:space="preserve">’) presented in Table </w:t>
      </w:r>
      <w:r>
        <w:rPr>
          <w:rFonts w:asciiTheme="majorBidi" w:hAnsiTheme="majorBidi" w:cstheme="majorBidi"/>
          <w:noProof/>
        </w:rPr>
        <w:t>2.</w:t>
      </w:r>
      <w:r w:rsidRPr="00965471">
        <w:rPr>
          <w:rFonts w:asciiTheme="majorBidi" w:hAnsiTheme="majorBidi" w:cstheme="majorBidi"/>
          <w:noProof/>
        </w:rPr>
        <w:t>7.</w:t>
      </w:r>
    </w:p>
    <w:p w:rsidR="000B5DAB" w:rsidRPr="00965471" w:rsidRDefault="000B5DAB" w:rsidP="000B5DAB">
      <w:pPr>
        <w:pStyle w:val="yiv5272419915"/>
        <w:shd w:val="clear" w:color="auto" w:fill="FFFFFF"/>
        <w:tabs>
          <w:tab w:val="right" w:pos="9360"/>
        </w:tabs>
        <w:spacing w:before="0" w:beforeAutospacing="0" w:after="0" w:afterAutospacing="0" w:line="480" w:lineRule="auto"/>
        <w:rPr>
          <w:rFonts w:asciiTheme="majorBidi" w:hAnsiTheme="majorBidi" w:cstheme="majorBidi"/>
          <w:color w:val="000000"/>
        </w:rPr>
      </w:pPr>
    </w:p>
    <w:p w:rsidR="000B5DAB" w:rsidRDefault="000B5DAB" w:rsidP="000B5DAB">
      <w:pPr>
        <w:pStyle w:val="yiv5272419915"/>
        <w:shd w:val="clear" w:color="auto" w:fill="FFFFFF"/>
        <w:tabs>
          <w:tab w:val="right" w:pos="9360"/>
        </w:tabs>
        <w:spacing w:before="0" w:beforeAutospacing="0" w:after="0" w:afterAutospacing="0" w:line="48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8F1B1C">
        <w:rPr>
          <w:rFonts w:asciiTheme="majorBidi" w:hAnsiTheme="majorBidi" w:cstheme="majorBidi"/>
          <w:b/>
          <w:bCs/>
          <w:color w:val="000000"/>
        </w:rPr>
        <w:t>[</w:t>
      </w:r>
      <w:r>
        <w:rPr>
          <w:rFonts w:asciiTheme="majorBidi" w:hAnsiTheme="majorBidi" w:cstheme="majorBidi"/>
          <w:b/>
          <w:bCs/>
          <w:color w:val="000000"/>
        </w:rPr>
        <w:t>Table 2.7</w:t>
      </w:r>
      <w:r w:rsidRPr="008F1B1C">
        <w:rPr>
          <w:rFonts w:asciiTheme="majorBidi" w:hAnsiTheme="majorBidi" w:cstheme="majorBidi"/>
          <w:b/>
          <w:bCs/>
          <w:color w:val="000000"/>
        </w:rPr>
        <w:t xml:space="preserve"> near here]</w:t>
      </w:r>
    </w:p>
    <w:p w:rsidR="000B5DAB" w:rsidRPr="00965471" w:rsidRDefault="000B5DAB" w:rsidP="000B5DAB">
      <w:pPr>
        <w:tabs>
          <w:tab w:val="center" w:pos="4800"/>
          <w:tab w:val="right" w:pos="9360"/>
        </w:tabs>
        <w:spacing w:line="480" w:lineRule="auto"/>
        <w:rPr>
          <w:rFonts w:asciiTheme="majorBidi" w:hAnsiTheme="majorBidi" w:cstheme="majorBidi"/>
          <w:noProof/>
        </w:rPr>
      </w:pPr>
    </w:p>
    <w:p w:rsidR="000B5DAB" w:rsidRPr="00965471" w:rsidRDefault="000B5DAB" w:rsidP="000B5DAB">
      <w:pPr>
        <w:pStyle w:val="yiv5272419915"/>
        <w:shd w:val="clear" w:color="auto" w:fill="FFFFFF"/>
        <w:tabs>
          <w:tab w:val="right" w:pos="9360"/>
        </w:tabs>
        <w:spacing w:before="0" w:beforeAutospacing="0" w:after="0" w:afterAutospacing="0" w:line="480" w:lineRule="auto"/>
        <w:rPr>
          <w:rFonts w:asciiTheme="majorBidi" w:hAnsiTheme="majorBidi" w:cstheme="majorBidi"/>
          <w:color w:val="000000"/>
        </w:rPr>
      </w:pPr>
      <w:r w:rsidRPr="00965471">
        <w:rPr>
          <w:rFonts w:asciiTheme="majorBidi" w:hAnsiTheme="majorBidi" w:cstheme="majorBidi"/>
          <w:color w:val="000000"/>
        </w:rPr>
        <w:t xml:space="preserve">Table </w:t>
      </w:r>
      <w:r>
        <w:rPr>
          <w:rFonts w:asciiTheme="majorBidi" w:hAnsiTheme="majorBidi" w:cstheme="majorBidi"/>
          <w:color w:val="000000"/>
        </w:rPr>
        <w:t>2.</w:t>
      </w:r>
      <w:r w:rsidRPr="00965471">
        <w:rPr>
          <w:rFonts w:asciiTheme="majorBidi" w:hAnsiTheme="majorBidi" w:cstheme="majorBidi"/>
          <w:color w:val="000000"/>
        </w:rPr>
        <w:t xml:space="preserve">7: </w:t>
      </w:r>
      <w:proofErr w:type="spellStart"/>
      <w:r w:rsidRPr="00965471">
        <w:rPr>
          <w:rFonts w:asciiTheme="majorBidi" w:hAnsiTheme="majorBidi" w:cstheme="majorBidi"/>
          <w:color w:val="000000"/>
        </w:rPr>
        <w:t>Matlab</w:t>
      </w:r>
      <w:proofErr w:type="spellEnd"/>
      <w:r w:rsidRPr="00965471">
        <w:rPr>
          <w:rFonts w:asciiTheme="majorBidi" w:hAnsiTheme="majorBidi" w:cstheme="majorBidi"/>
          <w:color w:val="000000"/>
        </w:rPr>
        <w:t xml:space="preserve"> script files for the firms </w:t>
      </w:r>
      <w:r>
        <w:rPr>
          <w:rFonts w:asciiTheme="majorBidi" w:hAnsiTheme="majorBidi" w:cstheme="majorBidi"/>
          <w:color w:val="000000"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5206"/>
      </w:tblGrid>
      <w:tr w:rsidR="000B5DAB" w:rsidRPr="00965471" w:rsidTr="0084467F">
        <w:trPr>
          <w:trHeight w:val="311"/>
        </w:trPr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b/>
                <w:bCs/>
              </w:rPr>
            </w:pPr>
            <w:r w:rsidRPr="00965471">
              <w:rPr>
                <w:rFonts w:asciiTheme="majorBidi" w:hAnsiTheme="majorBidi" w:cstheme="majorBidi"/>
                <w:b/>
                <w:bCs/>
              </w:rPr>
              <w:t>Script file</w:t>
            </w:r>
          </w:p>
        </w:tc>
        <w:tc>
          <w:tcPr>
            <w:tcW w:w="52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b/>
                <w:bCs/>
              </w:rPr>
            </w:pPr>
            <w:r w:rsidRPr="00965471">
              <w:rPr>
                <w:rFonts w:asciiTheme="majorBidi" w:hAnsiTheme="majorBidi" w:cstheme="majorBidi"/>
                <w:b/>
                <w:bCs/>
              </w:rPr>
              <w:t>Action</w:t>
            </w:r>
          </w:p>
        </w:tc>
      </w:tr>
      <w:tr w:rsidR="000B5DAB" w:rsidRPr="00965471" w:rsidTr="0084467F">
        <w:trPr>
          <w:trHeight w:val="329"/>
        </w:trPr>
        <w:tc>
          <w:tcPr>
            <w:tcW w:w="2930" w:type="dxa"/>
            <w:tcBorders>
              <w:top w:val="single" w:sz="4" w:space="0" w:color="auto"/>
            </w:tcBorders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RUN</w:t>
            </w:r>
            <w:r>
              <w:rPr>
                <w:rFonts w:asciiTheme="majorBidi" w:hAnsiTheme="majorBidi" w:cstheme="majorBidi"/>
                <w:i/>
                <w:iCs/>
              </w:rPr>
              <w:t>_MSM</w:t>
            </w:r>
            <w:r w:rsidRPr="00965471">
              <w:rPr>
                <w:rFonts w:asciiTheme="majorBidi" w:hAnsiTheme="majorBidi" w:cstheme="majorBidi"/>
                <w:i/>
                <w:iCs/>
              </w:rPr>
              <w:t>.m</w:t>
            </w:r>
            <w:proofErr w:type="spellEnd"/>
          </w:p>
        </w:tc>
        <w:tc>
          <w:tcPr>
            <w:tcW w:w="5206" w:type="dxa"/>
            <w:tcBorders>
              <w:top w:val="single" w:sz="4" w:space="0" w:color="auto"/>
            </w:tcBorders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Follows the MSM steps and saves estimated parameters, confidence intervals and J-test results </w:t>
            </w:r>
            <w:r w:rsidRPr="00965471">
              <w:rPr>
                <w:rFonts w:asciiTheme="majorBidi" w:hAnsiTheme="majorBidi" w:cstheme="majorBidi"/>
              </w:rPr>
              <w:lastRenderedPageBreak/>
              <w:t>in a ‘.</w:t>
            </w:r>
            <w:r w:rsidRPr="00965471">
              <w:rPr>
                <w:rFonts w:asciiTheme="majorBidi" w:hAnsiTheme="majorBidi" w:cstheme="majorBidi"/>
                <w:i/>
                <w:iCs/>
              </w:rPr>
              <w:t>mat</w:t>
            </w:r>
            <w:r w:rsidRPr="00965471">
              <w:rPr>
                <w:rFonts w:asciiTheme="majorBidi" w:hAnsiTheme="majorBidi" w:cstheme="majorBidi"/>
              </w:rPr>
              <w:t>’ file.</w:t>
            </w:r>
            <w:bookmarkStart w:id="0" w:name="_GoBack"/>
            <w:bookmarkEnd w:id="0"/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</w:rPr>
              <w:lastRenderedPageBreak/>
              <w:t>UserInput_MSM.m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B04D91" w:rsidRDefault="000B5DAB" w:rsidP="0084467F">
            <w:pPr>
              <w:pStyle w:val="yiv5272419915"/>
              <w:shd w:val="clear" w:color="auto" w:fill="FFFFFF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Includes the number of simulations, </w:t>
            </w:r>
            <w:r>
              <w:rPr>
                <w:rFonts w:asciiTheme="majorBidi" w:hAnsiTheme="majorBidi" w:cstheme="majorBidi"/>
                <w:i/>
                <w:iCs/>
              </w:rPr>
              <w:t>K</w:t>
            </w:r>
            <w:r>
              <w:rPr>
                <w:rFonts w:asciiTheme="majorBidi" w:hAnsiTheme="majorBidi" w:cstheme="majorBidi"/>
              </w:rPr>
              <w:t xml:space="preserve"> in equation (2), and the number of simulations to </w:t>
            </w:r>
            <w:proofErr w:type="gramStart"/>
            <w:r>
              <w:rPr>
                <w:rFonts w:asciiTheme="majorBidi" w:hAnsiTheme="majorBidi" w:cstheme="majorBidi"/>
              </w:rPr>
              <w:t xml:space="preserve">estimate </w:t>
            </w:r>
            <w:proofErr w:type="gramEnd"/>
            <w:r w:rsidRPr="00965471">
              <w:rPr>
                <w:rFonts w:asciiTheme="majorBidi" w:hAnsiTheme="majorBidi" w:cstheme="majorBidi"/>
              </w:rPr>
              <w:object w:dxaOrig="3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pt;height:16.85pt" o:ole="">
                  <v:imagedata r:id="rId6" o:title=""/>
                </v:shape>
                <o:OLEObject Type="Embed" ProgID="Equation.3" ShapeID="_x0000_i1025" DrawAspect="Content" ObjectID="_1465893040" r:id="rId7"/>
              </w:objec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7F30D5">
              <w:rPr>
                <w:position w:val="-10"/>
              </w:rPr>
              <w:object w:dxaOrig="260" w:dyaOrig="340">
                <v:shape id="_x0000_i1026" type="#_x0000_t75" style="width:13.1pt;height:16.85pt" o:ole="">
                  <v:imagedata r:id="rId8" o:title=""/>
                </v:shape>
                <o:OLEObject Type="Embed" ProgID="Equation.3" ShapeID="_x0000_i1026" DrawAspect="Content" ObjectID="_1465893041" r:id="rId9"/>
              </w:object>
            </w:r>
            <w:r>
              <w:t xml:space="preserve"> and </w:t>
            </w:r>
            <w:r w:rsidRPr="007F30D5">
              <w:rPr>
                <w:position w:val="-10"/>
              </w:rPr>
              <w:object w:dxaOrig="279" w:dyaOrig="340">
                <v:shape id="_x0000_i1027" type="#_x0000_t75" style="width:14.05pt;height:16.85pt" o:ole="">
                  <v:imagedata r:id="rId10" o:title=""/>
                </v:shape>
                <o:OLEObject Type="Embed" ProgID="Equation.3" ShapeID="_x0000_i1027" DrawAspect="Content" ObjectID="_1465893042" r:id="rId11"/>
              </w:object>
            </w:r>
            <w:r>
              <w:t xml:space="preserve"> in equation (4).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UserInput</w:t>
            </w:r>
            <w:r>
              <w:rPr>
                <w:rFonts w:asciiTheme="majorBidi" w:hAnsiTheme="majorBidi" w:cstheme="majorBidi"/>
                <w:i/>
                <w:iCs/>
              </w:rPr>
              <w:t>_Model</w:t>
            </w:r>
            <w:r w:rsidRPr="00965471">
              <w:rPr>
                <w:rFonts w:asciiTheme="majorBidi" w:hAnsiTheme="majorBidi" w:cstheme="majorBidi"/>
                <w:i/>
                <w:iCs/>
              </w:rPr>
              <w:t>.m</w:t>
            </w:r>
            <w:proofErr w:type="spellEnd"/>
            <w:r>
              <w:rPr>
                <w:rFonts w:asciiTheme="majorBidi" w:hAnsiTheme="majorBidi" w:cstheme="majorBidi"/>
                <w:i/>
                <w:iCs/>
              </w:rPr>
              <w:t>*</w:t>
            </w: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pStyle w:val="yiv5272419915"/>
              <w:shd w:val="clear" w:color="auto" w:fill="FFFFFF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Includes model constants (e.g.</w:t>
            </w:r>
            <w:r>
              <w:rPr>
                <w:rFonts w:asciiTheme="majorBidi" w:hAnsiTheme="majorBidi" w:cstheme="majorBidi"/>
              </w:rPr>
              <w:t xml:space="preserve"> the</w:t>
            </w:r>
            <w:r w:rsidRPr="00965471">
              <w:rPr>
                <w:rFonts w:asciiTheme="majorBidi" w:hAnsiTheme="majorBidi" w:cstheme="majorBidi"/>
              </w:rPr>
              <w:t xml:space="preserve"> number of firms and Reference Resources in the </w:t>
            </w:r>
            <w:proofErr w:type="gramStart"/>
            <w:r w:rsidRPr="00965471">
              <w:rPr>
                <w:rFonts w:asciiTheme="majorBidi" w:hAnsiTheme="majorBidi" w:cstheme="majorBidi"/>
              </w:rPr>
              <w:t>firms</w:t>
            </w:r>
            <w:proofErr w:type="gramEnd"/>
            <w:r w:rsidRPr="00965471">
              <w:rPr>
                <w:rFonts w:asciiTheme="majorBidi" w:hAnsiTheme="majorBidi" w:cstheme="majorBidi"/>
              </w:rPr>
              <w:t xml:space="preserve"> example).</w:t>
            </w:r>
            <w:r>
              <w:rPr>
                <w:rFonts w:asciiTheme="majorBidi" w:hAnsiTheme="majorBidi" w:cstheme="majorBidi"/>
              </w:rPr>
              <w:t xml:space="preserve"> It also i</w:t>
            </w:r>
            <w:r w:rsidRPr="00965471">
              <w:rPr>
                <w:rFonts w:asciiTheme="majorBidi" w:hAnsiTheme="majorBidi" w:cstheme="majorBidi"/>
              </w:rPr>
              <w:t xml:space="preserve">ncludes the true values of the parameters (see Table </w:t>
            </w:r>
            <w:r>
              <w:rPr>
                <w:rFonts w:asciiTheme="majorBidi" w:hAnsiTheme="majorBidi" w:cstheme="majorBidi"/>
              </w:rPr>
              <w:t>2.</w:t>
            </w:r>
            <w:r w:rsidRPr="00965471">
              <w:rPr>
                <w:rFonts w:asciiTheme="majorBidi" w:hAnsiTheme="majorBidi" w:cstheme="majorBidi"/>
              </w:rPr>
              <w:t>3). These values are only used to generate a data set out of which actual moments are extracted.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B5DAB" w:rsidRPr="00965471" w:rsidTr="0084467F">
        <w:trPr>
          <w:trHeight w:val="329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OptimizationInitiation.m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Includes </w:t>
            </w:r>
            <w:r>
              <w:rPr>
                <w:rFonts w:asciiTheme="majorBidi" w:hAnsiTheme="majorBidi" w:cstheme="majorBidi"/>
              </w:rPr>
              <w:t>the</w:t>
            </w:r>
            <w:r w:rsidRPr="00965471">
              <w:rPr>
                <w:rFonts w:asciiTheme="majorBidi" w:hAnsiTheme="majorBidi" w:cstheme="majorBidi"/>
              </w:rPr>
              <w:t xml:space="preserve"> optimization tolerance (as a stopping criterion)</w:t>
            </w:r>
            <w:r>
              <w:rPr>
                <w:rFonts w:asciiTheme="majorBidi" w:hAnsiTheme="majorBidi" w:cstheme="majorBidi"/>
              </w:rPr>
              <w:t>,</w:t>
            </w:r>
            <w:r w:rsidRPr="00965471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the lower and the upper bounds for the unknown parameters, and the initial points to be used by the optimization solver. It also includes</w:t>
            </w:r>
            <w:r w:rsidRPr="00965471">
              <w:rPr>
                <w:rFonts w:asciiTheme="majorBidi" w:hAnsiTheme="majorBidi" w:cstheme="majorBidi"/>
              </w:rPr>
              <w:t xml:space="preserve"> the choice of solver (‘</w:t>
            </w:r>
            <w:proofErr w:type="spellStart"/>
            <w:r w:rsidRPr="00965471">
              <w:rPr>
                <w:rFonts w:asciiTheme="majorBidi" w:hAnsiTheme="majorBidi" w:cstheme="majorBidi"/>
              </w:rPr>
              <w:t>GlobalSearch</w:t>
            </w:r>
            <w:proofErr w:type="spellEnd"/>
            <w:r w:rsidRPr="00965471">
              <w:rPr>
                <w:rFonts w:asciiTheme="majorBidi" w:hAnsiTheme="majorBidi" w:cstheme="majorBidi"/>
              </w:rPr>
              <w:t>’ or ‘</w:t>
            </w:r>
            <w:proofErr w:type="spellStart"/>
            <w:r w:rsidRPr="00965471">
              <w:rPr>
                <w:rFonts w:asciiTheme="majorBidi" w:hAnsiTheme="majorBidi" w:cstheme="majorBidi"/>
              </w:rPr>
              <w:t>MultiStart</w:t>
            </w:r>
            <w:proofErr w:type="spellEnd"/>
            <w:r w:rsidRPr="00965471">
              <w:rPr>
                <w:rFonts w:asciiTheme="majorBidi" w:hAnsiTheme="majorBidi" w:cstheme="majorBidi"/>
              </w:rPr>
              <w:t xml:space="preserve">’). See </w:t>
            </w:r>
            <w:proofErr w:type="spellStart"/>
            <w:r w:rsidRPr="00965471">
              <w:rPr>
                <w:rFonts w:asciiTheme="majorBidi" w:hAnsiTheme="majorBidi" w:cstheme="majorBidi"/>
              </w:rPr>
              <w:t>Matlab</w:t>
            </w:r>
            <w:proofErr w:type="spellEnd"/>
            <w:r w:rsidRPr="00965471">
              <w:rPr>
                <w:rFonts w:asciiTheme="majorBidi" w:hAnsiTheme="majorBidi" w:cstheme="majorBidi"/>
              </w:rPr>
              <w:t xml:space="preserve"> Help for more information about optimization solvers. </w:t>
            </w:r>
          </w:p>
        </w:tc>
      </w:tr>
      <w:tr w:rsidR="000B5DAB" w:rsidRPr="00965471" w:rsidTr="0084467F">
        <w:trPr>
          <w:trHeight w:val="329"/>
        </w:trPr>
        <w:tc>
          <w:tcPr>
            <w:tcW w:w="2930" w:type="dxa"/>
          </w:tcPr>
          <w:p w:rsidR="000B5DAB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MomentSelection.m</w:t>
            </w:r>
            <w:proofErr w:type="spellEnd"/>
            <w:r>
              <w:rPr>
                <w:rFonts w:asciiTheme="majorBidi" w:hAnsiTheme="majorBidi" w:cstheme="majorBidi"/>
                <w:i/>
                <w:iCs/>
              </w:rPr>
              <w:t>*</w:t>
            </w:r>
          </w:p>
        </w:tc>
        <w:tc>
          <w:tcPr>
            <w:tcW w:w="5206" w:type="dxa"/>
            <w:vAlign w:val="center"/>
          </w:tcPr>
          <w:p w:rsidR="000B5DAB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Selects </w:t>
            </w:r>
            <w:r>
              <w:rPr>
                <w:rFonts w:asciiTheme="majorBidi" w:hAnsiTheme="majorBidi" w:cstheme="majorBidi"/>
              </w:rPr>
              <w:t xml:space="preserve">the </w:t>
            </w:r>
            <w:r w:rsidRPr="00965471">
              <w:rPr>
                <w:rFonts w:asciiTheme="majorBidi" w:hAnsiTheme="majorBidi" w:cstheme="majorBidi"/>
              </w:rPr>
              <w:t>moments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Pr="00965471">
              <w:rPr>
                <w:rFonts w:asciiTheme="majorBidi" w:hAnsiTheme="majorBidi" w:cstheme="majorBidi"/>
              </w:rPr>
              <w:t>e.g. mean of profits) from the data</w:t>
            </w:r>
            <w:r>
              <w:rPr>
                <w:rFonts w:asciiTheme="majorBidi" w:hAnsiTheme="majorBidi" w:cstheme="majorBidi"/>
              </w:rPr>
              <w:t>.</w:t>
            </w:r>
            <w:r w:rsidRPr="00965471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B5DAB" w:rsidRPr="00965471" w:rsidTr="0084467F">
        <w:trPr>
          <w:trHeight w:val="329"/>
        </w:trPr>
        <w:tc>
          <w:tcPr>
            <w:tcW w:w="2930" w:type="dxa"/>
          </w:tcPr>
          <w:p w:rsidR="000B5DAB" w:rsidRPr="007E0474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</w:rPr>
              <w:t>EmpiricalMoments.m</w:t>
            </w:r>
            <w:proofErr w:type="spellEnd"/>
            <w:r>
              <w:rPr>
                <w:rFonts w:asciiTheme="majorBidi" w:hAnsiTheme="majorBidi" w:cstheme="majorBidi"/>
                <w:i/>
                <w:iCs/>
              </w:rPr>
              <w:t>*</w:t>
            </w:r>
          </w:p>
        </w:tc>
        <w:tc>
          <w:tcPr>
            <w:tcW w:w="5206" w:type="dxa"/>
            <w:vAlign w:val="center"/>
          </w:tcPr>
          <w:p w:rsidR="000B5DAB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Executes the </w:t>
            </w:r>
            <w:proofErr w:type="spellStart"/>
            <w:r w:rsidRPr="00757E9C">
              <w:rPr>
                <w:rFonts w:asciiTheme="majorBidi" w:hAnsiTheme="majorBidi" w:cstheme="majorBidi"/>
                <w:i/>
                <w:iCs/>
              </w:rPr>
              <w:t>FirmExample.m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 w:rsidRPr="00757E9C">
              <w:rPr>
                <w:rFonts w:asciiTheme="majorBidi" w:hAnsiTheme="majorBidi" w:cstheme="majorBidi"/>
                <w:i/>
                <w:iCs/>
              </w:rPr>
              <w:t>MomentSelection.m</w:t>
            </w:r>
            <w:proofErr w:type="spellEnd"/>
            <w:r>
              <w:rPr>
                <w:rFonts w:asciiTheme="majorBidi" w:hAnsiTheme="majorBidi" w:cstheme="majorBidi"/>
              </w:rPr>
              <w:t xml:space="preserve"> to capture the empirical </w:t>
            </w:r>
            <w:r>
              <w:rPr>
                <w:rFonts w:asciiTheme="majorBidi" w:hAnsiTheme="majorBidi" w:cstheme="majorBidi"/>
              </w:rPr>
              <w:lastRenderedPageBreak/>
              <w:t>moments.</w:t>
            </w:r>
          </w:p>
        </w:tc>
      </w:tr>
      <w:tr w:rsidR="000B5DAB" w:rsidRPr="00965471" w:rsidTr="0084467F">
        <w:trPr>
          <w:trHeight w:val="329"/>
        </w:trPr>
        <w:tc>
          <w:tcPr>
            <w:tcW w:w="2930" w:type="dxa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</w:rPr>
              <w:lastRenderedPageBreak/>
              <w:t>SimulatedMoments</w:t>
            </w:r>
            <w:r w:rsidRPr="007E0474">
              <w:rPr>
                <w:rFonts w:asciiTheme="majorBidi" w:hAnsiTheme="majorBidi" w:cstheme="majorBidi"/>
                <w:i/>
                <w:iCs/>
              </w:rPr>
              <w:t>.m</w:t>
            </w:r>
            <w:proofErr w:type="spellEnd"/>
            <w:r w:rsidRPr="007E0474">
              <w:rPr>
                <w:rFonts w:asciiTheme="majorBidi" w:hAnsiTheme="majorBidi" w:cstheme="majorBidi"/>
                <w:i/>
                <w:iCs/>
              </w:rPr>
              <w:t>*</w:t>
            </w: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Executes the </w:t>
            </w:r>
            <w:proofErr w:type="spellStart"/>
            <w:r w:rsidRPr="007E0474">
              <w:rPr>
                <w:rFonts w:asciiTheme="majorBidi" w:hAnsiTheme="majorBidi" w:cstheme="majorBidi"/>
                <w:i/>
                <w:iCs/>
              </w:rPr>
              <w:t>FirmExample.m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 w:rsidRPr="00006987">
              <w:rPr>
                <w:rFonts w:asciiTheme="majorBidi" w:hAnsiTheme="majorBidi" w:cstheme="majorBidi"/>
                <w:i/>
                <w:iCs/>
              </w:rPr>
              <w:t>MomentSelection.m</w:t>
            </w:r>
            <w:proofErr w:type="spellEnd"/>
            <w:r>
              <w:rPr>
                <w:rFonts w:asciiTheme="majorBidi" w:hAnsiTheme="majorBidi" w:cstheme="majorBidi"/>
              </w:rPr>
              <w:t xml:space="preserve"> to capture the simulated moments.</w:t>
            </w:r>
          </w:p>
        </w:tc>
      </w:tr>
      <w:tr w:rsidR="000B5DAB" w:rsidRPr="00965471" w:rsidTr="0084467F">
        <w:trPr>
          <w:trHeight w:val="329"/>
        </w:trPr>
        <w:tc>
          <w:tcPr>
            <w:tcW w:w="2930" w:type="dxa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FirmExample.m</w:t>
            </w:r>
            <w:proofErr w:type="spellEnd"/>
            <w:r w:rsidRPr="004D14E5">
              <w:rPr>
                <w:rFonts w:asciiTheme="majorBidi" w:hAnsiTheme="majorBidi" w:cstheme="majorBidi"/>
                <w:i/>
                <w:iCs/>
                <w:vertAlign w:val="superscript"/>
              </w:rPr>
              <w:t>†</w:t>
            </w: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Executes two functions to run the firms example: </w:t>
            </w: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PinkNoise.m</w:t>
            </w:r>
            <w:proofErr w:type="spellEnd"/>
            <w:r w:rsidRPr="00965471"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FirmsModel.m</w:t>
            </w:r>
            <w:proofErr w:type="spellEnd"/>
            <w:r w:rsidRPr="00965471">
              <w:rPr>
                <w:rFonts w:asciiTheme="majorBidi" w:hAnsiTheme="majorBidi" w:cstheme="majorBidi"/>
              </w:rPr>
              <w:t>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PinkNoise.m</w:t>
            </w:r>
            <w:proofErr w:type="spellEnd"/>
            <w:r w:rsidRPr="004D14E5">
              <w:rPr>
                <w:rFonts w:asciiTheme="majorBidi" w:hAnsiTheme="majorBidi" w:cstheme="majorBidi"/>
                <w:i/>
                <w:iCs/>
                <w:vertAlign w:val="superscript"/>
              </w:rPr>
              <w:t>†</w:t>
            </w: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Generates the pink noise used in the firms example.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</w:rPr>
              <w:t>FirmsProfits</w:t>
            </w:r>
            <w:r w:rsidRPr="007E0474">
              <w:rPr>
                <w:rFonts w:asciiTheme="majorBidi" w:hAnsiTheme="majorBidi" w:cstheme="majorBidi"/>
                <w:i/>
                <w:iCs/>
              </w:rPr>
              <w:t>.m</w:t>
            </w:r>
            <w:proofErr w:type="spellEnd"/>
            <w:r w:rsidRPr="004D14E5">
              <w:rPr>
                <w:rFonts w:asciiTheme="majorBidi" w:hAnsiTheme="majorBidi" w:cstheme="majorBidi"/>
                <w:i/>
                <w:iCs/>
                <w:vertAlign w:val="superscript"/>
              </w:rPr>
              <w:t>†</w:t>
            </w: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pStyle w:val="yiv5272419915"/>
              <w:tabs>
                <w:tab w:val="right" w:pos="9360"/>
              </w:tabs>
              <w:spacing w:before="0" w:beforeAutospacing="0" w:after="0" w:afterAutospacing="0"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Generates profits of the firms.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r w:rsidRPr="00965471">
              <w:rPr>
                <w:rFonts w:asciiTheme="majorBidi" w:hAnsiTheme="majorBidi" w:cstheme="majorBidi"/>
                <w:i/>
                <w:iCs/>
              </w:rPr>
              <w:t>W1.m</w:t>
            </w: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Calculates a weighting matrix with diagonal elements </w:t>
            </w:r>
            <w:proofErr w:type="gramStart"/>
            <w:r w:rsidRPr="00965471">
              <w:rPr>
                <w:rFonts w:asciiTheme="majorBidi" w:hAnsiTheme="majorBidi" w:cstheme="majorBidi"/>
              </w:rPr>
              <w:t xml:space="preserve">of </w:t>
            </w:r>
            <w:proofErr w:type="gramEnd"/>
            <w:r w:rsidRPr="00965471">
              <w:rPr>
                <w:rFonts w:asciiTheme="majorBidi" w:hAnsiTheme="majorBidi" w:cstheme="majorBidi"/>
                <w:noProof/>
                <w:position w:val="-12"/>
              </w:rPr>
              <w:object w:dxaOrig="1340" w:dyaOrig="380">
                <v:shape id="_x0000_i1028" type="#_x0000_t75" style="width:69.2pt;height:18.7pt" o:ole="">
                  <v:imagedata r:id="rId12" o:title=""/>
                </v:shape>
                <o:OLEObject Type="Embed" ProgID="Equation.3" ShapeID="_x0000_i1028" DrawAspect="Content" ObjectID="_1465893043" r:id="rId13"/>
              </w:object>
            </w:r>
            <w:r w:rsidRPr="00965471">
              <w:rPr>
                <w:rFonts w:asciiTheme="majorBidi" w:hAnsiTheme="majorBidi" w:cstheme="majorBidi"/>
              </w:rPr>
              <w:t>. This weighting matrix is used in the first round of optimization.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Optimization.m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Runs the optimization solver based on user-provided information in the </w:t>
            </w: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OptimizationInitiation.m</w:t>
            </w:r>
            <w:proofErr w:type="spellEnd"/>
            <w:r w:rsidRPr="00965471">
              <w:rPr>
                <w:rFonts w:asciiTheme="majorBidi" w:hAnsiTheme="majorBidi" w:cstheme="majorBidi"/>
              </w:rPr>
              <w:t xml:space="preserve">. Note that the objective function for the optimization solver is </w:t>
            </w: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MSM</w:t>
            </w:r>
            <w:r>
              <w:rPr>
                <w:rFonts w:asciiTheme="majorBidi" w:hAnsiTheme="majorBidi" w:cstheme="majorBidi"/>
                <w:i/>
                <w:iCs/>
              </w:rPr>
              <w:t>_Obj_Fn</w:t>
            </w:r>
            <w:r w:rsidRPr="00965471">
              <w:rPr>
                <w:rFonts w:asciiTheme="majorBidi" w:hAnsiTheme="majorBidi" w:cstheme="majorBidi"/>
                <w:i/>
                <w:iCs/>
              </w:rPr>
              <w:t>.m</w:t>
            </w:r>
            <w:proofErr w:type="spellEnd"/>
            <w:r w:rsidRPr="00965471"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965471">
              <w:rPr>
                <w:rFonts w:asciiTheme="majorBidi" w:hAnsiTheme="majorBidi" w:cstheme="majorBidi"/>
              </w:rPr>
              <w:t xml:space="preserve">file. 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MSM</w:t>
            </w:r>
            <w:r>
              <w:rPr>
                <w:rFonts w:asciiTheme="majorBidi" w:hAnsiTheme="majorBidi" w:cstheme="majorBidi"/>
                <w:i/>
                <w:iCs/>
              </w:rPr>
              <w:t>_Obj_Fn</w:t>
            </w:r>
            <w:r w:rsidRPr="00965471">
              <w:rPr>
                <w:rFonts w:asciiTheme="majorBidi" w:hAnsiTheme="majorBidi" w:cstheme="majorBidi"/>
                <w:i/>
                <w:iCs/>
              </w:rPr>
              <w:t>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Estimates simulated moments and then follows Equation (3) in the first round of optimization—it follows Equation (5) when </w:t>
            </w:r>
            <w:r w:rsidRPr="00965471">
              <w:rPr>
                <w:rFonts w:asciiTheme="majorBidi" w:hAnsiTheme="majorBidi" w:cstheme="majorBidi"/>
              </w:rPr>
              <w:object w:dxaOrig="360" w:dyaOrig="320">
                <v:shape id="_x0000_i1029" type="#_x0000_t75" style="width:18.7pt;height:16.85pt" o:ole="">
                  <v:imagedata r:id="rId6" o:title=""/>
                </v:shape>
                <o:OLEObject Type="Embed" ProgID="Equation.3" ShapeID="_x0000_i1029" DrawAspect="Content" ObjectID="_1465893044" r:id="rId14"/>
              </w:object>
            </w:r>
            <w:r w:rsidRPr="00965471">
              <w:rPr>
                <w:rFonts w:asciiTheme="majorBidi" w:hAnsiTheme="majorBidi" w:cstheme="majorBidi"/>
              </w:rPr>
              <w:t>is estimated.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Weight.m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Estimates the weighting matrix (</w:t>
            </w:r>
            <w:r w:rsidRPr="00965471">
              <w:rPr>
                <w:rFonts w:asciiTheme="majorBidi" w:hAnsiTheme="majorBidi" w:cstheme="majorBidi"/>
              </w:rPr>
              <w:object w:dxaOrig="360" w:dyaOrig="320">
                <v:shape id="_x0000_i1030" type="#_x0000_t75" style="width:18.7pt;height:16.85pt" o:ole="">
                  <v:imagedata r:id="rId6" o:title=""/>
                </v:shape>
                <o:OLEObject Type="Embed" ProgID="Equation.3" ShapeID="_x0000_i1030" DrawAspect="Content" ObjectID="_1465893045" r:id="rId15"/>
              </w:object>
            </w:r>
            <w:r w:rsidRPr="00965471">
              <w:rPr>
                <w:rFonts w:asciiTheme="majorBidi" w:hAnsiTheme="majorBidi" w:cstheme="majorBidi"/>
              </w:rPr>
              <w:t xml:space="preserve">) based on </w:t>
            </w:r>
            <w:r w:rsidRPr="00965471">
              <w:rPr>
                <w:rFonts w:asciiTheme="majorBidi" w:hAnsiTheme="majorBidi" w:cstheme="majorBidi"/>
              </w:rPr>
              <w:lastRenderedPageBreak/>
              <w:t>estimated parameters in the first round of optimization.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lastRenderedPageBreak/>
              <w:t>EstimatedVar.m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Estimates the variance-covariance matrix of the estimated parameters, see Equation (7).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ChangeParameters.m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Shifts estimated parameters one epsilon up and down. </w:t>
            </w:r>
            <w:r>
              <w:rPr>
                <w:rFonts w:asciiTheme="majorBidi" w:hAnsiTheme="majorBidi" w:cstheme="majorBidi"/>
              </w:rPr>
              <w:t>The o</w:t>
            </w:r>
            <w:r w:rsidRPr="00965471">
              <w:rPr>
                <w:rFonts w:asciiTheme="majorBidi" w:hAnsiTheme="majorBidi" w:cstheme="majorBidi"/>
              </w:rPr>
              <w:t>utput</w:t>
            </w:r>
            <w:r>
              <w:rPr>
                <w:rFonts w:asciiTheme="majorBidi" w:hAnsiTheme="majorBidi" w:cstheme="majorBidi"/>
              </w:rPr>
              <w:t xml:space="preserve"> of this function</w:t>
            </w:r>
            <w:r w:rsidRPr="00965471">
              <w:rPr>
                <w:rFonts w:asciiTheme="majorBidi" w:hAnsiTheme="majorBidi" w:cstheme="majorBidi"/>
              </w:rPr>
              <w:t xml:space="preserve"> is used in </w:t>
            </w: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Delta.m</w:t>
            </w:r>
            <w:proofErr w:type="spellEnd"/>
            <w:r w:rsidRPr="00965471">
              <w:rPr>
                <w:rFonts w:asciiTheme="majorBidi" w:hAnsiTheme="majorBidi" w:cstheme="majorBidi"/>
              </w:rPr>
              <w:t>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Delta.m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Estimates the sensitivity of the simulated moments to the estimated parameters based on </w:t>
            </w:r>
            <w:r>
              <w:rPr>
                <w:rFonts w:asciiTheme="majorBidi" w:hAnsiTheme="majorBidi" w:cstheme="majorBidi"/>
              </w:rPr>
              <w:t xml:space="preserve">the </w:t>
            </w:r>
            <w:r w:rsidRPr="00965471">
              <w:rPr>
                <w:rFonts w:asciiTheme="majorBidi" w:hAnsiTheme="majorBidi" w:cstheme="majorBidi"/>
              </w:rPr>
              <w:t xml:space="preserve">outputs of </w:t>
            </w: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ChangeParameters.m</w:t>
            </w:r>
            <w:proofErr w:type="spellEnd"/>
            <w:r w:rsidRPr="00965471">
              <w:rPr>
                <w:rFonts w:asciiTheme="majorBidi" w:hAnsiTheme="majorBidi" w:cstheme="majorBidi"/>
              </w:rPr>
              <w:t>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ConfInt.m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Calculates confidence intervals of the estimates parameters based on a confidence level (e.g. 95%).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J_test.m</w:t>
            </w:r>
            <w:proofErr w:type="spellEnd"/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>Runs the J-test, see Equation (8).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SingularityWarningFlag.m</w:t>
            </w:r>
            <w:proofErr w:type="spellEnd"/>
          </w:p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206" w:type="dxa"/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Checks for singularity and near singularity of the matrix that is being inverted. If the matrix is singular or nearly singular, a flag with value 1 is saved. </w:t>
            </w:r>
          </w:p>
        </w:tc>
      </w:tr>
      <w:tr w:rsidR="000B5DAB" w:rsidRPr="00965471" w:rsidTr="0084467F">
        <w:trPr>
          <w:trHeight w:val="311"/>
        </w:trPr>
        <w:tc>
          <w:tcPr>
            <w:tcW w:w="2930" w:type="dxa"/>
            <w:tcBorders>
              <w:bottom w:val="single" w:sz="4" w:space="0" w:color="auto"/>
            </w:tcBorders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65471">
              <w:rPr>
                <w:rFonts w:asciiTheme="majorBidi" w:hAnsiTheme="majorBidi" w:cstheme="majorBidi"/>
                <w:i/>
                <w:iCs/>
              </w:rPr>
              <w:t>NumOfMomWarningFlag.m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:rsidR="000B5DAB" w:rsidRPr="00965471" w:rsidRDefault="000B5DAB" w:rsidP="0084467F">
            <w:pPr>
              <w:widowControl/>
              <w:spacing w:line="480" w:lineRule="auto"/>
              <w:rPr>
                <w:rFonts w:asciiTheme="majorBidi" w:hAnsiTheme="majorBidi" w:cstheme="majorBidi"/>
              </w:rPr>
            </w:pPr>
            <w:r w:rsidRPr="00965471">
              <w:rPr>
                <w:rFonts w:asciiTheme="majorBidi" w:hAnsiTheme="majorBidi" w:cstheme="majorBidi"/>
              </w:rPr>
              <w:t xml:space="preserve">Checks the number of moments </w:t>
            </w:r>
            <w:proofErr w:type="spellStart"/>
            <w:r w:rsidRPr="00965471">
              <w:rPr>
                <w:rFonts w:asciiTheme="majorBidi" w:hAnsiTheme="majorBidi" w:cstheme="majorBidi"/>
              </w:rPr>
              <w:t>vs</w:t>
            </w:r>
            <w:proofErr w:type="spellEnd"/>
            <w:r w:rsidRPr="00965471">
              <w:rPr>
                <w:rFonts w:asciiTheme="majorBidi" w:hAnsiTheme="majorBidi" w:cstheme="majorBidi"/>
              </w:rPr>
              <w:t xml:space="preserve"> the number of unknown parameters. Note that the number of moments should not be less than the number of </w:t>
            </w:r>
            <w:r w:rsidRPr="00965471">
              <w:rPr>
                <w:rFonts w:asciiTheme="majorBidi" w:hAnsiTheme="majorBidi" w:cstheme="majorBidi"/>
              </w:rPr>
              <w:lastRenderedPageBreak/>
              <w:t>unknown parameters; otherwise, a flag with value 1 is saved.</w:t>
            </w:r>
          </w:p>
        </w:tc>
      </w:tr>
    </w:tbl>
    <w:p w:rsidR="000B5DAB" w:rsidRPr="00965471" w:rsidRDefault="000B5DAB" w:rsidP="000B5DAB">
      <w:pPr>
        <w:tabs>
          <w:tab w:val="center" w:pos="4800"/>
          <w:tab w:val="right" w:pos="9360"/>
        </w:tabs>
        <w:rPr>
          <w:rFonts w:asciiTheme="majorBidi" w:hAnsiTheme="majorBidi" w:cstheme="majorBidi"/>
          <w:noProof/>
        </w:rPr>
      </w:pPr>
      <w:r w:rsidRPr="004D14E5">
        <w:rPr>
          <w:rFonts w:asciiTheme="majorBidi" w:hAnsiTheme="majorBidi" w:cstheme="majorBidi"/>
          <w:noProof/>
          <w:vertAlign w:val="superscript"/>
        </w:rPr>
        <w:lastRenderedPageBreak/>
        <w:t>*</w:t>
      </w:r>
      <w:r>
        <w:rPr>
          <w:rFonts w:asciiTheme="majorBidi" w:hAnsiTheme="majorBidi" w:cstheme="majorBidi"/>
          <w:noProof/>
        </w:rPr>
        <w:t xml:space="preserve"> Functions which are customized for the firms example.</w:t>
      </w:r>
      <w:r>
        <w:rPr>
          <w:rFonts w:asciiTheme="majorBidi" w:hAnsiTheme="majorBidi" w:cstheme="majorBidi"/>
          <w:noProof/>
        </w:rPr>
        <w:br/>
      </w:r>
      <w:r w:rsidRPr="004D14E5">
        <w:rPr>
          <w:rFonts w:asciiTheme="majorBidi" w:hAnsiTheme="majorBidi" w:cstheme="majorBidi"/>
          <w:i/>
          <w:iCs/>
          <w:vertAlign w:val="superscript"/>
        </w:rPr>
        <w:t>†</w:t>
      </w:r>
      <w:r>
        <w:rPr>
          <w:rFonts w:asciiTheme="majorBidi" w:hAnsiTheme="majorBidi" w:cstheme="majorBidi"/>
          <w:noProof/>
        </w:rPr>
        <w:t xml:space="preserve"> Functions which excusively present the dynamic model of the firms example.</w:t>
      </w:r>
    </w:p>
    <w:p w:rsidR="000B5DAB" w:rsidRPr="00965471" w:rsidRDefault="000B5DAB" w:rsidP="000B5DAB">
      <w:pPr>
        <w:widowControl/>
        <w:autoSpaceDE/>
        <w:autoSpaceDN/>
        <w:adjustRightInd/>
        <w:spacing w:after="200" w:line="276" w:lineRule="auto"/>
        <w:rPr>
          <w:rFonts w:asciiTheme="majorBidi" w:hAnsiTheme="majorBidi" w:cstheme="majorBidi"/>
          <w:noProof/>
        </w:rPr>
      </w:pPr>
    </w:p>
    <w:p w:rsidR="009672DC" w:rsidRDefault="009672DC"/>
    <w:sectPr w:rsidR="009672DC" w:rsidSect="000B5DAB">
      <w:endnotePr>
        <w:numFmt w:val="decimal"/>
      </w:endnotePr>
      <w:pgSz w:w="12240" w:h="15840"/>
      <w:pgMar w:top="2160" w:right="2160" w:bottom="2160" w:left="21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03FE"/>
    <w:multiLevelType w:val="hybridMultilevel"/>
    <w:tmpl w:val="B6A0A8C0"/>
    <w:lvl w:ilvl="0" w:tplc="BC3AB4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ADC85FA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AB"/>
    <w:rsid w:val="000B5DAB"/>
    <w:rsid w:val="009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A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AB"/>
    <w:pPr>
      <w:ind w:left="720"/>
      <w:contextualSpacing/>
    </w:pPr>
  </w:style>
  <w:style w:type="paragraph" w:customStyle="1" w:styleId="yiv5272419915">
    <w:name w:val="yiv5272419915"/>
    <w:basedOn w:val="Normal"/>
    <w:rsid w:val="000B5DAB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0B5DA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A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AB"/>
    <w:pPr>
      <w:ind w:left="720"/>
      <w:contextualSpacing/>
    </w:pPr>
  </w:style>
  <w:style w:type="paragraph" w:customStyle="1" w:styleId="yiv5272419915">
    <w:name w:val="yiv5272419915"/>
    <w:basedOn w:val="Normal"/>
    <w:rsid w:val="000B5DAB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0B5DA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dcterms:created xsi:type="dcterms:W3CDTF">2014-07-03T15:41:00Z</dcterms:created>
  <dcterms:modified xsi:type="dcterms:W3CDTF">2014-07-03T15:42:00Z</dcterms:modified>
</cp:coreProperties>
</file>