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24 Abstract Certification Letter</w:t>
      </w:r>
    </w:p>
    <w:p>
      <w:pPr>
        <w:spacing w:after="0" w:before="0" w:line="240" w:lineRule="auto"/>
      </w:pPr>
      <w:r>
        <w:rPr>
          <w:rFonts w:ascii="Calibri" w:hAnsi="Calibri"/>
          <w:b w:val="0"/>
          <w:color w:val="000000"/>
          <w:sz w:val="22"/>
        </w:rPr>
        <w:t>Township 47 North, Range 77 West, 6th P.M.</w:t>
      </w:r>
    </w:p>
    <w:p>
      <w:pPr>
        <w:spacing w:after="0" w:before="0" w:line="240" w:lineRule="auto"/>
      </w:pPr>
      <w:r>
        <w:rPr>
          <w:rFonts w:ascii="Calibri" w:hAnsi="Calibri"/>
          <w:b w:val="0"/>
          <w:color w:val="000000"/>
          <w:sz w:val="22"/>
        </w:rPr>
        <w:t>Section 24: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Inception through the last indexed instrument recorded 7/14/2025. County index entries: 346. Every fact cell in columns A through H is filled. 231 of those cells are Unknown because the examined source did not establish the fact.</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WYW-094604: 1 entries, posted through 10/1/1971; WYW-094605: 41 entries, posted through 3/7/2025; WYW-145618: 5 entries, posted through 12/7/2001; WYW-153681: 65 entries, posted through 10/7/2026.</w:t>
      </w:r>
    </w:p>
    <w:p>
      <w:pPr>
        <w:spacing w:after="160" w:before="0" w:line="240" w:lineRule="auto"/>
      </w:pPr>
      <w:r>
        <w:rPr>
          <w:rFonts w:ascii="Calibri" w:hAnsi="Calibri"/>
          <w:b w:val="0"/>
          <w:color w:val="000000"/>
          <w:sz w:val="22"/>
        </w:rPr>
        <w:t>Bureau of Land Management (MLRS) Serial Register Pages: included for WYW-094604, WYW-094605, WYW-145618, WYW-153681, through the posted-through date shown on each federal index.</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