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CD99" w14:textId="77777777" w:rsidR="00695B88" w:rsidRDefault="003E3AFA">
      <w:pPr>
        <w:keepNext/>
        <w:widowControl w:val="0"/>
        <w:spacing w:after="290" w:line="325" w:lineRule="exact"/>
      </w:pPr>
      <w:r>
        <w:rPr>
          <w:rFonts w:ascii="Calibri" w:eastAsia="Arial" w:hAnsi="Calibri"/>
          <w:b/>
          <w:sz w:val="28"/>
          <w:u w:val="single"/>
        </w:rPr>
        <w:t>Township 47 North, Range 76 West, 6th P.M.</w:t>
        <w:br/>
        <w:t>Section 6: All Johnson County, Wyoming</w:t>
      </w:r>
      <w:r>
        <w:rPr>
          <w:rFonts w:ascii="Calibri" w:eastAsia="Arial" w:hAnsi="Calibri"/>
          <w:b/>
          <w:sz w:val="18"/>
          <w:u w:val="single"/>
          <w:vertAlign w:val="superscript"/>
        </w:rPr>
      </w:r>
      <w:r w:rsidR="00FD6754">
        <w:rPr>
          <w:rFonts w:ascii="Calibri" w:eastAsia="Arial" w:hAnsi="Calibri"/>
          <w:b/>
          <w:sz w:val="28"/>
          <w:u w:val="single"/>
        </w:rPr>
      </w:r>
      <w:r>
        <w:rPr>
          <w:rFonts w:ascii="Calibri" w:eastAsia="Arial" w:hAnsi="Calibri"/>
          <w:b/>
          <w:sz w:val="28"/>
          <w:u w:val="single"/>
        </w:rPr>
      </w:r>
      <w:r>
        <w:rPr>
          <w:rFonts w:ascii="Calibri" w:eastAsia="Arial" w:hAnsi="Calibri"/>
          <w:b/>
          <w:sz w:val="28"/>
          <w:u w:val="single"/>
        </w:rPr>
      </w:r>
      <w:r w:rsidRPr="00B91FAD">
        <w:rPr>
          <w:rFonts w:ascii="Calibri" w:eastAsia="Arial" w:hAnsi="Calibri"/>
          <w:b/>
          <w:sz w:val="28"/>
        </w:rPr>
      </w:r>
      <w:r>
        <w:rPr>
          <w:rFonts w:ascii="Calibri" w:eastAsia="Arial" w:hAnsi="Calibri"/>
          <w:b/>
          <w:sz w:val="28"/>
        </w:rPr>
      </w:r>
    </w:p>
    <w:p w14:paraId="68474836" w14:textId="77777777" w:rsidR="00FD6754" w:rsidRDefault="003E3AFA" w:rsidP="00FD6754">
      <w:pPr>
        <w:keepNext/>
        <w:widowControl w:val="0"/>
        <w:spacing w:after="300" w:line="270" w:lineRule="exact"/>
      </w:pPr>
      <w:r>
        <w:rPr>
          <w:rFonts w:ascii="Calibri" w:eastAsia="Arial" w:hAnsi="Calibri"/>
          <w:b/>
          <w:u w:val="single"/>
        </w:rPr>
        <w:t>Contents of abstract:</w:t>
      </w:r>
    </w:p>
    <w:p w14:paraId="11AA3376" w14:textId="77777777" w:rsidR="00FD6754" w:rsidRDefault="003E3AFA" w:rsidP="00FD6754">
      <w:pPr>
        <w:keepNext/>
        <w:widowControl w:val="0"/>
        <w:spacing w:after="300" w:line="270" w:lineRule="exact"/>
      </w:pPr>
      <w:r>
        <w:rPr>
          <w:rFonts w:ascii="Calibri" w:eastAsia="Arial" w:hAnsi="Calibri"/>
        </w:rPr>
        <w:br/>
        <w:t>Index of Documents reflecting on the entries posted in the tract indices located and maintained</w:t>
        <w:br/>
        <w:t>by the Johnson County Clerk's office, from Inception to last Indexed Instrument Recorded 10/6/2026.</w:t>
      </w:r>
      <w:r>
        <w:rPr>
          <w:rFonts w:ascii="Calibri" w:eastAsia="Arial" w:hAnsi="Calibri"/>
        </w:rPr>
      </w:r>
    </w:p>
    <w:p w14:paraId="4984E24D" w14:textId="77777777" w:rsidR="00695B88" w:rsidRDefault="003E3AFA" w:rsidP="00FD6754">
      <w:pPr>
        <w:keepNext/>
        <w:widowControl w:val="0"/>
        <w:spacing w:after="300" w:line="270" w:lineRule="exact"/>
      </w:pPr>
      <w:r>
        <w:rPr>
          <w:rFonts w:ascii="Calibri" w:eastAsia="Arial" w:hAnsi="Calibri"/>
        </w:rPr>
        <w:br/>
        <w:t>Johnson County Assessor and/or Treasurer office reports, detailing surface owner property accounts and the state of any taxes due, N/A.</w:t>
      </w:r>
    </w:p>
    <w:p w14:paraId="09EA72CD" w14:textId="7CA77D6C" w:rsidR="00695B88" w:rsidRDefault="005F763C">
      <w:pPr>
        <w:widowControl w:val="0"/>
        <w:spacing w:after="225" w:line="270" w:lineRule="exact"/>
      </w:pPr>
      <w:r>
        <w:rPr>
          <w:rFonts w:ascii="Calibri" w:eastAsia="Arial" w:hAnsi="Calibri"/>
        </w:rPr>
        <w:t>Images of Federal Lease files WYW-149799 from date of lease sale to 10/13/2026.</w:t>
      </w:r>
    </w:p>
    <w:p w14:paraId="0242D940" w14:textId="61CB9A4E" w:rsidR="00695B88" w:rsidRDefault="003E3AFA">
      <w:pPr>
        <w:widowControl w:val="0"/>
        <w:spacing w:after="225" w:line="270" w:lineRule="exact"/>
      </w:pPr>
      <w:r>
        <w:rPr>
          <w:rFonts w:ascii="Calibri" w:eastAsia="Arial" w:hAnsi="Calibri"/>
        </w:rPr>
        <w:br/>
        <w:t>Bureau of Land Management (MLRS) Serial Register Pages WYW-149799 from date of lease sale</w:t>
        <w:br/>
        <w:t>to 10/13/2026.</w:t>
      </w:r>
    </w:p>
    <w:p w14:paraId="65082145" w14:textId="77777777" w:rsidR="00695B88" w:rsidRDefault="003E3AFA">
      <w:pPr>
        <w:widowControl w:val="0"/>
        <w:spacing w:after="225" w:line="270" w:lineRule="exact"/>
      </w:pPr>
      <w:r>
        <w:rPr>
          <w:rFonts w:ascii="Calibri" w:eastAsia="Arial" w:hAnsi="Calibri"/>
        </w:rPr>
        <w:t>Judgement, Lien, Mortgages and Civil Suit Search not Performed.</w:t>
      </w:r>
    </w:p>
    <w:p w14:paraId="5888F749" w14:textId="77777777" w:rsidR="00695B88" w:rsidRDefault="003E3AFA">
      <w:pPr>
        <w:widowControl w:val="0"/>
        <w:spacing w:after="225" w:line="270" w:lineRule="exact"/>
      </w:pPr>
      <w:r>
        <w:rPr>
          <w:rFonts w:ascii="Calibri" w:eastAsia="Arial" w:hAnsi="Calibri"/>
        </w:rPr>
        <w:br/>
        <w:t>This abstract was prepared and made solely for the benefit of Anschutz Exploration Corporation</w:t>
        <w:br/>
        <w:t>and is not to be construed as a title opinion, nor a guaranty of title, and the information</w:t>
        <w:br/>
        <w:t>contained herein is conditioned upon the accuracy of the tract indices of Johnson County,</w:t>
        <w:br/>
        <w:t>including any errors or omissions contained therein. This abstract is limited to the materials</w:t>
        <w:br/>
        <w:t>reviewed and searched and described herein. The instruments referred to have not been examined to determine their legal sufficiency.</w:t>
      </w:r>
      <w:r>
        <w:rPr>
          <w:rFonts w:ascii="Calibri" w:eastAsia="Arial" w:hAnsi="Calibri"/>
        </w:rPr>
      </w:r>
      <w:r>
        <w:rPr>
          <w:rFonts w:ascii="Calibri" w:eastAsia="Arial" w:hAnsi="Calibri"/>
        </w:rPr>
      </w:r>
      <w:r>
        <w:rPr>
          <w:rFonts w:ascii="Calibri" w:eastAsia="Arial" w:hAnsi="Calibri"/>
        </w:rPr>
      </w:r>
      <w:r>
        <w:rPr>
          <w:rFonts w:ascii="Calibri" w:eastAsia="Arial" w:hAnsi="Calibri"/>
        </w:rPr>
      </w:r>
    </w:p>
    <w:p>
      <w:pPr/>
      <w:r>
        <w:t>Qualifications: This abstract is delivered UNSIGNED and QUALIFIED pending examiner acceptance. The county index is posted through 10/6/2026 as shown on the Johnson County tract index; that date is a county record-coverage date and is not a search-through date to the preparation date. The federal index is posted through the 10/13/2026 Serial Register Page run date for WYW-149799 / WYWY105544892. Items remaining open at delivery are itemized in the accompanying QA register and are not represented as resolved.</w:t>
      </w:r>
    </w:p>
    <w:p w14:paraId="6785B63C" w14:textId="27D999E1" w:rsidR="00695B88" w:rsidRDefault="003E3AFA">
      <w:pPr>
        <w:widowControl w:val="0"/>
        <w:spacing w:after="480" w:line="270" w:lineRule="exact"/>
      </w:pPr>
      <w:r>
        <w:rPr>
          <w:rFonts w:ascii="Calibri" w:eastAsia="Arial" w:hAnsi="Calibri"/>
          <w:b/>
        </w:rPr>
        <w:t>Prepared on 10/20/2026, through the source dates shown above by: Ryan Gille.</w:t>
      </w:r>
      <w:r w:rsidR="00752087">
        <w:rPr>
          <w:rFonts w:ascii="Calibri" w:eastAsia="Arial" w:hAnsi="Calibri"/>
          <w:b/>
        </w:rPr>
      </w:r>
      <w:r>
        <w:rPr>
          <w:rFonts w:ascii="Calibri" w:eastAsia="Arial" w:hAnsi="Calibri"/>
          <w:b/>
        </w:rPr>
      </w:r>
    </w:p>
    <w:p w14:paraId="0FAD15A2" w14:textId="77777777" w:rsidR="00695B88" w:rsidRDefault="003E3AFA">
      <w:pPr>
        <w:widowControl w:val="0"/>
        <w:spacing w:after="65" w:line="255" w:lineRule="exact"/>
      </w:pPr>
      <w:r>
        <w:rPr>
          <w:rFonts w:ascii="Calibri" w:eastAsia="Arial" w:hAnsi="Calibri"/>
        </w:rPr>
        <w:t>_________________________________</w:t>
      </w:r>
    </w:p>
    <w:p w14:paraId="7E23A8A9" w14:textId="77777777" w:rsidR="0077389E" w:rsidRDefault="003E3AFA">
      <w:pPr>
        <w:widowControl w:val="0"/>
        <w:spacing w:line="245" w:lineRule="exact"/>
        <w:rPr>
          <w:rFonts w:eastAsia="Arial"/>
          <w:b/>
        </w:rPr>
      </w:pPr>
      <w:r>
        <w:rPr>
          <w:rFonts w:ascii="Calibri" w:eastAsia="Arial" w:hAnsi="Calibri"/>
        </w:rPr>
        <w:br/>
        <w:t>Gille Energy, LLC, Agent for</w:t>
      </w:r>
      <w:r>
        <w:rPr>
          <w:rFonts w:ascii="Calibri" w:eastAsia="Arial" w:hAnsi="Calibri"/>
          <w:b/>
        </w:rPr>
        <w:br/>
        <w:t>Penterra Services, LLC</w:t>
      </w:r>
      <w:r>
        <w:rPr>
          <w:rFonts w:ascii="Calibri" w:eastAsia="Arial" w:hAnsi="Calibri"/>
          <w:b/>
        </w:rPr>
        <w:br/>
        <w:t xml:space="preserve">15314 N. May Avenue </w:t>
      </w:r>
    </w:p>
    <w:p w14:paraId="390A602B" w14:textId="77777777" w:rsidR="00695B88" w:rsidRDefault="003E3AFA">
      <w:pPr>
        <w:widowControl w:val="0"/>
        <w:spacing w:line="245" w:lineRule="exact"/>
      </w:pPr>
      <w:r>
        <w:rPr>
          <w:rFonts w:ascii="Calibri" w:eastAsia="Arial" w:hAnsi="Calibri"/>
          <w:b/>
        </w:rPr>
        <w:t>Edmond, OK 73013</w:t>
      </w:r>
    </w:p>
    <w:p w14:paraId="5E18265D" w14:textId="77777777" w:rsidR="00695B88" w:rsidRDefault="00695B88"/>
    <w:p w14:paraId="5F84A855" w14:textId="77777777" w:rsidR="00695B88" w:rsidRDefault="00695B88"/>
    <w:sectPr w:rsidR="00695B88" w:rsidSect="00034616">
      <w:pgSz w:w="12240" w:h="15840"/>
      <w:pgMar w:top="1613" w:right="979" w:bottom="1080" w:left="141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0321757">
    <w:abstractNumId w:val="8"/>
  </w:num>
  <w:num w:numId="2" w16cid:durableId="1816291915">
    <w:abstractNumId w:val="6"/>
  </w:num>
  <w:num w:numId="3" w16cid:durableId="1604261412">
    <w:abstractNumId w:val="5"/>
  </w:num>
  <w:num w:numId="4" w16cid:durableId="525220066">
    <w:abstractNumId w:val="4"/>
  </w:num>
  <w:num w:numId="5" w16cid:durableId="1327518777">
    <w:abstractNumId w:val="7"/>
  </w:num>
  <w:num w:numId="6" w16cid:durableId="1228227980">
    <w:abstractNumId w:val="3"/>
  </w:num>
  <w:num w:numId="7" w16cid:durableId="749934285">
    <w:abstractNumId w:val="2"/>
  </w:num>
  <w:num w:numId="8" w16cid:durableId="18044170">
    <w:abstractNumId w:val="1"/>
  </w:num>
  <w:num w:numId="9" w16cid:durableId="616764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318"/>
    <w:rsid w:val="00034616"/>
    <w:rsid w:val="0006063C"/>
    <w:rsid w:val="0015074B"/>
    <w:rsid w:val="00150E7B"/>
    <w:rsid w:val="0029639D"/>
    <w:rsid w:val="00326F90"/>
    <w:rsid w:val="003833C2"/>
    <w:rsid w:val="00394A32"/>
    <w:rsid w:val="003E3AFA"/>
    <w:rsid w:val="004C5DE2"/>
    <w:rsid w:val="004E23AB"/>
    <w:rsid w:val="005F763C"/>
    <w:rsid w:val="00695B88"/>
    <w:rsid w:val="006B3D5E"/>
    <w:rsid w:val="007218C3"/>
    <w:rsid w:val="00752087"/>
    <w:rsid w:val="0077389E"/>
    <w:rsid w:val="00923363"/>
    <w:rsid w:val="00AA1D8D"/>
    <w:rsid w:val="00B47730"/>
    <w:rsid w:val="00B91FAD"/>
    <w:rsid w:val="00CB0664"/>
    <w:rsid w:val="00D70377"/>
    <w:rsid w:val="00DF79F4"/>
    <w:rsid w:val="00EF17A4"/>
    <w:rsid w:val="00FC693F"/>
    <w:rsid w:val="00FD6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2B3964"/>
  <w14:defaultImageDpi w14:val="300"/>
  <w15:docId w15:val="{0C623B18-7BF9-4C59-9D8B-BA70C1A5E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13 Abstract Certification Letter</dc:title>
  <dc:subject>Township 45 North, Range 76 West, Section 2 - Campbell County, Wyoming</dc:subject>
  <dc:creator>Ryan Gille</dc:creator>
  <cp:keywords>Penterra; Section 2; T45N-R76W; Campbell County; Wyoming; Abstract</cp:keywords>
  <dc:description/>
  <cp:lastModifiedBy>Ryan Gille</cp:lastModifiedBy>
  <cp:revision>13</cp:revision>
  <cp:lastPrinted>2026-08-20T20:11:00Z</cp:lastPrinted>
  <dcterms:created xsi:type="dcterms:W3CDTF">2013-12-23T23:15:00Z</dcterms:created>
  <dcterms:modified xsi:type="dcterms:W3CDTF">2026-09-10T15:42:00Z</dcterms:modified>
  <cp:category/>
</cp:coreProperties>
</file>