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32E7" w14:textId="6ACB6275" w:rsidR="00650C76" w:rsidRPr="00080B33" w:rsidRDefault="00080B33">
      <w:pPr>
        <w:rPr>
          <w:lang w:val="es-MX"/>
        </w:rPr>
      </w:pPr>
      <w:r w:rsidRPr="00080B33">
        <w:rPr>
          <w:lang w:val="es-MX"/>
        </w:rPr>
        <w:t>01</w:t>
      </w:r>
    </w:p>
    <w:p w14:paraId="27FAF4BE" w14:textId="77777777" w:rsidR="00080B33" w:rsidRPr="00080B33" w:rsidRDefault="00080B33" w:rsidP="00080B33">
      <w:r w:rsidRPr="00080B33">
        <w:t>El modelo Bare Metal es el más adecuado porque ofrece recursos dedicados, sin compartir CPU, RAM o disco con otros clientes, como sí ocurre en muchos entornos virtualizados.</w:t>
      </w:r>
      <w:r w:rsidRPr="00080B33">
        <w:br/>
        <w:t>Esto permite:</w:t>
      </w:r>
    </w:p>
    <w:p w14:paraId="618BE45B" w14:textId="77777777" w:rsidR="00080B33" w:rsidRPr="00080B33" w:rsidRDefault="00080B33" w:rsidP="00080B33">
      <w:pPr>
        <w:numPr>
          <w:ilvl w:val="0"/>
          <w:numId w:val="1"/>
        </w:numPr>
      </w:pPr>
      <w:r w:rsidRPr="00080B33">
        <w:t xml:space="preserve">Menor latencia al eliminar el </w:t>
      </w:r>
      <w:proofErr w:type="spellStart"/>
      <w:r w:rsidRPr="00080B33">
        <w:t>overhead</w:t>
      </w:r>
      <w:proofErr w:type="spellEnd"/>
      <w:r w:rsidRPr="00080B33">
        <w:t xml:space="preserve"> de virtualización. </w:t>
      </w:r>
    </w:p>
    <w:p w14:paraId="4EC464E7" w14:textId="77777777" w:rsidR="00080B33" w:rsidRPr="00080B33" w:rsidRDefault="00080B33" w:rsidP="00080B33">
      <w:pPr>
        <w:numPr>
          <w:ilvl w:val="0"/>
          <w:numId w:val="1"/>
        </w:numPr>
      </w:pPr>
      <w:r w:rsidRPr="00080B33">
        <w:t xml:space="preserve">Mayor rendimiento estable y predecible, clave para un </w:t>
      </w:r>
      <w:proofErr w:type="spellStart"/>
      <w:r w:rsidRPr="00080B33">
        <w:t>exchange</w:t>
      </w:r>
      <w:proofErr w:type="spellEnd"/>
      <w:r w:rsidRPr="00080B33">
        <w:t xml:space="preserve">. </w:t>
      </w:r>
    </w:p>
    <w:p w14:paraId="5F5FD6B2" w14:textId="77777777" w:rsidR="00080B33" w:rsidRPr="00080B33" w:rsidRDefault="00080B33" w:rsidP="00080B33">
      <w:pPr>
        <w:numPr>
          <w:ilvl w:val="0"/>
          <w:numId w:val="1"/>
        </w:numPr>
      </w:pPr>
      <w:r w:rsidRPr="00080B33">
        <w:t xml:space="preserve">Mejor control de seguridad sobre datos financieros. </w:t>
      </w:r>
    </w:p>
    <w:p w14:paraId="7ABC5043" w14:textId="77777777" w:rsidR="00080B33" w:rsidRPr="00080B33" w:rsidRDefault="00080B33" w:rsidP="00080B33">
      <w:pPr>
        <w:numPr>
          <w:ilvl w:val="0"/>
          <w:numId w:val="1"/>
        </w:numPr>
      </w:pPr>
      <w:r w:rsidRPr="00080B33">
        <w:t xml:space="preserve">Mayor capacidad de </w:t>
      </w:r>
      <w:proofErr w:type="spellStart"/>
      <w:r w:rsidRPr="00080B33">
        <w:t>tuning</w:t>
      </w:r>
      <w:proofErr w:type="spellEnd"/>
      <w:r w:rsidRPr="00080B33">
        <w:t xml:space="preserve"> del sistema operativo, red y almacenamiento. </w:t>
      </w:r>
    </w:p>
    <w:p w14:paraId="2560263C" w14:textId="77777777" w:rsidR="00080B33" w:rsidRPr="00080B33" w:rsidRDefault="00080B33" w:rsidP="00080B33">
      <w:r w:rsidRPr="00080B33">
        <w:t xml:space="preserve">En un sistema donde la latencia debe ser menor a 1 ms y el </w:t>
      </w:r>
      <w:proofErr w:type="spellStart"/>
      <w:r w:rsidRPr="00080B33">
        <w:t>uptime</w:t>
      </w:r>
      <w:proofErr w:type="spellEnd"/>
      <w:r w:rsidRPr="00080B33">
        <w:t xml:space="preserve"> requerido es tan alto, VPS y contenedores no son la mejor opción base, porque dependen de una infraestructura subyacente compartida o virtualizada.</w:t>
      </w:r>
    </w:p>
    <w:p w14:paraId="187FB949" w14:textId="77777777" w:rsidR="00080B33" w:rsidRDefault="00080B33">
      <w:pPr>
        <w:rPr>
          <w:lang w:val="es-MX"/>
        </w:rPr>
      </w:pPr>
    </w:p>
    <w:p w14:paraId="5B26BC59" w14:textId="6FA8EDFD" w:rsidR="00080B33" w:rsidRDefault="00080B33">
      <w:pPr>
        <w:rPr>
          <w:lang w:val="es-MX"/>
        </w:rPr>
      </w:pPr>
      <w:r>
        <w:rPr>
          <w:lang w:val="es-MX"/>
        </w:rPr>
        <w:t>02</w:t>
      </w:r>
    </w:p>
    <w:p w14:paraId="61C73C7B" w14:textId="77777777" w:rsidR="00080B33" w:rsidRPr="00080B33" w:rsidRDefault="00080B33" w:rsidP="00080B33">
      <w:r w:rsidRPr="00080B33">
        <w:t>El modelo basado en contenedores es el más conveniente porque permite una arquitectura flexible y escalable.</w:t>
      </w:r>
      <w:r w:rsidRPr="00080B33">
        <w:br/>
        <w:t>Ventajas principales:</w:t>
      </w:r>
    </w:p>
    <w:p w14:paraId="33681ABE" w14:textId="77777777" w:rsidR="00080B33" w:rsidRPr="00080B33" w:rsidRDefault="00080B33" w:rsidP="00080B33">
      <w:pPr>
        <w:numPr>
          <w:ilvl w:val="0"/>
          <w:numId w:val="2"/>
        </w:numPr>
      </w:pPr>
      <w:r w:rsidRPr="00080B33">
        <w:t xml:space="preserve">Escalado horizontal rápido: se pueden levantar múltiples instancias de la API cuando aumenta la demanda. </w:t>
      </w:r>
    </w:p>
    <w:p w14:paraId="3BD6BF9E" w14:textId="77777777" w:rsidR="00080B33" w:rsidRPr="00080B33" w:rsidRDefault="00080B33" w:rsidP="00080B33">
      <w:pPr>
        <w:numPr>
          <w:ilvl w:val="0"/>
          <w:numId w:val="2"/>
        </w:numPr>
      </w:pPr>
      <w:r w:rsidRPr="00080B33">
        <w:t xml:space="preserve">Automatización del despliegue: ideal para responder a picos sin intervención manual. </w:t>
      </w:r>
    </w:p>
    <w:p w14:paraId="3881ED03" w14:textId="77777777" w:rsidR="00080B33" w:rsidRPr="00080B33" w:rsidRDefault="00080B33" w:rsidP="00080B33">
      <w:pPr>
        <w:numPr>
          <w:ilvl w:val="0"/>
          <w:numId w:val="2"/>
        </w:numPr>
      </w:pPr>
      <w:r w:rsidRPr="00080B33">
        <w:t xml:space="preserve">Portabilidad: la aplicación corre igual en distintos entornos. </w:t>
      </w:r>
    </w:p>
    <w:p w14:paraId="6B6E530B" w14:textId="77777777" w:rsidR="00080B33" w:rsidRPr="00080B33" w:rsidRDefault="00080B33" w:rsidP="00080B33">
      <w:pPr>
        <w:numPr>
          <w:ilvl w:val="0"/>
          <w:numId w:val="2"/>
        </w:numPr>
      </w:pPr>
      <w:r w:rsidRPr="00080B33">
        <w:t xml:space="preserve">Recuperación rápida ante fallos. </w:t>
      </w:r>
    </w:p>
    <w:p w14:paraId="0274CDBA" w14:textId="77777777" w:rsidR="00080B33" w:rsidRPr="00080B33" w:rsidRDefault="00080B33" w:rsidP="00080B33">
      <w:pPr>
        <w:numPr>
          <w:ilvl w:val="0"/>
          <w:numId w:val="2"/>
        </w:numPr>
      </w:pPr>
      <w:r w:rsidRPr="00080B33">
        <w:t xml:space="preserve">Integración sencilla con herramientas de orquestación como </w:t>
      </w:r>
      <w:proofErr w:type="spellStart"/>
      <w:r w:rsidRPr="00080B33">
        <w:t>Kubernetes</w:t>
      </w:r>
      <w:proofErr w:type="spellEnd"/>
      <w:r w:rsidRPr="00080B33">
        <w:t xml:space="preserve"> o Docker Swarm. </w:t>
      </w:r>
    </w:p>
    <w:p w14:paraId="56050E71" w14:textId="77777777" w:rsidR="00080B33" w:rsidRDefault="00080B33" w:rsidP="00080B33">
      <w:r w:rsidRPr="00080B33">
        <w:t xml:space="preserve">Un VPS podría servir para una API pequeña o mediana, pero ante picos de 10,000 </w:t>
      </w:r>
      <w:proofErr w:type="spellStart"/>
      <w:r w:rsidRPr="00080B33">
        <w:t>req</w:t>
      </w:r>
      <w:proofErr w:type="spellEnd"/>
      <w:r w:rsidRPr="00080B33">
        <w:t>/s requeriría escalado más manual y menos flexible.</w:t>
      </w:r>
      <w:r w:rsidRPr="00080B33">
        <w:br/>
        <w:t>Bare Metal daría potencia, pero perdería elasticidad y sería menos eficiente para tráfico variable.</w:t>
      </w:r>
    </w:p>
    <w:p w14:paraId="309FE92F" w14:textId="77777777" w:rsidR="00080B33" w:rsidRDefault="00080B33" w:rsidP="00080B33"/>
    <w:p w14:paraId="78BDA8B6" w14:textId="1C2F528E" w:rsidR="00080B33" w:rsidRDefault="00080B33" w:rsidP="00080B33">
      <w:r>
        <w:lastRenderedPageBreak/>
        <w:t>03</w:t>
      </w:r>
    </w:p>
    <w:p w14:paraId="040D6D43" w14:textId="77777777" w:rsidR="00080B33" w:rsidRPr="00080B33" w:rsidRDefault="00080B33" w:rsidP="00080B33">
      <w:r w:rsidRPr="00080B33">
        <w:t>La mejor opción es Contenedor, porque una arquitectura de microservicios encaja naturalmente con este modelo.</w:t>
      </w:r>
      <w:r w:rsidRPr="00080B33">
        <w:br/>
        <w:t>Razones:</w:t>
      </w:r>
    </w:p>
    <w:p w14:paraId="1225576B" w14:textId="77777777" w:rsidR="00080B33" w:rsidRPr="00080B33" w:rsidRDefault="00080B33" w:rsidP="00080B33">
      <w:pPr>
        <w:numPr>
          <w:ilvl w:val="0"/>
          <w:numId w:val="3"/>
        </w:numPr>
      </w:pPr>
      <w:r w:rsidRPr="00080B33">
        <w:t xml:space="preserve">Aislamiento por servicio: cada microservicio puede ejecutarse y actualizarse de forma independiente. </w:t>
      </w:r>
    </w:p>
    <w:p w14:paraId="3D976090" w14:textId="77777777" w:rsidR="00080B33" w:rsidRPr="00080B33" w:rsidRDefault="00080B33" w:rsidP="00080B33">
      <w:pPr>
        <w:numPr>
          <w:ilvl w:val="0"/>
          <w:numId w:val="3"/>
        </w:numPr>
      </w:pPr>
      <w:r w:rsidRPr="00080B33">
        <w:t xml:space="preserve">Despliegues frecuentes sin </w:t>
      </w:r>
      <w:proofErr w:type="spellStart"/>
      <w:r w:rsidRPr="00080B33">
        <w:t>downtime</w:t>
      </w:r>
      <w:proofErr w:type="spellEnd"/>
      <w:r w:rsidRPr="00080B33">
        <w:t xml:space="preserve">: mediante </w:t>
      </w:r>
      <w:proofErr w:type="spellStart"/>
      <w:r w:rsidRPr="00080B33">
        <w:t>rolling</w:t>
      </w:r>
      <w:proofErr w:type="spellEnd"/>
      <w:r w:rsidRPr="00080B33">
        <w:t xml:space="preserve"> </w:t>
      </w:r>
      <w:proofErr w:type="spellStart"/>
      <w:r w:rsidRPr="00080B33">
        <w:t>updates</w:t>
      </w:r>
      <w:proofErr w:type="spellEnd"/>
      <w:r w:rsidRPr="00080B33">
        <w:t xml:space="preserve"> o blue-</w:t>
      </w:r>
      <w:proofErr w:type="spellStart"/>
      <w:r w:rsidRPr="00080B33">
        <w:t>green</w:t>
      </w:r>
      <w:proofErr w:type="spellEnd"/>
      <w:r w:rsidRPr="00080B33">
        <w:t xml:space="preserve"> </w:t>
      </w:r>
      <w:proofErr w:type="spellStart"/>
      <w:r w:rsidRPr="00080B33">
        <w:t>deployments</w:t>
      </w:r>
      <w:proofErr w:type="spellEnd"/>
      <w:r w:rsidRPr="00080B33">
        <w:t xml:space="preserve">. </w:t>
      </w:r>
    </w:p>
    <w:p w14:paraId="73605318" w14:textId="77777777" w:rsidR="00080B33" w:rsidRPr="00080B33" w:rsidRDefault="00080B33" w:rsidP="00080B33">
      <w:pPr>
        <w:numPr>
          <w:ilvl w:val="0"/>
          <w:numId w:val="3"/>
        </w:numPr>
      </w:pPr>
      <w:r w:rsidRPr="00080B33">
        <w:t xml:space="preserve">Escalabilidad por componente: se puede escalar solo el servicio que lo necesite. </w:t>
      </w:r>
    </w:p>
    <w:p w14:paraId="5160B74E" w14:textId="77777777" w:rsidR="00080B33" w:rsidRPr="00080B33" w:rsidRDefault="00080B33" w:rsidP="00080B33">
      <w:pPr>
        <w:numPr>
          <w:ilvl w:val="0"/>
          <w:numId w:val="3"/>
        </w:numPr>
      </w:pPr>
      <w:r w:rsidRPr="00080B33">
        <w:t xml:space="preserve">Facilita el trabajo de equipos independientes, ya que cada equipo puede mantener su propio servicio. </w:t>
      </w:r>
    </w:p>
    <w:p w14:paraId="06650148" w14:textId="77777777" w:rsidR="00080B33" w:rsidRPr="00080B33" w:rsidRDefault="00080B33" w:rsidP="00080B33">
      <w:pPr>
        <w:numPr>
          <w:ilvl w:val="0"/>
          <w:numId w:val="3"/>
        </w:numPr>
      </w:pPr>
      <w:r w:rsidRPr="00080B33">
        <w:t xml:space="preserve">Excelente integración con pipelines de CI/CD. </w:t>
      </w:r>
    </w:p>
    <w:p w14:paraId="6BEEE7BE" w14:textId="77777777" w:rsidR="00080B33" w:rsidRPr="00080B33" w:rsidRDefault="00080B33" w:rsidP="00080B33">
      <w:r w:rsidRPr="00080B33">
        <w:t>Un VPS no es ideal para 20 microservicios porque complica la gestión, despliegue y escalado.</w:t>
      </w:r>
      <w:r w:rsidRPr="00080B33">
        <w:br/>
        <w:t>Bare Metal da rendimiento, pero no ofrece la flexibilidad operativa que este tipo de plataforma necesita.</w:t>
      </w:r>
    </w:p>
    <w:p w14:paraId="411B5FD2" w14:textId="77777777" w:rsidR="00080B33" w:rsidRPr="00080B33" w:rsidRDefault="00080B33" w:rsidP="00080B33"/>
    <w:p w14:paraId="3C5835CA" w14:textId="77777777" w:rsidR="00080B33" w:rsidRPr="00080B33" w:rsidRDefault="00080B33">
      <w:pPr>
        <w:rPr>
          <w:lang w:val="es-MX"/>
        </w:rPr>
      </w:pPr>
    </w:p>
    <w:sectPr w:rsidR="00080B33" w:rsidRPr="00080B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411EE"/>
    <w:multiLevelType w:val="multilevel"/>
    <w:tmpl w:val="210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47433"/>
    <w:multiLevelType w:val="multilevel"/>
    <w:tmpl w:val="4CE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F322E"/>
    <w:multiLevelType w:val="multilevel"/>
    <w:tmpl w:val="9A6E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528857">
    <w:abstractNumId w:val="2"/>
  </w:num>
  <w:num w:numId="2" w16cid:durableId="1615745786">
    <w:abstractNumId w:val="0"/>
  </w:num>
  <w:num w:numId="3" w16cid:durableId="157550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76"/>
    <w:rsid w:val="00080B33"/>
    <w:rsid w:val="00650C76"/>
    <w:rsid w:val="0067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83843"/>
  <w15:chartTrackingRefBased/>
  <w15:docId w15:val="{C3046D92-E64C-4F7F-92F5-E0BA9CA8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C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C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C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C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C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C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C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C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C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C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330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2026-05-26T15:56:00Z</dcterms:created>
  <dcterms:modified xsi:type="dcterms:W3CDTF">2026-05-26T16:00:00Z</dcterms:modified>
</cp:coreProperties>
</file>