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8376" w14:textId="5F6880E2" w:rsidR="005F461A" w:rsidRPr="006641C1" w:rsidRDefault="00461312">
      <w:pPr>
        <w:pStyle w:val="Title"/>
        <w:jc w:val="center"/>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47254640" wp14:editId="4DE63411">
                <wp:simplePos x="0" y="0"/>
                <wp:positionH relativeFrom="column">
                  <wp:posOffset>-53340</wp:posOffset>
                </wp:positionH>
                <wp:positionV relativeFrom="paragraph">
                  <wp:posOffset>792480</wp:posOffset>
                </wp:positionV>
                <wp:extent cx="6545580" cy="0"/>
                <wp:effectExtent l="38100" t="38100" r="64770" b="95250"/>
                <wp:wrapNone/>
                <wp:docPr id="1737321226" name="Straight Connector 1"/>
                <wp:cNvGraphicFramePr/>
                <a:graphic xmlns:a="http://schemas.openxmlformats.org/drawingml/2006/main">
                  <a:graphicData uri="http://schemas.microsoft.com/office/word/2010/wordprocessingShape">
                    <wps:wsp>
                      <wps:cNvCnPr/>
                      <wps:spPr>
                        <a:xfrm>
                          <a:off x="0" y="0"/>
                          <a:ext cx="65455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172F59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62.4pt" to="511.2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" strokecolor="black [3200]" strokeweight="2pt">
                <v:shadow on="t" color="black" opacity="24903f" origin=",.5" offset="0,.55556mm"/>
              </v:line>
            </w:pict>
          </mc:Fallback>
        </mc:AlternateContent>
      </w:r>
      <w:r w:rsidR="00CC5570" w:rsidRPr="006641C1">
        <w:rPr>
          <w:color w:val="000000" w:themeColor="text1"/>
        </w:rPr>
        <w:t>DA-01-T7</w:t>
      </w:r>
      <w:r w:rsidR="00CC5570" w:rsidRPr="006641C1">
        <w:rPr>
          <w:color w:val="000000" w:themeColor="text1"/>
        </w:rPr>
        <w:br/>
      </w:r>
      <w:proofErr w:type="spellStart"/>
      <w:r w:rsidR="00CC5570" w:rsidRPr="006641C1">
        <w:rPr>
          <w:color w:val="000000" w:themeColor="text1"/>
        </w:rPr>
        <w:t>Behavioural</w:t>
      </w:r>
      <w:proofErr w:type="spellEnd"/>
      <w:r w:rsidR="00CC5570" w:rsidRPr="006641C1">
        <w:rPr>
          <w:color w:val="000000" w:themeColor="text1"/>
        </w:rPr>
        <w:t xml:space="preserve"> Data Dictionary</w:t>
      </w:r>
    </w:p>
    <w:p w14:paraId="3E150BB3" w14:textId="38A15EC0" w:rsidR="005F461A" w:rsidRDefault="00CC5570">
      <w:pPr>
        <w:jc w:val="center"/>
      </w:pPr>
      <w:r>
        <w:t xml:space="preserve">Feature 1: </w:t>
      </w:r>
      <w:proofErr w:type="spellStart"/>
      <w:r>
        <w:t>Behavioural</w:t>
      </w:r>
      <w:proofErr w:type="spellEnd"/>
      <w:r>
        <w:t xml:space="preserve"> Analytics &amp; Persona Segmentation</w:t>
      </w:r>
    </w:p>
    <w:tbl>
      <w:tblPr>
        <w:tblStyle w:val="TableGrid"/>
        <w:tblW w:w="0" w:type="auto"/>
        <w:jc w:val="center"/>
        <w:tblLook w:val="04A0" w:firstRow="1" w:lastRow="0" w:firstColumn="1" w:lastColumn="0" w:noHBand="0" w:noVBand="1"/>
      </w:tblPr>
      <w:tblGrid>
        <w:gridCol w:w="2333"/>
        <w:gridCol w:w="7737"/>
      </w:tblGrid>
      <w:tr w:rsidR="005F461A" w14:paraId="3AF39BFF" w14:textId="77777777" w:rsidTr="006641C1">
        <w:trPr>
          <w:jc w:val="center"/>
        </w:trPr>
        <w:tc>
          <w:tcPr>
            <w:tcW w:w="2369" w:type="dxa"/>
            <w:shd w:val="clear" w:color="auto" w:fill="000000" w:themeFill="text1"/>
            <w:vAlign w:val="center"/>
          </w:tcPr>
          <w:p w14:paraId="486EB6F5" w14:textId="77777777" w:rsidR="005F461A" w:rsidRDefault="00CC5570">
            <w:r>
              <w:rPr>
                <w:b/>
                <w:color w:val="FFFFFF"/>
                <w:sz w:val="17"/>
              </w:rPr>
              <w:t>Item</w:t>
            </w:r>
          </w:p>
        </w:tc>
        <w:tc>
          <w:tcPr>
            <w:tcW w:w="7927" w:type="dxa"/>
            <w:shd w:val="clear" w:color="auto" w:fill="000000" w:themeFill="text1"/>
            <w:vAlign w:val="center"/>
          </w:tcPr>
          <w:p w14:paraId="5A6DA22E" w14:textId="77777777" w:rsidR="005F461A" w:rsidRDefault="00CC5570">
            <w:r>
              <w:rPr>
                <w:b/>
                <w:color w:val="FFFFFF"/>
                <w:sz w:val="17"/>
              </w:rPr>
              <w:t>Details</w:t>
            </w:r>
          </w:p>
        </w:tc>
      </w:tr>
      <w:tr w:rsidR="005F461A" w14:paraId="67F14764" w14:textId="77777777" w:rsidTr="006641C1">
        <w:trPr>
          <w:jc w:val="center"/>
        </w:trPr>
        <w:tc>
          <w:tcPr>
            <w:tcW w:w="2369" w:type="dxa"/>
            <w:vAlign w:val="center"/>
          </w:tcPr>
          <w:p w14:paraId="34504670" w14:textId="77777777" w:rsidR="005F461A" w:rsidRDefault="00CC5570">
            <w:r>
              <w:rPr>
                <w:sz w:val="16"/>
              </w:rPr>
              <w:t>Prepared by</w:t>
            </w:r>
          </w:p>
        </w:tc>
        <w:tc>
          <w:tcPr>
            <w:tcW w:w="7927" w:type="dxa"/>
            <w:vAlign w:val="center"/>
          </w:tcPr>
          <w:p w14:paraId="06AAF7CE" w14:textId="77777777" w:rsidR="005F461A" w:rsidRDefault="00CC5570">
            <w:r>
              <w:rPr>
                <w:sz w:val="16"/>
              </w:rPr>
              <w:t>Noel Mathew Shillow</w:t>
            </w:r>
          </w:p>
        </w:tc>
      </w:tr>
      <w:tr w:rsidR="005F461A" w14:paraId="505D48DB" w14:textId="77777777" w:rsidTr="006641C1">
        <w:trPr>
          <w:jc w:val="center"/>
        </w:trPr>
        <w:tc>
          <w:tcPr>
            <w:tcW w:w="2369" w:type="dxa"/>
            <w:vAlign w:val="center"/>
          </w:tcPr>
          <w:p w14:paraId="58CD26DC" w14:textId="77777777" w:rsidR="005F461A" w:rsidRDefault="00CC5570">
            <w:r>
              <w:rPr>
                <w:sz w:val="16"/>
              </w:rPr>
              <w:t>Source specification</w:t>
            </w:r>
          </w:p>
        </w:tc>
        <w:tc>
          <w:tcPr>
            <w:tcW w:w="7927" w:type="dxa"/>
            <w:vAlign w:val="center"/>
          </w:tcPr>
          <w:p w14:paraId="5158A275" w14:textId="498FE874" w:rsidR="005F461A" w:rsidRDefault="00CC5570">
            <w:r>
              <w:rPr>
                <w:sz w:val="16"/>
              </w:rPr>
              <w:t xml:space="preserve">DA-01-T3 </w:t>
            </w:r>
            <w:proofErr w:type="spellStart"/>
            <w:r>
              <w:rPr>
                <w:sz w:val="16"/>
              </w:rPr>
              <w:t>Behavioural</w:t>
            </w:r>
            <w:proofErr w:type="spellEnd"/>
            <w:r>
              <w:rPr>
                <w:sz w:val="16"/>
              </w:rPr>
              <w:t xml:space="preserve"> Feature Specification</w:t>
            </w:r>
          </w:p>
        </w:tc>
      </w:tr>
      <w:tr w:rsidR="005F461A" w14:paraId="42747B2E" w14:textId="77777777" w:rsidTr="006641C1">
        <w:trPr>
          <w:jc w:val="center"/>
        </w:trPr>
        <w:tc>
          <w:tcPr>
            <w:tcW w:w="2369" w:type="dxa"/>
            <w:vAlign w:val="center"/>
          </w:tcPr>
          <w:p w14:paraId="25C0D80C" w14:textId="77777777" w:rsidR="005F461A" w:rsidRDefault="00CC5570">
            <w:r>
              <w:rPr>
                <w:sz w:val="16"/>
              </w:rPr>
              <w:t>Downstream use</w:t>
            </w:r>
          </w:p>
        </w:tc>
        <w:tc>
          <w:tcPr>
            <w:tcW w:w="7927" w:type="dxa"/>
            <w:vAlign w:val="center"/>
          </w:tcPr>
          <w:p w14:paraId="722CF9B5" w14:textId="77777777" w:rsidR="005F461A" w:rsidRDefault="00CC5570">
            <w:r>
              <w:rPr>
                <w:sz w:val="16"/>
              </w:rPr>
              <w:t>DA-01-T9 clustering; DA-01-T11 persona interpretation; DA-02 dashboards; AI/DL recommender</w:t>
            </w:r>
          </w:p>
        </w:tc>
      </w:tr>
    </w:tbl>
    <w:p w14:paraId="09A6793E" w14:textId="77777777" w:rsidR="005F461A" w:rsidRDefault="005F461A"/>
    <w:p w14:paraId="5285F7B8" w14:textId="77777777" w:rsidR="005F461A" w:rsidRPr="006641C1" w:rsidRDefault="00CC5570">
      <w:pPr>
        <w:pStyle w:val="Heading1"/>
        <w:rPr>
          <w:color w:val="000000" w:themeColor="text1"/>
        </w:rPr>
      </w:pPr>
      <w:r w:rsidRPr="006641C1">
        <w:rPr>
          <w:color w:val="000000" w:themeColor="text1"/>
        </w:rPr>
        <w:t>1. Purpose</w:t>
      </w:r>
    </w:p>
    <w:p w14:paraId="787D3085" w14:textId="77777777" w:rsidR="005F461A" w:rsidRDefault="00CC5570">
      <w:r>
        <w:t>This data dictionary documents the behavioural variables used for DiscountMate's behaviour-derived persona segmentation. It provides a consistent reference for data extraction, preparation, clustering, interpretation and downstream analytics. The dictionary follows the DA-01-T3 Behavioural Feature Specification and covers 13 behavioural features across four dimensions: Engagement Intensity, Feature Affinity, Exploration Style, and Recency &amp; Tenure.</w:t>
      </w:r>
    </w:p>
    <w:p w14:paraId="75BB66FC" w14:textId="77777777" w:rsidR="005F461A" w:rsidRPr="006641C1" w:rsidRDefault="00CC5570">
      <w:pPr>
        <w:pStyle w:val="Heading1"/>
        <w:rPr>
          <w:color w:val="000000" w:themeColor="text1"/>
        </w:rPr>
      </w:pPr>
      <w:r w:rsidRPr="006641C1">
        <w:rPr>
          <w:color w:val="000000" w:themeColor="text1"/>
        </w:rPr>
        <w:t>2. Dataset Overview</w:t>
      </w:r>
    </w:p>
    <w:tbl>
      <w:tblPr>
        <w:tblStyle w:val="TableGrid"/>
        <w:tblW w:w="0" w:type="auto"/>
        <w:jc w:val="center"/>
        <w:tblLook w:val="04A0" w:firstRow="1" w:lastRow="0" w:firstColumn="1" w:lastColumn="0" w:noHBand="0" w:noVBand="1"/>
      </w:tblPr>
      <w:tblGrid>
        <w:gridCol w:w="2958"/>
        <w:gridCol w:w="7112"/>
      </w:tblGrid>
      <w:tr w:rsidR="005F461A" w14:paraId="1CFF42FC" w14:textId="77777777" w:rsidTr="006641C1">
        <w:trPr>
          <w:jc w:val="center"/>
        </w:trPr>
        <w:tc>
          <w:tcPr>
            <w:tcW w:w="3168" w:type="dxa"/>
            <w:shd w:val="clear" w:color="auto" w:fill="000000" w:themeFill="text1"/>
            <w:vAlign w:val="center"/>
          </w:tcPr>
          <w:p w14:paraId="316AB760" w14:textId="77777777" w:rsidR="005F461A" w:rsidRDefault="00CC5570">
            <w:r>
              <w:rPr>
                <w:b/>
                <w:color w:val="FFFFFF"/>
                <w:sz w:val="17"/>
              </w:rPr>
              <w:t>Attribute</w:t>
            </w:r>
          </w:p>
        </w:tc>
        <w:tc>
          <w:tcPr>
            <w:tcW w:w="7632" w:type="dxa"/>
            <w:shd w:val="clear" w:color="auto" w:fill="000000" w:themeFill="text1"/>
            <w:vAlign w:val="center"/>
          </w:tcPr>
          <w:p w14:paraId="6609B204" w14:textId="77777777" w:rsidR="005F461A" w:rsidRDefault="00CC5570">
            <w:r>
              <w:rPr>
                <w:b/>
                <w:color w:val="FFFFFF"/>
                <w:sz w:val="17"/>
              </w:rPr>
              <w:t>Description</w:t>
            </w:r>
          </w:p>
        </w:tc>
      </w:tr>
      <w:tr w:rsidR="005F461A" w14:paraId="59CDFC0E" w14:textId="77777777">
        <w:trPr>
          <w:jc w:val="center"/>
        </w:trPr>
        <w:tc>
          <w:tcPr>
            <w:tcW w:w="3168" w:type="dxa"/>
            <w:vAlign w:val="center"/>
          </w:tcPr>
          <w:p w14:paraId="07B976DF" w14:textId="77777777" w:rsidR="005F461A" w:rsidRDefault="00CC5570">
            <w:r>
              <w:rPr>
                <w:sz w:val="16"/>
              </w:rPr>
              <w:t>Primary data source</w:t>
            </w:r>
          </w:p>
        </w:tc>
        <w:tc>
          <w:tcPr>
            <w:tcW w:w="7632" w:type="dxa"/>
            <w:vAlign w:val="center"/>
          </w:tcPr>
          <w:p w14:paraId="7111FAC3" w14:textId="77777777" w:rsidR="005F461A" w:rsidRDefault="00CC5570">
            <w:r>
              <w:rPr>
                <w:sz w:val="16"/>
              </w:rPr>
              <w:t>GA4 raw event export through BigQuery</w:t>
            </w:r>
          </w:p>
        </w:tc>
      </w:tr>
      <w:tr w:rsidR="005F461A" w14:paraId="088CCC28" w14:textId="77777777">
        <w:trPr>
          <w:jc w:val="center"/>
        </w:trPr>
        <w:tc>
          <w:tcPr>
            <w:tcW w:w="3168" w:type="dxa"/>
            <w:vAlign w:val="center"/>
          </w:tcPr>
          <w:p w14:paraId="4E4B909C" w14:textId="77777777" w:rsidR="005F461A" w:rsidRDefault="00CC5570">
            <w:r>
              <w:rPr>
                <w:sz w:val="16"/>
              </w:rPr>
              <w:t>GA4 tables</w:t>
            </w:r>
          </w:p>
        </w:tc>
        <w:tc>
          <w:tcPr>
            <w:tcW w:w="7632" w:type="dxa"/>
            <w:vAlign w:val="center"/>
          </w:tcPr>
          <w:p w14:paraId="43F77D40" w14:textId="77777777" w:rsidR="005F461A" w:rsidRDefault="00CC5570">
            <w:r>
              <w:rPr>
                <w:sz w:val="16"/>
              </w:rPr>
              <w:t>Events_YYYYMMDD and pseudonymous_users_YYYYMMDD</w:t>
            </w:r>
          </w:p>
        </w:tc>
      </w:tr>
      <w:tr w:rsidR="005F461A" w14:paraId="7AD23055" w14:textId="77777777">
        <w:trPr>
          <w:jc w:val="center"/>
        </w:trPr>
        <w:tc>
          <w:tcPr>
            <w:tcW w:w="3168" w:type="dxa"/>
            <w:vAlign w:val="center"/>
          </w:tcPr>
          <w:p w14:paraId="1C80CE16" w14:textId="77777777" w:rsidR="005F461A" w:rsidRDefault="00CC5570">
            <w:r>
              <w:rPr>
                <w:sz w:val="16"/>
              </w:rPr>
              <w:t>Raw data grain</w:t>
            </w:r>
          </w:p>
        </w:tc>
        <w:tc>
          <w:tcPr>
            <w:tcW w:w="7632" w:type="dxa"/>
            <w:vAlign w:val="center"/>
          </w:tcPr>
          <w:p w14:paraId="146ED446" w14:textId="77777777" w:rsidR="005F461A" w:rsidRDefault="00CC5570">
            <w:r>
              <w:rPr>
                <w:sz w:val="16"/>
              </w:rPr>
              <w:t>One row per GA4 event; multiple events per session and multiple sessions per user_pseudo_id</w:t>
            </w:r>
          </w:p>
        </w:tc>
      </w:tr>
      <w:tr w:rsidR="005F461A" w14:paraId="27A947B6" w14:textId="77777777">
        <w:trPr>
          <w:jc w:val="center"/>
        </w:trPr>
        <w:tc>
          <w:tcPr>
            <w:tcW w:w="3168" w:type="dxa"/>
            <w:vAlign w:val="center"/>
          </w:tcPr>
          <w:p w14:paraId="6C9521D7" w14:textId="77777777" w:rsidR="005F461A" w:rsidRDefault="00CC5570">
            <w:r>
              <w:rPr>
                <w:sz w:val="16"/>
              </w:rPr>
              <w:t>Feature dataset grain</w:t>
            </w:r>
          </w:p>
        </w:tc>
        <w:tc>
          <w:tcPr>
            <w:tcW w:w="7632" w:type="dxa"/>
            <w:vAlign w:val="center"/>
          </w:tcPr>
          <w:p w14:paraId="304023C7" w14:textId="77777777" w:rsidR="005F461A" w:rsidRDefault="00CC5570">
            <w:r>
              <w:rPr>
                <w:sz w:val="16"/>
              </w:rPr>
              <w:t>One row per included user</w:t>
            </w:r>
          </w:p>
        </w:tc>
      </w:tr>
      <w:tr w:rsidR="005F461A" w14:paraId="07DA110E" w14:textId="77777777">
        <w:trPr>
          <w:jc w:val="center"/>
        </w:trPr>
        <w:tc>
          <w:tcPr>
            <w:tcW w:w="3168" w:type="dxa"/>
            <w:vAlign w:val="center"/>
          </w:tcPr>
          <w:p w14:paraId="2430D05C" w14:textId="77777777" w:rsidR="005F461A" w:rsidRDefault="00CC5570">
            <w:r>
              <w:rPr>
                <w:sz w:val="16"/>
              </w:rPr>
              <w:t>Primary user identifier</w:t>
            </w:r>
          </w:p>
        </w:tc>
        <w:tc>
          <w:tcPr>
            <w:tcW w:w="7632" w:type="dxa"/>
            <w:vAlign w:val="center"/>
          </w:tcPr>
          <w:p w14:paraId="7FB61895" w14:textId="77777777" w:rsidR="005F461A" w:rsidRDefault="00CC5570">
            <w:r>
              <w:rPr>
                <w:sz w:val="16"/>
              </w:rPr>
              <w:t>user_pseudo_id</w:t>
            </w:r>
          </w:p>
        </w:tc>
      </w:tr>
      <w:tr w:rsidR="005F461A" w14:paraId="297571D1" w14:textId="77777777">
        <w:trPr>
          <w:jc w:val="center"/>
        </w:trPr>
        <w:tc>
          <w:tcPr>
            <w:tcW w:w="3168" w:type="dxa"/>
            <w:vAlign w:val="center"/>
          </w:tcPr>
          <w:p w14:paraId="53CD028D" w14:textId="77777777" w:rsidR="005F461A" w:rsidRDefault="00CC5570">
            <w:r>
              <w:rPr>
                <w:sz w:val="16"/>
              </w:rPr>
              <w:t>Development reporting window</w:t>
            </w:r>
          </w:p>
        </w:tc>
        <w:tc>
          <w:tcPr>
            <w:tcW w:w="7632" w:type="dxa"/>
            <w:vAlign w:val="center"/>
          </w:tcPr>
          <w:p w14:paraId="7AE7CB76" w14:textId="77777777" w:rsidR="005F461A" w:rsidRDefault="00CC5570">
            <w:r>
              <w:rPr>
                <w:sz w:val="16"/>
              </w:rPr>
              <w:t>Rolling 14 days for the W6 validation run</w:t>
            </w:r>
          </w:p>
        </w:tc>
      </w:tr>
      <w:tr w:rsidR="005F461A" w14:paraId="077A85FC" w14:textId="77777777">
        <w:trPr>
          <w:jc w:val="center"/>
        </w:trPr>
        <w:tc>
          <w:tcPr>
            <w:tcW w:w="3168" w:type="dxa"/>
            <w:vAlign w:val="center"/>
          </w:tcPr>
          <w:p w14:paraId="199C33D2" w14:textId="77777777" w:rsidR="005F461A" w:rsidRDefault="00CC5570">
            <w:r>
              <w:rPr>
                <w:sz w:val="16"/>
              </w:rPr>
              <w:t>Final reporting window</w:t>
            </w:r>
          </w:p>
        </w:tc>
        <w:tc>
          <w:tcPr>
            <w:tcW w:w="7632" w:type="dxa"/>
            <w:vAlign w:val="center"/>
          </w:tcPr>
          <w:p w14:paraId="187CD16A" w14:textId="77777777" w:rsidR="005F461A" w:rsidRDefault="00CC5570">
            <w:r>
              <w:rPr>
                <w:sz w:val="16"/>
              </w:rPr>
              <w:t>Full T2 window for the W7-W8 final clustering run</w:t>
            </w:r>
          </w:p>
        </w:tc>
      </w:tr>
      <w:tr w:rsidR="005F461A" w14:paraId="7B8732A2" w14:textId="77777777">
        <w:trPr>
          <w:jc w:val="center"/>
        </w:trPr>
        <w:tc>
          <w:tcPr>
            <w:tcW w:w="3168" w:type="dxa"/>
            <w:vAlign w:val="center"/>
          </w:tcPr>
          <w:p w14:paraId="0272CA0D" w14:textId="77777777" w:rsidR="005F461A" w:rsidRDefault="00CC5570">
            <w:r>
              <w:rPr>
                <w:sz w:val="16"/>
              </w:rPr>
              <w:t>Development output format</w:t>
            </w:r>
          </w:p>
        </w:tc>
        <w:tc>
          <w:tcPr>
            <w:tcW w:w="7632" w:type="dxa"/>
            <w:vAlign w:val="center"/>
          </w:tcPr>
          <w:p w14:paraId="08BDFC5D" w14:textId="77777777" w:rsidR="005F461A" w:rsidRDefault="00CC5570">
            <w:r>
              <w:rPr>
                <w:sz w:val="16"/>
              </w:rPr>
              <w:t>CSV</w:t>
            </w:r>
          </w:p>
        </w:tc>
      </w:tr>
      <w:tr w:rsidR="005F461A" w14:paraId="3A0D7405" w14:textId="77777777">
        <w:trPr>
          <w:jc w:val="center"/>
        </w:trPr>
        <w:tc>
          <w:tcPr>
            <w:tcW w:w="3168" w:type="dxa"/>
            <w:vAlign w:val="center"/>
          </w:tcPr>
          <w:p w14:paraId="0CAE6030" w14:textId="77777777" w:rsidR="005F461A" w:rsidRDefault="00CC5570">
            <w:r>
              <w:rPr>
                <w:sz w:val="16"/>
              </w:rPr>
              <w:t>Refresh cadence</w:t>
            </w:r>
          </w:p>
        </w:tc>
        <w:tc>
          <w:tcPr>
            <w:tcW w:w="7632" w:type="dxa"/>
            <w:vAlign w:val="center"/>
          </w:tcPr>
          <w:p w14:paraId="18ACD8FF" w14:textId="77777777" w:rsidR="005F461A" w:rsidRDefault="00CC5570">
            <w:r>
              <w:rPr>
                <w:sz w:val="16"/>
              </w:rPr>
              <w:t>Weekly during model development</w:t>
            </w:r>
          </w:p>
        </w:tc>
      </w:tr>
    </w:tbl>
    <w:p w14:paraId="3128C54D" w14:textId="77777777" w:rsidR="005F461A" w:rsidRDefault="005F461A"/>
    <w:p w14:paraId="0425DA84" w14:textId="77777777" w:rsidR="005F461A" w:rsidRPr="006641C1" w:rsidRDefault="00CC5570">
      <w:pPr>
        <w:pStyle w:val="Heading1"/>
        <w:rPr>
          <w:color w:val="000000" w:themeColor="text1"/>
        </w:rPr>
      </w:pPr>
      <w:r w:rsidRPr="006641C1">
        <w:rPr>
          <w:color w:val="000000" w:themeColor="text1"/>
        </w:rPr>
        <w:t>3. Behavioural Data Dictionary</w:t>
      </w:r>
    </w:p>
    <w:p w14:paraId="3B3CAEA1" w14:textId="77777777" w:rsidR="005F461A" w:rsidRPr="006641C1" w:rsidRDefault="00CC5570">
      <w:pPr>
        <w:pStyle w:val="Heading2"/>
        <w:rPr>
          <w:color w:val="000000" w:themeColor="text1"/>
        </w:rPr>
      </w:pPr>
      <w:r w:rsidRPr="006641C1">
        <w:rPr>
          <w:color w:val="000000" w:themeColor="text1"/>
        </w:rPr>
        <w:t>3.1 Dimension A - Engagement Intensity</w:t>
      </w:r>
    </w:p>
    <w:p w14:paraId="22042491" w14:textId="77777777" w:rsidR="005F461A" w:rsidRDefault="00CC5570">
      <w:r>
        <w:t>These variables measure the frequency and depth of a user's engagement with DiscountMate.</w:t>
      </w:r>
    </w:p>
    <w:tbl>
      <w:tblPr>
        <w:tblStyle w:val="TableGrid"/>
        <w:tblW w:w="0" w:type="auto"/>
        <w:jc w:val="center"/>
        <w:tblLook w:val="04A0" w:firstRow="1" w:lastRow="0" w:firstColumn="1" w:lastColumn="0" w:noHBand="0" w:noVBand="1"/>
      </w:tblPr>
      <w:tblGrid>
        <w:gridCol w:w="2087"/>
        <w:gridCol w:w="1590"/>
        <w:gridCol w:w="1914"/>
        <w:gridCol w:w="1032"/>
        <w:gridCol w:w="1817"/>
        <w:gridCol w:w="1630"/>
      </w:tblGrid>
      <w:tr w:rsidR="005F461A" w14:paraId="04950360" w14:textId="77777777" w:rsidTr="006641C1">
        <w:trPr>
          <w:jc w:val="center"/>
        </w:trPr>
        <w:tc>
          <w:tcPr>
            <w:tcW w:w="1944" w:type="dxa"/>
            <w:shd w:val="clear" w:color="auto" w:fill="000000" w:themeFill="text1"/>
            <w:vAlign w:val="center"/>
          </w:tcPr>
          <w:p w14:paraId="13FB8C7F" w14:textId="77777777" w:rsidR="005F461A" w:rsidRDefault="00CC5570">
            <w:r>
              <w:rPr>
                <w:b/>
                <w:color w:val="FFFFFF"/>
                <w:sz w:val="17"/>
              </w:rPr>
              <w:t>Variable</w:t>
            </w:r>
          </w:p>
        </w:tc>
        <w:tc>
          <w:tcPr>
            <w:tcW w:w="2520" w:type="dxa"/>
            <w:shd w:val="clear" w:color="auto" w:fill="000000" w:themeFill="text1"/>
            <w:vAlign w:val="center"/>
          </w:tcPr>
          <w:p w14:paraId="344991FE" w14:textId="77777777" w:rsidR="005F461A" w:rsidRDefault="00CC5570">
            <w:r>
              <w:rPr>
                <w:b/>
                <w:color w:val="FFFFFF"/>
                <w:sz w:val="17"/>
              </w:rPr>
              <w:t>Definition</w:t>
            </w:r>
          </w:p>
        </w:tc>
        <w:tc>
          <w:tcPr>
            <w:tcW w:w="1800" w:type="dxa"/>
            <w:shd w:val="clear" w:color="auto" w:fill="000000" w:themeFill="text1"/>
            <w:vAlign w:val="center"/>
          </w:tcPr>
          <w:p w14:paraId="05729D69" w14:textId="77777777" w:rsidR="005F461A" w:rsidRDefault="00CC5570">
            <w:r>
              <w:rPr>
                <w:b/>
                <w:color w:val="FFFFFF"/>
                <w:sz w:val="17"/>
              </w:rPr>
              <w:t>GA4 Source</w:t>
            </w:r>
          </w:p>
        </w:tc>
        <w:tc>
          <w:tcPr>
            <w:tcW w:w="1440" w:type="dxa"/>
            <w:shd w:val="clear" w:color="auto" w:fill="000000" w:themeFill="text1"/>
            <w:vAlign w:val="center"/>
          </w:tcPr>
          <w:p w14:paraId="190D7A59" w14:textId="77777777" w:rsidR="005F461A" w:rsidRDefault="00CC5570">
            <w:r>
              <w:rPr>
                <w:b/>
                <w:color w:val="FFFFFF"/>
                <w:sz w:val="17"/>
              </w:rPr>
              <w:t>Type / Unit</w:t>
            </w:r>
          </w:p>
        </w:tc>
        <w:tc>
          <w:tcPr>
            <w:tcW w:w="2592" w:type="dxa"/>
            <w:shd w:val="clear" w:color="auto" w:fill="000000" w:themeFill="text1"/>
            <w:vAlign w:val="center"/>
          </w:tcPr>
          <w:p w14:paraId="351B5A76" w14:textId="77777777" w:rsidR="005F461A" w:rsidRDefault="00CC5570">
            <w:r>
              <w:rPr>
                <w:b/>
                <w:color w:val="FFFFFF"/>
                <w:sz w:val="17"/>
              </w:rPr>
              <w:t>Derivation</w:t>
            </w:r>
          </w:p>
        </w:tc>
        <w:tc>
          <w:tcPr>
            <w:tcW w:w="2232" w:type="dxa"/>
            <w:shd w:val="clear" w:color="auto" w:fill="000000" w:themeFill="text1"/>
            <w:vAlign w:val="center"/>
          </w:tcPr>
          <w:p w14:paraId="756A2832" w14:textId="77777777" w:rsidR="005F461A" w:rsidRDefault="00CC5570">
            <w:r>
              <w:rPr>
                <w:b/>
                <w:color w:val="FFFFFF"/>
                <w:sz w:val="17"/>
              </w:rPr>
              <w:t>Interpretation</w:t>
            </w:r>
          </w:p>
        </w:tc>
      </w:tr>
      <w:tr w:rsidR="005F461A" w14:paraId="34C2707F" w14:textId="77777777">
        <w:trPr>
          <w:jc w:val="center"/>
        </w:trPr>
        <w:tc>
          <w:tcPr>
            <w:tcW w:w="1944" w:type="dxa"/>
            <w:vAlign w:val="center"/>
          </w:tcPr>
          <w:p w14:paraId="63AF1B11" w14:textId="77777777" w:rsidR="005F461A" w:rsidRDefault="00CC5570">
            <w:r>
              <w:rPr>
                <w:sz w:val="16"/>
              </w:rPr>
              <w:t>sessions_count</w:t>
            </w:r>
          </w:p>
        </w:tc>
        <w:tc>
          <w:tcPr>
            <w:tcW w:w="2520" w:type="dxa"/>
            <w:vAlign w:val="center"/>
          </w:tcPr>
          <w:p w14:paraId="4FAE46EC" w14:textId="77777777" w:rsidR="005F461A" w:rsidRDefault="00CC5570">
            <w:r>
              <w:rPr>
                <w:sz w:val="16"/>
              </w:rPr>
              <w:t>Distinct sessions per user in the reporting window</w:t>
            </w:r>
          </w:p>
        </w:tc>
        <w:tc>
          <w:tcPr>
            <w:tcW w:w="1800" w:type="dxa"/>
            <w:vAlign w:val="center"/>
          </w:tcPr>
          <w:p w14:paraId="6BE3AD37" w14:textId="77777777" w:rsidR="005F461A" w:rsidRDefault="00CC5570">
            <w:r>
              <w:rPr>
                <w:sz w:val="16"/>
              </w:rPr>
              <w:t>session_start</w:t>
            </w:r>
          </w:p>
        </w:tc>
        <w:tc>
          <w:tcPr>
            <w:tcW w:w="1440" w:type="dxa"/>
            <w:vAlign w:val="center"/>
          </w:tcPr>
          <w:p w14:paraId="1878FCE3" w14:textId="77777777" w:rsidR="005F461A" w:rsidRDefault="00CC5570">
            <w:r>
              <w:rPr>
                <w:sz w:val="16"/>
              </w:rPr>
              <w:t>Integer</w:t>
            </w:r>
          </w:p>
        </w:tc>
        <w:tc>
          <w:tcPr>
            <w:tcW w:w="2592" w:type="dxa"/>
            <w:vAlign w:val="center"/>
          </w:tcPr>
          <w:p w14:paraId="748A4523" w14:textId="77777777" w:rsidR="005F461A" w:rsidRDefault="00CC5570">
            <w:r>
              <w:rPr>
                <w:sz w:val="16"/>
              </w:rPr>
              <w:t>Count distinct sessions per user</w:t>
            </w:r>
          </w:p>
        </w:tc>
        <w:tc>
          <w:tcPr>
            <w:tcW w:w="2232" w:type="dxa"/>
            <w:vAlign w:val="center"/>
          </w:tcPr>
          <w:p w14:paraId="778B4426" w14:textId="77777777" w:rsidR="005F461A" w:rsidRDefault="00CC5570">
            <w:r>
              <w:rPr>
                <w:sz w:val="16"/>
              </w:rPr>
              <w:t>Higher = more frequent platform use</w:t>
            </w:r>
          </w:p>
        </w:tc>
      </w:tr>
      <w:tr w:rsidR="005F461A" w14:paraId="06075AE9" w14:textId="77777777">
        <w:trPr>
          <w:jc w:val="center"/>
        </w:trPr>
        <w:tc>
          <w:tcPr>
            <w:tcW w:w="1944" w:type="dxa"/>
            <w:vAlign w:val="center"/>
          </w:tcPr>
          <w:p w14:paraId="22629A5F" w14:textId="77777777" w:rsidR="005F461A" w:rsidRDefault="00CC5570">
            <w:r>
              <w:rPr>
                <w:sz w:val="16"/>
              </w:rPr>
              <w:t>avg_engagement_time_sec</w:t>
            </w:r>
          </w:p>
        </w:tc>
        <w:tc>
          <w:tcPr>
            <w:tcW w:w="2520" w:type="dxa"/>
            <w:vAlign w:val="center"/>
          </w:tcPr>
          <w:p w14:paraId="3BC8E702" w14:textId="77777777" w:rsidR="005F461A" w:rsidRDefault="00CC5570">
            <w:r>
              <w:rPr>
                <w:sz w:val="16"/>
              </w:rPr>
              <w:t>Mean engagement time per session</w:t>
            </w:r>
          </w:p>
        </w:tc>
        <w:tc>
          <w:tcPr>
            <w:tcW w:w="1800" w:type="dxa"/>
            <w:vAlign w:val="center"/>
          </w:tcPr>
          <w:p w14:paraId="25530FEB" w14:textId="77777777" w:rsidR="005F461A" w:rsidRDefault="00CC5570">
            <w:r>
              <w:rPr>
                <w:sz w:val="16"/>
              </w:rPr>
              <w:t>engagement_time_msec</w:t>
            </w:r>
          </w:p>
        </w:tc>
        <w:tc>
          <w:tcPr>
            <w:tcW w:w="1440" w:type="dxa"/>
            <w:vAlign w:val="center"/>
          </w:tcPr>
          <w:p w14:paraId="7E967C30" w14:textId="77777777" w:rsidR="005F461A" w:rsidRDefault="00CC5570">
            <w:r>
              <w:rPr>
                <w:sz w:val="16"/>
              </w:rPr>
              <w:t>Float / seconds</w:t>
            </w:r>
          </w:p>
        </w:tc>
        <w:tc>
          <w:tcPr>
            <w:tcW w:w="2592" w:type="dxa"/>
            <w:vAlign w:val="center"/>
          </w:tcPr>
          <w:p w14:paraId="6E274B20" w14:textId="77777777" w:rsidR="005F461A" w:rsidRDefault="00CC5570">
            <w:r>
              <w:rPr>
                <w:sz w:val="16"/>
              </w:rPr>
              <w:t>Mean session engagement time after converting milliseconds to seconds</w:t>
            </w:r>
          </w:p>
        </w:tc>
        <w:tc>
          <w:tcPr>
            <w:tcW w:w="2232" w:type="dxa"/>
            <w:vAlign w:val="center"/>
          </w:tcPr>
          <w:p w14:paraId="7479F70B" w14:textId="77777777" w:rsidR="005F461A" w:rsidRDefault="00CC5570">
            <w:r>
              <w:rPr>
                <w:sz w:val="16"/>
              </w:rPr>
              <w:t>Higher = longer engaged sessions</w:t>
            </w:r>
          </w:p>
        </w:tc>
      </w:tr>
      <w:tr w:rsidR="005F461A" w14:paraId="3DF9E634" w14:textId="77777777">
        <w:trPr>
          <w:jc w:val="center"/>
        </w:trPr>
        <w:tc>
          <w:tcPr>
            <w:tcW w:w="1944" w:type="dxa"/>
            <w:vAlign w:val="center"/>
          </w:tcPr>
          <w:p w14:paraId="63373E23" w14:textId="77777777" w:rsidR="005F461A" w:rsidRDefault="00CC5570">
            <w:r>
              <w:rPr>
                <w:sz w:val="16"/>
              </w:rPr>
              <w:t>pageviews_per_session</w:t>
            </w:r>
          </w:p>
        </w:tc>
        <w:tc>
          <w:tcPr>
            <w:tcW w:w="2520" w:type="dxa"/>
            <w:vAlign w:val="center"/>
          </w:tcPr>
          <w:p w14:paraId="5957A5F8" w14:textId="77777777" w:rsidR="005F461A" w:rsidRDefault="00CC5570">
            <w:r>
              <w:rPr>
                <w:sz w:val="16"/>
              </w:rPr>
              <w:t>Average pageviews per session</w:t>
            </w:r>
          </w:p>
        </w:tc>
        <w:tc>
          <w:tcPr>
            <w:tcW w:w="1800" w:type="dxa"/>
            <w:vAlign w:val="center"/>
          </w:tcPr>
          <w:p w14:paraId="12871275" w14:textId="77777777" w:rsidR="005F461A" w:rsidRDefault="00CC5570">
            <w:r>
              <w:rPr>
                <w:sz w:val="16"/>
              </w:rPr>
              <w:t>page_view; session_start</w:t>
            </w:r>
          </w:p>
        </w:tc>
        <w:tc>
          <w:tcPr>
            <w:tcW w:w="1440" w:type="dxa"/>
            <w:vAlign w:val="center"/>
          </w:tcPr>
          <w:p w14:paraId="62DBD38A" w14:textId="77777777" w:rsidR="005F461A" w:rsidRDefault="00CC5570">
            <w:r>
              <w:rPr>
                <w:sz w:val="16"/>
              </w:rPr>
              <w:t>Float</w:t>
            </w:r>
          </w:p>
        </w:tc>
        <w:tc>
          <w:tcPr>
            <w:tcW w:w="2592" w:type="dxa"/>
            <w:vAlign w:val="center"/>
          </w:tcPr>
          <w:p w14:paraId="264F4873" w14:textId="77777777" w:rsidR="005F461A" w:rsidRDefault="00CC5570">
            <w:r>
              <w:rPr>
                <w:sz w:val="16"/>
              </w:rPr>
              <w:t>Total pageviews / session count</w:t>
            </w:r>
          </w:p>
        </w:tc>
        <w:tc>
          <w:tcPr>
            <w:tcW w:w="2232" w:type="dxa"/>
            <w:vAlign w:val="center"/>
          </w:tcPr>
          <w:p w14:paraId="4A9B2C28" w14:textId="77777777" w:rsidR="005F461A" w:rsidRDefault="00CC5570">
            <w:r>
              <w:rPr>
                <w:sz w:val="16"/>
              </w:rPr>
              <w:t>Higher = deeper browsing per session</w:t>
            </w:r>
          </w:p>
        </w:tc>
      </w:tr>
      <w:tr w:rsidR="005F461A" w14:paraId="370AADF9" w14:textId="77777777">
        <w:trPr>
          <w:jc w:val="center"/>
        </w:trPr>
        <w:tc>
          <w:tcPr>
            <w:tcW w:w="1944" w:type="dxa"/>
            <w:vAlign w:val="center"/>
          </w:tcPr>
          <w:p w14:paraId="37013368" w14:textId="77777777" w:rsidR="005F461A" w:rsidRDefault="00CC5570">
            <w:r>
              <w:rPr>
                <w:sz w:val="16"/>
              </w:rPr>
              <w:t>avg_percent_scrolled</w:t>
            </w:r>
          </w:p>
        </w:tc>
        <w:tc>
          <w:tcPr>
            <w:tcW w:w="2520" w:type="dxa"/>
            <w:vAlign w:val="center"/>
          </w:tcPr>
          <w:p w14:paraId="441DE071" w14:textId="77777777" w:rsidR="005F461A" w:rsidRDefault="00CC5570">
            <w:r>
              <w:rPr>
                <w:sz w:val="16"/>
              </w:rPr>
              <w:t>Mean scroll depth per pageview</w:t>
            </w:r>
          </w:p>
        </w:tc>
        <w:tc>
          <w:tcPr>
            <w:tcW w:w="1800" w:type="dxa"/>
            <w:vAlign w:val="center"/>
          </w:tcPr>
          <w:p w14:paraId="493829B7" w14:textId="77777777" w:rsidR="005F461A" w:rsidRDefault="00CC5570">
            <w:r>
              <w:rPr>
                <w:sz w:val="16"/>
              </w:rPr>
              <w:t>percent_scrolled</w:t>
            </w:r>
          </w:p>
        </w:tc>
        <w:tc>
          <w:tcPr>
            <w:tcW w:w="1440" w:type="dxa"/>
            <w:vAlign w:val="center"/>
          </w:tcPr>
          <w:p w14:paraId="0AA52315" w14:textId="77777777" w:rsidR="005F461A" w:rsidRDefault="00CC5570">
            <w:r>
              <w:rPr>
                <w:sz w:val="16"/>
              </w:rPr>
              <w:t>Float / 0-100</w:t>
            </w:r>
          </w:p>
        </w:tc>
        <w:tc>
          <w:tcPr>
            <w:tcW w:w="2592" w:type="dxa"/>
            <w:vAlign w:val="center"/>
          </w:tcPr>
          <w:p w14:paraId="7C3F88AF" w14:textId="77777777" w:rsidR="005F461A" w:rsidRDefault="00CC5570">
            <w:r>
              <w:rPr>
                <w:sz w:val="16"/>
              </w:rPr>
              <w:t>Mean percent_scrolled across applicable pageviews</w:t>
            </w:r>
          </w:p>
        </w:tc>
        <w:tc>
          <w:tcPr>
            <w:tcW w:w="2232" w:type="dxa"/>
            <w:vAlign w:val="center"/>
          </w:tcPr>
          <w:p w14:paraId="2C6B9A49" w14:textId="77777777" w:rsidR="005F461A" w:rsidRDefault="00CC5570">
            <w:r>
              <w:rPr>
                <w:sz w:val="16"/>
              </w:rPr>
              <w:t>Higher = more page content explored</w:t>
            </w:r>
          </w:p>
        </w:tc>
      </w:tr>
    </w:tbl>
    <w:p w14:paraId="2FC0FFED" w14:textId="77777777" w:rsidR="005F461A" w:rsidRPr="006641C1" w:rsidRDefault="005F461A">
      <w:pPr>
        <w:rPr>
          <w:color w:val="000000" w:themeColor="text1"/>
        </w:rPr>
      </w:pPr>
    </w:p>
    <w:p w14:paraId="1A26F21A" w14:textId="77777777" w:rsidR="005F461A" w:rsidRPr="006641C1" w:rsidRDefault="00CC5570">
      <w:pPr>
        <w:pStyle w:val="Heading2"/>
        <w:rPr>
          <w:color w:val="000000" w:themeColor="text1"/>
        </w:rPr>
      </w:pPr>
      <w:r w:rsidRPr="006641C1">
        <w:rPr>
          <w:color w:val="000000" w:themeColor="text1"/>
        </w:rPr>
        <w:lastRenderedPageBreak/>
        <w:t>3.2 Dimension B - Feature Affinity</w:t>
      </w:r>
    </w:p>
    <w:p w14:paraId="6322A277" w14:textId="77777777" w:rsidR="005F461A" w:rsidRDefault="00CC5570">
      <w:r>
        <w:t>Feature-affinity variables use ratios rather than raw counts so that low- and high-activity users are comparable. The denominator is the user's total valid production pageviews within the reporting window.</w:t>
      </w:r>
    </w:p>
    <w:tbl>
      <w:tblPr>
        <w:tblStyle w:val="TableGrid"/>
        <w:tblW w:w="0" w:type="auto"/>
        <w:jc w:val="center"/>
        <w:tblLook w:val="04A0" w:firstRow="1" w:lastRow="0" w:firstColumn="1" w:lastColumn="0" w:noHBand="0" w:noVBand="1"/>
      </w:tblPr>
      <w:tblGrid>
        <w:gridCol w:w="1913"/>
        <w:gridCol w:w="1866"/>
        <w:gridCol w:w="1469"/>
        <w:gridCol w:w="1111"/>
        <w:gridCol w:w="1854"/>
        <w:gridCol w:w="1857"/>
      </w:tblGrid>
      <w:tr w:rsidR="005F461A" w14:paraId="54F31F8A" w14:textId="77777777" w:rsidTr="006641C1">
        <w:trPr>
          <w:jc w:val="center"/>
        </w:trPr>
        <w:tc>
          <w:tcPr>
            <w:tcW w:w="2016" w:type="dxa"/>
            <w:shd w:val="clear" w:color="auto" w:fill="000000" w:themeFill="text1"/>
            <w:vAlign w:val="center"/>
          </w:tcPr>
          <w:p w14:paraId="42BF92F6" w14:textId="77777777" w:rsidR="005F461A" w:rsidRDefault="00CC5570">
            <w:r>
              <w:rPr>
                <w:b/>
                <w:color w:val="FFFFFF"/>
                <w:sz w:val="17"/>
              </w:rPr>
              <w:t>Variable</w:t>
            </w:r>
          </w:p>
        </w:tc>
        <w:tc>
          <w:tcPr>
            <w:tcW w:w="2520" w:type="dxa"/>
            <w:shd w:val="clear" w:color="auto" w:fill="000000" w:themeFill="text1"/>
            <w:vAlign w:val="center"/>
          </w:tcPr>
          <w:p w14:paraId="4A75B824" w14:textId="77777777" w:rsidR="005F461A" w:rsidRDefault="00CC5570">
            <w:r>
              <w:rPr>
                <w:b/>
                <w:color w:val="FFFFFF"/>
                <w:sz w:val="17"/>
              </w:rPr>
              <w:t>Definition</w:t>
            </w:r>
          </w:p>
        </w:tc>
        <w:tc>
          <w:tcPr>
            <w:tcW w:w="1728" w:type="dxa"/>
            <w:shd w:val="clear" w:color="auto" w:fill="000000" w:themeFill="text1"/>
            <w:vAlign w:val="center"/>
          </w:tcPr>
          <w:p w14:paraId="21260F94" w14:textId="77777777" w:rsidR="005F461A" w:rsidRDefault="00CC5570">
            <w:r>
              <w:rPr>
                <w:b/>
                <w:color w:val="FFFFFF"/>
                <w:sz w:val="17"/>
              </w:rPr>
              <w:t>Source / Pattern</w:t>
            </w:r>
          </w:p>
        </w:tc>
        <w:tc>
          <w:tcPr>
            <w:tcW w:w="1440" w:type="dxa"/>
            <w:shd w:val="clear" w:color="auto" w:fill="000000" w:themeFill="text1"/>
            <w:vAlign w:val="center"/>
          </w:tcPr>
          <w:p w14:paraId="4C3053B7" w14:textId="77777777" w:rsidR="005F461A" w:rsidRDefault="00CC5570">
            <w:r>
              <w:rPr>
                <w:b/>
                <w:color w:val="FFFFFF"/>
                <w:sz w:val="17"/>
              </w:rPr>
              <w:t>Type / Range</w:t>
            </w:r>
          </w:p>
        </w:tc>
        <w:tc>
          <w:tcPr>
            <w:tcW w:w="2520" w:type="dxa"/>
            <w:shd w:val="clear" w:color="auto" w:fill="000000" w:themeFill="text1"/>
            <w:vAlign w:val="center"/>
          </w:tcPr>
          <w:p w14:paraId="75088119" w14:textId="77777777" w:rsidR="005F461A" w:rsidRDefault="00CC5570">
            <w:r>
              <w:rPr>
                <w:b/>
                <w:color w:val="FFFFFF"/>
                <w:sz w:val="17"/>
              </w:rPr>
              <w:t>Derivation</w:t>
            </w:r>
          </w:p>
        </w:tc>
        <w:tc>
          <w:tcPr>
            <w:tcW w:w="2304" w:type="dxa"/>
            <w:shd w:val="clear" w:color="auto" w:fill="000000" w:themeFill="text1"/>
            <w:vAlign w:val="center"/>
          </w:tcPr>
          <w:p w14:paraId="624D9251" w14:textId="77777777" w:rsidR="005F461A" w:rsidRDefault="00CC5570">
            <w:r>
              <w:rPr>
                <w:b/>
                <w:color w:val="FFFFFF"/>
                <w:sz w:val="17"/>
              </w:rPr>
              <w:t>Interpretation</w:t>
            </w:r>
          </w:p>
        </w:tc>
      </w:tr>
      <w:tr w:rsidR="005F461A" w14:paraId="56F49D12" w14:textId="77777777">
        <w:trPr>
          <w:jc w:val="center"/>
        </w:trPr>
        <w:tc>
          <w:tcPr>
            <w:tcW w:w="2016" w:type="dxa"/>
            <w:vAlign w:val="center"/>
          </w:tcPr>
          <w:p w14:paraId="0E0DE37A" w14:textId="77777777" w:rsidR="005F461A" w:rsidRDefault="00CC5570">
            <w:r>
              <w:rPr>
                <w:sz w:val="16"/>
              </w:rPr>
              <w:t>compare_ratio</w:t>
            </w:r>
          </w:p>
        </w:tc>
        <w:tc>
          <w:tcPr>
            <w:tcW w:w="2520" w:type="dxa"/>
            <w:vAlign w:val="center"/>
          </w:tcPr>
          <w:p w14:paraId="45DC79D7" w14:textId="77777777" w:rsidR="005F461A" w:rsidRDefault="00CC5570">
            <w:r>
              <w:rPr>
                <w:sz w:val="16"/>
              </w:rPr>
              <w:t>Share of pageviews on comparison feature</w:t>
            </w:r>
          </w:p>
        </w:tc>
        <w:tc>
          <w:tcPr>
            <w:tcW w:w="1728" w:type="dxa"/>
            <w:vAlign w:val="center"/>
          </w:tcPr>
          <w:p w14:paraId="363B01A0" w14:textId="77777777" w:rsidR="005F461A" w:rsidRDefault="00CC5570">
            <w:r>
              <w:rPr>
                <w:sz w:val="16"/>
              </w:rPr>
              <w:t>/compare</w:t>
            </w:r>
          </w:p>
        </w:tc>
        <w:tc>
          <w:tcPr>
            <w:tcW w:w="1440" w:type="dxa"/>
            <w:vAlign w:val="center"/>
          </w:tcPr>
          <w:p w14:paraId="10BA2CC5" w14:textId="77777777" w:rsidR="005F461A" w:rsidRDefault="00CC5570">
            <w:r>
              <w:rPr>
                <w:sz w:val="16"/>
              </w:rPr>
              <w:t>Float / 0-1</w:t>
            </w:r>
          </w:p>
        </w:tc>
        <w:tc>
          <w:tcPr>
            <w:tcW w:w="2520" w:type="dxa"/>
            <w:vAlign w:val="center"/>
          </w:tcPr>
          <w:p w14:paraId="51544CA5" w14:textId="77777777" w:rsidR="005F461A" w:rsidRDefault="00CC5570">
            <w:r>
              <w:rPr>
                <w:sz w:val="16"/>
              </w:rPr>
              <w:t>/compare pageviews / total pageviews</w:t>
            </w:r>
          </w:p>
        </w:tc>
        <w:tc>
          <w:tcPr>
            <w:tcW w:w="2304" w:type="dxa"/>
            <w:vAlign w:val="center"/>
          </w:tcPr>
          <w:p w14:paraId="2A0D2FEF" w14:textId="77777777" w:rsidR="005F461A" w:rsidRDefault="00CC5570">
            <w:r>
              <w:rPr>
                <w:sz w:val="16"/>
              </w:rPr>
              <w:t>Higher = stronger comparison behaviour</w:t>
            </w:r>
          </w:p>
        </w:tc>
      </w:tr>
      <w:tr w:rsidR="005F461A" w14:paraId="6CCAB5B6" w14:textId="77777777">
        <w:trPr>
          <w:jc w:val="center"/>
        </w:trPr>
        <w:tc>
          <w:tcPr>
            <w:tcW w:w="2016" w:type="dxa"/>
            <w:vAlign w:val="center"/>
          </w:tcPr>
          <w:p w14:paraId="013A8CB1" w14:textId="77777777" w:rsidR="005F461A" w:rsidRDefault="00CC5570">
            <w:r>
              <w:rPr>
                <w:sz w:val="16"/>
              </w:rPr>
              <w:t>specials_ratio</w:t>
            </w:r>
          </w:p>
        </w:tc>
        <w:tc>
          <w:tcPr>
            <w:tcW w:w="2520" w:type="dxa"/>
            <w:vAlign w:val="center"/>
          </w:tcPr>
          <w:p w14:paraId="3E340AEA" w14:textId="77777777" w:rsidR="005F461A" w:rsidRDefault="00CC5570">
            <w:r>
              <w:rPr>
                <w:sz w:val="16"/>
              </w:rPr>
              <w:t>Share of pageviews on specials</w:t>
            </w:r>
          </w:p>
        </w:tc>
        <w:tc>
          <w:tcPr>
            <w:tcW w:w="1728" w:type="dxa"/>
            <w:vAlign w:val="center"/>
          </w:tcPr>
          <w:p w14:paraId="6D9377B7" w14:textId="77777777" w:rsidR="005F461A" w:rsidRDefault="00CC5570">
            <w:r>
              <w:rPr>
                <w:sz w:val="16"/>
              </w:rPr>
              <w:t>/specials</w:t>
            </w:r>
          </w:p>
        </w:tc>
        <w:tc>
          <w:tcPr>
            <w:tcW w:w="1440" w:type="dxa"/>
            <w:vAlign w:val="center"/>
          </w:tcPr>
          <w:p w14:paraId="4D64A270" w14:textId="77777777" w:rsidR="005F461A" w:rsidRDefault="00CC5570">
            <w:r>
              <w:rPr>
                <w:sz w:val="16"/>
              </w:rPr>
              <w:t>Float / 0-1</w:t>
            </w:r>
          </w:p>
        </w:tc>
        <w:tc>
          <w:tcPr>
            <w:tcW w:w="2520" w:type="dxa"/>
            <w:vAlign w:val="center"/>
          </w:tcPr>
          <w:p w14:paraId="28B87F60" w14:textId="77777777" w:rsidR="005F461A" w:rsidRDefault="00CC5570">
            <w:r>
              <w:rPr>
                <w:sz w:val="16"/>
              </w:rPr>
              <w:t>/specials pageviews / total pageviews</w:t>
            </w:r>
          </w:p>
        </w:tc>
        <w:tc>
          <w:tcPr>
            <w:tcW w:w="2304" w:type="dxa"/>
            <w:vAlign w:val="center"/>
          </w:tcPr>
          <w:p w14:paraId="48FB53CD" w14:textId="77777777" w:rsidR="005F461A" w:rsidRDefault="00CC5570">
            <w:r>
              <w:rPr>
                <w:sz w:val="16"/>
              </w:rPr>
              <w:t>Higher = stronger interest in deals/specials</w:t>
            </w:r>
          </w:p>
        </w:tc>
      </w:tr>
      <w:tr w:rsidR="005F461A" w14:paraId="4B9D2A79" w14:textId="77777777">
        <w:trPr>
          <w:jc w:val="center"/>
        </w:trPr>
        <w:tc>
          <w:tcPr>
            <w:tcW w:w="2016" w:type="dxa"/>
            <w:vAlign w:val="center"/>
          </w:tcPr>
          <w:p w14:paraId="37AA09F1" w14:textId="77777777" w:rsidR="005F461A" w:rsidRDefault="00CC5570">
            <w:r>
              <w:rPr>
                <w:sz w:val="16"/>
              </w:rPr>
              <w:t>mylists_ratio</w:t>
            </w:r>
          </w:p>
        </w:tc>
        <w:tc>
          <w:tcPr>
            <w:tcW w:w="2520" w:type="dxa"/>
            <w:vAlign w:val="center"/>
          </w:tcPr>
          <w:p w14:paraId="114C4216" w14:textId="77777777" w:rsidR="005F461A" w:rsidRDefault="00CC5570">
            <w:r>
              <w:rPr>
                <w:sz w:val="16"/>
              </w:rPr>
              <w:t>Share of pageviews in My Lists</w:t>
            </w:r>
          </w:p>
        </w:tc>
        <w:tc>
          <w:tcPr>
            <w:tcW w:w="1728" w:type="dxa"/>
            <w:vAlign w:val="center"/>
          </w:tcPr>
          <w:p w14:paraId="3590102C" w14:textId="77777777" w:rsidR="005F461A" w:rsidRDefault="00CC5570">
            <w:r>
              <w:rPr>
                <w:sz w:val="16"/>
              </w:rPr>
              <w:t>/my-lists</w:t>
            </w:r>
          </w:p>
        </w:tc>
        <w:tc>
          <w:tcPr>
            <w:tcW w:w="1440" w:type="dxa"/>
            <w:vAlign w:val="center"/>
          </w:tcPr>
          <w:p w14:paraId="72C93B14" w14:textId="77777777" w:rsidR="005F461A" w:rsidRDefault="00CC5570">
            <w:r>
              <w:rPr>
                <w:sz w:val="16"/>
              </w:rPr>
              <w:t>Float / 0-1</w:t>
            </w:r>
          </w:p>
        </w:tc>
        <w:tc>
          <w:tcPr>
            <w:tcW w:w="2520" w:type="dxa"/>
            <w:vAlign w:val="center"/>
          </w:tcPr>
          <w:p w14:paraId="2CEC58F7" w14:textId="77777777" w:rsidR="005F461A" w:rsidRDefault="00CC5570">
            <w:r>
              <w:rPr>
                <w:sz w:val="16"/>
              </w:rPr>
              <w:t>/my-lists pageviews / total pageviews</w:t>
            </w:r>
          </w:p>
        </w:tc>
        <w:tc>
          <w:tcPr>
            <w:tcW w:w="2304" w:type="dxa"/>
            <w:vAlign w:val="center"/>
          </w:tcPr>
          <w:p w14:paraId="021DC863" w14:textId="77777777" w:rsidR="005F461A" w:rsidRDefault="00CC5570">
            <w:r>
              <w:rPr>
                <w:sz w:val="16"/>
              </w:rPr>
              <w:t>Higher = stronger list-planning behaviour</w:t>
            </w:r>
          </w:p>
        </w:tc>
      </w:tr>
      <w:tr w:rsidR="005F461A" w14:paraId="5DD0CEDD" w14:textId="77777777">
        <w:trPr>
          <w:jc w:val="center"/>
        </w:trPr>
        <w:tc>
          <w:tcPr>
            <w:tcW w:w="2016" w:type="dxa"/>
            <w:vAlign w:val="center"/>
          </w:tcPr>
          <w:p w14:paraId="677339C0" w14:textId="77777777" w:rsidR="005F461A" w:rsidRDefault="00CC5570">
            <w:r>
              <w:rPr>
                <w:sz w:val="16"/>
              </w:rPr>
              <w:t>category_browse_ratio</w:t>
            </w:r>
          </w:p>
        </w:tc>
        <w:tc>
          <w:tcPr>
            <w:tcW w:w="2520" w:type="dxa"/>
            <w:vAlign w:val="center"/>
          </w:tcPr>
          <w:p w14:paraId="4A7B6AC4" w14:textId="77777777" w:rsidR="005F461A" w:rsidRDefault="00CC5570">
            <w:r>
              <w:rPr>
                <w:sz w:val="16"/>
              </w:rPr>
              <w:t>Share of pageviews on category pages</w:t>
            </w:r>
          </w:p>
        </w:tc>
        <w:tc>
          <w:tcPr>
            <w:tcW w:w="1728" w:type="dxa"/>
            <w:vAlign w:val="center"/>
          </w:tcPr>
          <w:p w14:paraId="7BBBD03E" w14:textId="77777777" w:rsidR="005F461A" w:rsidRDefault="00CC5570">
            <w:r>
              <w:rPr>
                <w:sz w:val="16"/>
              </w:rPr>
              <w:t>/category/{id}</w:t>
            </w:r>
          </w:p>
        </w:tc>
        <w:tc>
          <w:tcPr>
            <w:tcW w:w="1440" w:type="dxa"/>
            <w:vAlign w:val="center"/>
          </w:tcPr>
          <w:p w14:paraId="6F30E211" w14:textId="77777777" w:rsidR="005F461A" w:rsidRDefault="00CC5570">
            <w:r>
              <w:rPr>
                <w:sz w:val="16"/>
              </w:rPr>
              <w:t>Float / 0-1</w:t>
            </w:r>
          </w:p>
        </w:tc>
        <w:tc>
          <w:tcPr>
            <w:tcW w:w="2520" w:type="dxa"/>
            <w:vAlign w:val="center"/>
          </w:tcPr>
          <w:p w14:paraId="415D96A5" w14:textId="77777777" w:rsidR="005F461A" w:rsidRDefault="00CC5570">
            <w:r>
              <w:rPr>
                <w:sz w:val="16"/>
              </w:rPr>
              <w:t>Category pageviews / total pageviews</w:t>
            </w:r>
          </w:p>
        </w:tc>
        <w:tc>
          <w:tcPr>
            <w:tcW w:w="2304" w:type="dxa"/>
            <w:vAlign w:val="center"/>
          </w:tcPr>
          <w:p w14:paraId="3E690425" w14:textId="77777777" w:rsidR="005F461A" w:rsidRDefault="00CC5570">
            <w:r>
              <w:rPr>
                <w:sz w:val="16"/>
              </w:rPr>
              <w:t>Higher = stronger category exploration</w:t>
            </w:r>
          </w:p>
        </w:tc>
      </w:tr>
      <w:tr w:rsidR="005F461A" w14:paraId="6B55901C" w14:textId="77777777">
        <w:trPr>
          <w:jc w:val="center"/>
        </w:trPr>
        <w:tc>
          <w:tcPr>
            <w:tcW w:w="2016" w:type="dxa"/>
            <w:vAlign w:val="center"/>
          </w:tcPr>
          <w:p w14:paraId="2E9CE2CE" w14:textId="77777777" w:rsidR="005F461A" w:rsidRDefault="00CC5570">
            <w:r>
              <w:rPr>
                <w:sz w:val="16"/>
              </w:rPr>
              <w:t>product_detail_ratio</w:t>
            </w:r>
          </w:p>
        </w:tc>
        <w:tc>
          <w:tcPr>
            <w:tcW w:w="2520" w:type="dxa"/>
            <w:vAlign w:val="center"/>
          </w:tcPr>
          <w:p w14:paraId="53B5CF9A" w14:textId="77777777" w:rsidR="005F461A" w:rsidRDefault="00CC5570">
            <w:r>
              <w:rPr>
                <w:sz w:val="16"/>
              </w:rPr>
              <w:t>Share of pageviews on individual product pages</w:t>
            </w:r>
          </w:p>
        </w:tc>
        <w:tc>
          <w:tcPr>
            <w:tcW w:w="1728" w:type="dxa"/>
            <w:vAlign w:val="center"/>
          </w:tcPr>
          <w:p w14:paraId="00EA2DD3" w14:textId="77777777" w:rsidR="005F461A" w:rsidRDefault="00CC5570">
            <w:r>
              <w:rPr>
                <w:sz w:val="16"/>
              </w:rPr>
              <w:t>/product/{id}</w:t>
            </w:r>
          </w:p>
        </w:tc>
        <w:tc>
          <w:tcPr>
            <w:tcW w:w="1440" w:type="dxa"/>
            <w:vAlign w:val="center"/>
          </w:tcPr>
          <w:p w14:paraId="32ECBA31" w14:textId="77777777" w:rsidR="005F461A" w:rsidRDefault="00CC5570">
            <w:r>
              <w:rPr>
                <w:sz w:val="16"/>
              </w:rPr>
              <w:t>Float / 0-1</w:t>
            </w:r>
          </w:p>
        </w:tc>
        <w:tc>
          <w:tcPr>
            <w:tcW w:w="2520" w:type="dxa"/>
            <w:vAlign w:val="center"/>
          </w:tcPr>
          <w:p w14:paraId="3EAFA8AB" w14:textId="77777777" w:rsidR="005F461A" w:rsidRDefault="00CC5570">
            <w:r>
              <w:rPr>
                <w:sz w:val="16"/>
              </w:rPr>
              <w:t>Product pageviews / total pageviews</w:t>
            </w:r>
          </w:p>
        </w:tc>
        <w:tc>
          <w:tcPr>
            <w:tcW w:w="2304" w:type="dxa"/>
            <w:vAlign w:val="center"/>
          </w:tcPr>
          <w:p w14:paraId="73E6764E" w14:textId="77777777" w:rsidR="005F461A" w:rsidRDefault="00CC5570">
            <w:r>
              <w:rPr>
                <w:sz w:val="16"/>
              </w:rPr>
              <w:t>Higher = more product-detail investigation</w:t>
            </w:r>
          </w:p>
        </w:tc>
      </w:tr>
    </w:tbl>
    <w:p w14:paraId="4C867317" w14:textId="77777777" w:rsidR="005F461A" w:rsidRDefault="005F461A"/>
    <w:p w14:paraId="5CFA0901" w14:textId="77777777" w:rsidR="005F461A" w:rsidRPr="006641C1" w:rsidRDefault="00CC5570">
      <w:pPr>
        <w:pStyle w:val="Heading2"/>
        <w:rPr>
          <w:color w:val="000000" w:themeColor="text1"/>
        </w:rPr>
      </w:pPr>
      <w:r w:rsidRPr="006641C1">
        <w:rPr>
          <w:color w:val="000000" w:themeColor="text1"/>
        </w:rPr>
        <w:t>3.3 Dimension C - Exploration Style</w:t>
      </w:r>
    </w:p>
    <w:p w14:paraId="7F38486C" w14:textId="77777777" w:rsidR="005F461A" w:rsidRDefault="00CC5570">
      <w:r>
        <w:t>These variables describe whether navigation is focused and repetitive or broad and exploratory.</w:t>
      </w:r>
    </w:p>
    <w:tbl>
      <w:tblPr>
        <w:tblStyle w:val="TableGrid"/>
        <w:tblW w:w="0" w:type="auto"/>
        <w:jc w:val="center"/>
        <w:tblLook w:val="04A0" w:firstRow="1" w:lastRow="0" w:firstColumn="1" w:lastColumn="0" w:noHBand="0" w:noVBand="1"/>
      </w:tblPr>
      <w:tblGrid>
        <w:gridCol w:w="1849"/>
        <w:gridCol w:w="1958"/>
        <w:gridCol w:w="1468"/>
        <w:gridCol w:w="1035"/>
        <w:gridCol w:w="1995"/>
        <w:gridCol w:w="1765"/>
      </w:tblGrid>
      <w:tr w:rsidR="005F461A" w14:paraId="78F13545" w14:textId="77777777" w:rsidTr="006641C1">
        <w:trPr>
          <w:jc w:val="center"/>
        </w:trPr>
        <w:tc>
          <w:tcPr>
            <w:tcW w:w="2016" w:type="dxa"/>
            <w:shd w:val="clear" w:color="auto" w:fill="000000" w:themeFill="text1"/>
            <w:vAlign w:val="center"/>
          </w:tcPr>
          <w:p w14:paraId="2D3F4801" w14:textId="77777777" w:rsidR="005F461A" w:rsidRDefault="00CC5570">
            <w:r>
              <w:rPr>
                <w:b/>
                <w:color w:val="FFFFFF"/>
                <w:sz w:val="17"/>
              </w:rPr>
              <w:t>Variable</w:t>
            </w:r>
          </w:p>
        </w:tc>
        <w:tc>
          <w:tcPr>
            <w:tcW w:w="2880" w:type="dxa"/>
            <w:shd w:val="clear" w:color="auto" w:fill="000000" w:themeFill="text1"/>
            <w:vAlign w:val="center"/>
          </w:tcPr>
          <w:p w14:paraId="6FBA1013" w14:textId="77777777" w:rsidR="005F461A" w:rsidRDefault="00CC5570">
            <w:r>
              <w:rPr>
                <w:b/>
                <w:color w:val="FFFFFF"/>
                <w:sz w:val="17"/>
              </w:rPr>
              <w:t>Definition</w:t>
            </w:r>
          </w:p>
        </w:tc>
        <w:tc>
          <w:tcPr>
            <w:tcW w:w="1800" w:type="dxa"/>
            <w:shd w:val="clear" w:color="auto" w:fill="000000" w:themeFill="text1"/>
            <w:vAlign w:val="center"/>
          </w:tcPr>
          <w:p w14:paraId="50078E34" w14:textId="77777777" w:rsidR="005F461A" w:rsidRDefault="00CC5570">
            <w:r>
              <w:rPr>
                <w:b/>
                <w:color w:val="FFFFFF"/>
                <w:sz w:val="17"/>
              </w:rPr>
              <w:t>GA4 Source</w:t>
            </w:r>
          </w:p>
        </w:tc>
        <w:tc>
          <w:tcPr>
            <w:tcW w:w="1440" w:type="dxa"/>
            <w:shd w:val="clear" w:color="auto" w:fill="000000" w:themeFill="text1"/>
            <w:vAlign w:val="center"/>
          </w:tcPr>
          <w:p w14:paraId="4CE750E8" w14:textId="77777777" w:rsidR="005F461A" w:rsidRDefault="00CC5570">
            <w:r>
              <w:rPr>
                <w:b/>
                <w:color w:val="FFFFFF"/>
                <w:sz w:val="17"/>
              </w:rPr>
              <w:t>Type / Range</w:t>
            </w:r>
          </w:p>
        </w:tc>
        <w:tc>
          <w:tcPr>
            <w:tcW w:w="2592" w:type="dxa"/>
            <w:shd w:val="clear" w:color="auto" w:fill="000000" w:themeFill="text1"/>
            <w:vAlign w:val="center"/>
          </w:tcPr>
          <w:p w14:paraId="6117C353" w14:textId="77777777" w:rsidR="005F461A" w:rsidRDefault="00CC5570">
            <w:r>
              <w:rPr>
                <w:b/>
                <w:color w:val="FFFFFF"/>
                <w:sz w:val="17"/>
              </w:rPr>
              <w:t>Derivation</w:t>
            </w:r>
          </w:p>
        </w:tc>
        <w:tc>
          <w:tcPr>
            <w:tcW w:w="2232" w:type="dxa"/>
            <w:shd w:val="clear" w:color="auto" w:fill="000000" w:themeFill="text1"/>
            <w:vAlign w:val="center"/>
          </w:tcPr>
          <w:p w14:paraId="67AD2855" w14:textId="77777777" w:rsidR="005F461A" w:rsidRDefault="00CC5570">
            <w:r>
              <w:rPr>
                <w:b/>
                <w:color w:val="FFFFFF"/>
                <w:sz w:val="17"/>
              </w:rPr>
              <w:t>Interpretation</w:t>
            </w:r>
          </w:p>
        </w:tc>
      </w:tr>
      <w:tr w:rsidR="005F461A" w14:paraId="129FAFAB" w14:textId="77777777">
        <w:trPr>
          <w:jc w:val="center"/>
        </w:trPr>
        <w:tc>
          <w:tcPr>
            <w:tcW w:w="2016" w:type="dxa"/>
            <w:vAlign w:val="center"/>
          </w:tcPr>
          <w:p w14:paraId="58958396" w14:textId="77777777" w:rsidR="005F461A" w:rsidRDefault="00CC5570">
            <w:r>
              <w:rPr>
                <w:sz w:val="16"/>
              </w:rPr>
              <w:t>unique_pages_visited</w:t>
            </w:r>
          </w:p>
        </w:tc>
        <w:tc>
          <w:tcPr>
            <w:tcW w:w="2880" w:type="dxa"/>
            <w:vAlign w:val="center"/>
          </w:tcPr>
          <w:p w14:paraId="7AE60481" w14:textId="77777777" w:rsidR="005F461A" w:rsidRDefault="00CC5570">
            <w:r>
              <w:rPr>
                <w:sz w:val="16"/>
              </w:rPr>
              <w:t>Count of distinct page_location values across the user's sessions</w:t>
            </w:r>
          </w:p>
        </w:tc>
        <w:tc>
          <w:tcPr>
            <w:tcW w:w="1800" w:type="dxa"/>
            <w:vAlign w:val="center"/>
          </w:tcPr>
          <w:p w14:paraId="6547C218" w14:textId="77777777" w:rsidR="005F461A" w:rsidRDefault="00CC5570">
            <w:r>
              <w:rPr>
                <w:sz w:val="16"/>
              </w:rPr>
              <w:t>page_location</w:t>
            </w:r>
          </w:p>
        </w:tc>
        <w:tc>
          <w:tcPr>
            <w:tcW w:w="1440" w:type="dxa"/>
            <w:vAlign w:val="center"/>
          </w:tcPr>
          <w:p w14:paraId="0CEE0F07" w14:textId="77777777" w:rsidR="005F461A" w:rsidRDefault="00CC5570">
            <w:r>
              <w:rPr>
                <w:sz w:val="16"/>
              </w:rPr>
              <w:t>Integer</w:t>
            </w:r>
          </w:p>
        </w:tc>
        <w:tc>
          <w:tcPr>
            <w:tcW w:w="2592" w:type="dxa"/>
            <w:vAlign w:val="center"/>
          </w:tcPr>
          <w:p w14:paraId="23C34022" w14:textId="77777777" w:rsidR="005F461A" w:rsidRDefault="00CC5570">
            <w:r>
              <w:rPr>
                <w:sz w:val="16"/>
              </w:rPr>
              <w:t>Count distinct normalised page_location values</w:t>
            </w:r>
          </w:p>
        </w:tc>
        <w:tc>
          <w:tcPr>
            <w:tcW w:w="2232" w:type="dxa"/>
            <w:vAlign w:val="center"/>
          </w:tcPr>
          <w:p w14:paraId="148021DC" w14:textId="77777777" w:rsidR="005F461A" w:rsidRDefault="00CC5570">
            <w:r>
              <w:rPr>
                <w:sz w:val="16"/>
              </w:rPr>
              <w:t>Higher = wider range of pages explored</w:t>
            </w:r>
          </w:p>
        </w:tc>
      </w:tr>
      <w:tr w:rsidR="005F461A" w14:paraId="1FF0FD51" w14:textId="77777777">
        <w:trPr>
          <w:jc w:val="center"/>
        </w:trPr>
        <w:tc>
          <w:tcPr>
            <w:tcW w:w="2016" w:type="dxa"/>
            <w:vAlign w:val="center"/>
          </w:tcPr>
          <w:p w14:paraId="1322F62F" w14:textId="77777777" w:rsidR="005F461A" w:rsidRDefault="00CC5570">
            <w:r>
              <w:rPr>
                <w:sz w:val="16"/>
              </w:rPr>
              <w:t>browsing_entropy</w:t>
            </w:r>
          </w:p>
        </w:tc>
        <w:tc>
          <w:tcPr>
            <w:tcW w:w="2880" w:type="dxa"/>
            <w:vAlign w:val="center"/>
          </w:tcPr>
          <w:p w14:paraId="3F4B325B" w14:textId="77777777" w:rsidR="005F461A" w:rsidRDefault="00CC5570">
            <w:r>
              <w:rPr>
                <w:sz w:val="16"/>
              </w:rPr>
              <w:t>Diversity of in-app navigation paths within the DiscountMate domain</w:t>
            </w:r>
          </w:p>
        </w:tc>
        <w:tc>
          <w:tcPr>
            <w:tcW w:w="1800" w:type="dxa"/>
            <w:vAlign w:val="center"/>
          </w:tcPr>
          <w:p w14:paraId="42D79943" w14:textId="77777777" w:rsidR="005F461A" w:rsidRDefault="00CC5570">
            <w:r>
              <w:rPr>
                <w:sz w:val="16"/>
              </w:rPr>
              <w:t>page_referrer chains</w:t>
            </w:r>
          </w:p>
        </w:tc>
        <w:tc>
          <w:tcPr>
            <w:tcW w:w="1440" w:type="dxa"/>
            <w:vAlign w:val="center"/>
          </w:tcPr>
          <w:p w14:paraId="641F6EC3" w14:textId="77777777" w:rsidR="005F461A" w:rsidRDefault="00CC5570">
            <w:r>
              <w:rPr>
                <w:sz w:val="16"/>
              </w:rPr>
              <w:t>Float / 0-1</w:t>
            </w:r>
          </w:p>
        </w:tc>
        <w:tc>
          <w:tcPr>
            <w:tcW w:w="2592" w:type="dxa"/>
            <w:vAlign w:val="center"/>
          </w:tcPr>
          <w:p w14:paraId="24E91D5C" w14:textId="77777777" w:rsidR="005F461A" w:rsidRDefault="00CC5570">
            <w:r>
              <w:rPr>
                <w:sz w:val="16"/>
              </w:rPr>
              <w:t>Simpson Diversity Index over internal navigation/referrer chains</w:t>
            </w:r>
          </w:p>
        </w:tc>
        <w:tc>
          <w:tcPr>
            <w:tcW w:w="2232" w:type="dxa"/>
            <w:vAlign w:val="center"/>
          </w:tcPr>
          <w:p w14:paraId="1E182931" w14:textId="77777777" w:rsidR="005F461A" w:rsidRDefault="00CC5570">
            <w:r>
              <w:rPr>
                <w:sz w:val="16"/>
              </w:rPr>
              <w:t>Low = systematic/task-directed; high = exploratory</w:t>
            </w:r>
          </w:p>
        </w:tc>
      </w:tr>
    </w:tbl>
    <w:p w14:paraId="7B32CEF5" w14:textId="77777777" w:rsidR="005F461A" w:rsidRDefault="005F461A"/>
    <w:p w14:paraId="673A9898" w14:textId="77777777" w:rsidR="005F461A" w:rsidRPr="006641C1" w:rsidRDefault="00CC5570">
      <w:pPr>
        <w:pStyle w:val="Heading2"/>
        <w:rPr>
          <w:color w:val="000000" w:themeColor="text1"/>
        </w:rPr>
      </w:pPr>
      <w:r w:rsidRPr="006641C1">
        <w:rPr>
          <w:color w:val="000000" w:themeColor="text1"/>
        </w:rPr>
        <w:t>3.4 Simpson Diversity Index for browsing_entropy</w:t>
      </w:r>
    </w:p>
    <w:p w14:paraId="4DFCE858" w14:textId="77777777" w:rsidR="005F461A" w:rsidRDefault="00CC5570">
      <w:r>
        <w:t>For DA-01-T7, browsing_entropy is documented using the Simpson Diversity Index. Conceptually, it measures the diversity of navigation patterns followed by a user. A user repeatedly moving through a small set of similar navigation paths has lower diversity, while a user navigating through a wider variety of paths has higher diversity. The feature is represented on a 0-1 scale: values closer to 0 indicate more systematic/task-directed behaviour, while values closer to 1 indicate more exploratory behaviour.</w:t>
      </w:r>
    </w:p>
    <w:p w14:paraId="7A6A4BBC" w14:textId="77777777" w:rsidR="005F461A" w:rsidRPr="006641C1" w:rsidRDefault="00CC5570">
      <w:pPr>
        <w:pStyle w:val="Heading2"/>
        <w:rPr>
          <w:color w:val="000000" w:themeColor="text1"/>
        </w:rPr>
      </w:pPr>
      <w:r w:rsidRPr="006641C1">
        <w:rPr>
          <w:color w:val="000000" w:themeColor="text1"/>
        </w:rPr>
        <w:t>3.5 Dimension D - Recency &amp; Tenure</w:t>
      </w:r>
    </w:p>
    <w:tbl>
      <w:tblPr>
        <w:tblStyle w:val="TableGrid"/>
        <w:tblW w:w="0" w:type="auto"/>
        <w:jc w:val="center"/>
        <w:tblLook w:val="04A0" w:firstRow="1" w:lastRow="0" w:firstColumn="1" w:lastColumn="0" w:noHBand="0" w:noVBand="1"/>
      </w:tblPr>
      <w:tblGrid>
        <w:gridCol w:w="2060"/>
        <w:gridCol w:w="2022"/>
        <w:gridCol w:w="1475"/>
        <w:gridCol w:w="1074"/>
        <w:gridCol w:w="1742"/>
        <w:gridCol w:w="1697"/>
      </w:tblGrid>
      <w:tr w:rsidR="005F461A" w14:paraId="4AD85085" w14:textId="77777777" w:rsidTr="006641C1">
        <w:trPr>
          <w:jc w:val="center"/>
        </w:trPr>
        <w:tc>
          <w:tcPr>
            <w:tcW w:w="2232" w:type="dxa"/>
            <w:shd w:val="clear" w:color="auto" w:fill="000000" w:themeFill="text1"/>
            <w:vAlign w:val="center"/>
          </w:tcPr>
          <w:p w14:paraId="5AE86E58" w14:textId="77777777" w:rsidR="005F461A" w:rsidRDefault="00CC5570">
            <w:r>
              <w:rPr>
                <w:b/>
                <w:color w:val="FFFFFF"/>
                <w:sz w:val="17"/>
              </w:rPr>
              <w:t>Variable</w:t>
            </w:r>
          </w:p>
        </w:tc>
        <w:tc>
          <w:tcPr>
            <w:tcW w:w="2880" w:type="dxa"/>
            <w:shd w:val="clear" w:color="auto" w:fill="000000" w:themeFill="text1"/>
            <w:vAlign w:val="center"/>
          </w:tcPr>
          <w:p w14:paraId="21DE1A56" w14:textId="77777777" w:rsidR="005F461A" w:rsidRDefault="00CC5570">
            <w:r>
              <w:rPr>
                <w:b/>
                <w:color w:val="FFFFFF"/>
                <w:sz w:val="17"/>
              </w:rPr>
              <w:t>Definition</w:t>
            </w:r>
          </w:p>
        </w:tc>
        <w:tc>
          <w:tcPr>
            <w:tcW w:w="1800" w:type="dxa"/>
            <w:shd w:val="clear" w:color="auto" w:fill="000000" w:themeFill="text1"/>
            <w:vAlign w:val="center"/>
          </w:tcPr>
          <w:p w14:paraId="60A50C17" w14:textId="77777777" w:rsidR="005F461A" w:rsidRDefault="00CC5570">
            <w:r>
              <w:rPr>
                <w:b/>
                <w:color w:val="FFFFFF"/>
                <w:sz w:val="17"/>
              </w:rPr>
              <w:t>Source</w:t>
            </w:r>
          </w:p>
        </w:tc>
        <w:tc>
          <w:tcPr>
            <w:tcW w:w="1440" w:type="dxa"/>
            <w:shd w:val="clear" w:color="auto" w:fill="000000" w:themeFill="text1"/>
            <w:vAlign w:val="center"/>
          </w:tcPr>
          <w:p w14:paraId="36CDA6B2" w14:textId="77777777" w:rsidR="005F461A" w:rsidRDefault="00CC5570">
            <w:r>
              <w:rPr>
                <w:b/>
                <w:color w:val="FFFFFF"/>
                <w:sz w:val="17"/>
              </w:rPr>
              <w:t>Type / Unit</w:t>
            </w:r>
          </w:p>
        </w:tc>
        <w:tc>
          <w:tcPr>
            <w:tcW w:w="2448" w:type="dxa"/>
            <w:shd w:val="clear" w:color="auto" w:fill="000000" w:themeFill="text1"/>
            <w:vAlign w:val="center"/>
          </w:tcPr>
          <w:p w14:paraId="0A80DA6D" w14:textId="77777777" w:rsidR="005F461A" w:rsidRDefault="00CC5570">
            <w:r>
              <w:rPr>
                <w:b/>
                <w:color w:val="FFFFFF"/>
                <w:sz w:val="17"/>
              </w:rPr>
              <w:t>Derivation</w:t>
            </w:r>
          </w:p>
        </w:tc>
        <w:tc>
          <w:tcPr>
            <w:tcW w:w="2088" w:type="dxa"/>
            <w:shd w:val="clear" w:color="auto" w:fill="000000" w:themeFill="text1"/>
            <w:vAlign w:val="center"/>
          </w:tcPr>
          <w:p w14:paraId="0C484052" w14:textId="77777777" w:rsidR="005F461A" w:rsidRDefault="00CC5570">
            <w:r>
              <w:rPr>
                <w:b/>
                <w:color w:val="FFFFFF"/>
                <w:sz w:val="17"/>
              </w:rPr>
              <w:t>Interpretation</w:t>
            </w:r>
          </w:p>
        </w:tc>
      </w:tr>
      <w:tr w:rsidR="005F461A" w14:paraId="1C9E196D" w14:textId="77777777">
        <w:trPr>
          <w:jc w:val="center"/>
        </w:trPr>
        <w:tc>
          <w:tcPr>
            <w:tcW w:w="2232" w:type="dxa"/>
            <w:vAlign w:val="center"/>
          </w:tcPr>
          <w:p w14:paraId="6795EA23" w14:textId="77777777" w:rsidR="005F461A" w:rsidRDefault="00CC5570">
            <w:r>
              <w:rPr>
                <w:sz w:val="16"/>
              </w:rPr>
              <w:t>days_since_first_visit</w:t>
            </w:r>
          </w:p>
        </w:tc>
        <w:tc>
          <w:tcPr>
            <w:tcW w:w="2880" w:type="dxa"/>
            <w:vAlign w:val="center"/>
          </w:tcPr>
          <w:p w14:paraId="7D442929" w14:textId="77777777" w:rsidR="005F461A" w:rsidRDefault="00CC5570">
            <w:r>
              <w:rPr>
                <w:sz w:val="16"/>
              </w:rPr>
              <w:t>Days between reporting-window end and the user's first_visit timestamp</w:t>
            </w:r>
          </w:p>
        </w:tc>
        <w:tc>
          <w:tcPr>
            <w:tcW w:w="1800" w:type="dxa"/>
            <w:vAlign w:val="center"/>
          </w:tcPr>
          <w:p w14:paraId="3AEC120A" w14:textId="77777777" w:rsidR="005F461A" w:rsidRDefault="00CC5570">
            <w:r>
              <w:rPr>
                <w:sz w:val="16"/>
              </w:rPr>
              <w:t>first_visit timestamp</w:t>
            </w:r>
          </w:p>
        </w:tc>
        <w:tc>
          <w:tcPr>
            <w:tcW w:w="1440" w:type="dxa"/>
            <w:vAlign w:val="center"/>
          </w:tcPr>
          <w:p w14:paraId="0D7CE520" w14:textId="77777777" w:rsidR="005F461A" w:rsidRDefault="00CC5570">
            <w:r>
              <w:rPr>
                <w:sz w:val="16"/>
              </w:rPr>
              <w:t>Integer / days</w:t>
            </w:r>
          </w:p>
        </w:tc>
        <w:tc>
          <w:tcPr>
            <w:tcW w:w="2448" w:type="dxa"/>
            <w:vAlign w:val="center"/>
          </w:tcPr>
          <w:p w14:paraId="0B6EA7CA" w14:textId="77777777" w:rsidR="005F461A" w:rsidRDefault="00CC5570">
            <w:r>
              <w:rPr>
                <w:sz w:val="16"/>
              </w:rPr>
              <w:t>Reporting-window end - first visit date</w:t>
            </w:r>
          </w:p>
        </w:tc>
        <w:tc>
          <w:tcPr>
            <w:tcW w:w="2088" w:type="dxa"/>
            <w:vAlign w:val="center"/>
          </w:tcPr>
          <w:p w14:paraId="2F279579" w14:textId="77777777" w:rsidR="005F461A" w:rsidRDefault="00CC5570">
            <w:r>
              <w:rPr>
                <w:sz w:val="16"/>
              </w:rPr>
              <w:t>Higher = longer tenure</w:t>
            </w:r>
          </w:p>
        </w:tc>
      </w:tr>
      <w:tr w:rsidR="005F461A" w14:paraId="5E0A1899" w14:textId="77777777">
        <w:trPr>
          <w:jc w:val="center"/>
        </w:trPr>
        <w:tc>
          <w:tcPr>
            <w:tcW w:w="2232" w:type="dxa"/>
            <w:vAlign w:val="center"/>
          </w:tcPr>
          <w:p w14:paraId="78423599" w14:textId="77777777" w:rsidR="005F461A" w:rsidRDefault="00CC5570">
            <w:r>
              <w:rPr>
                <w:sz w:val="16"/>
              </w:rPr>
              <w:t>days_since_last_activity</w:t>
            </w:r>
          </w:p>
        </w:tc>
        <w:tc>
          <w:tcPr>
            <w:tcW w:w="2880" w:type="dxa"/>
            <w:vAlign w:val="center"/>
          </w:tcPr>
          <w:p w14:paraId="1F0F27F8" w14:textId="77777777" w:rsidR="005F461A" w:rsidRDefault="00CC5570">
            <w:r>
              <w:rPr>
                <w:sz w:val="16"/>
              </w:rPr>
              <w:t>Days between reporting-window end and the user's most recent session_start</w:t>
            </w:r>
          </w:p>
        </w:tc>
        <w:tc>
          <w:tcPr>
            <w:tcW w:w="1800" w:type="dxa"/>
            <w:vAlign w:val="center"/>
          </w:tcPr>
          <w:p w14:paraId="237D1276" w14:textId="77777777" w:rsidR="005F461A" w:rsidRDefault="00CC5570">
            <w:r>
              <w:rPr>
                <w:sz w:val="16"/>
              </w:rPr>
              <w:t>session_start</w:t>
            </w:r>
          </w:p>
        </w:tc>
        <w:tc>
          <w:tcPr>
            <w:tcW w:w="1440" w:type="dxa"/>
            <w:vAlign w:val="center"/>
          </w:tcPr>
          <w:p w14:paraId="103A09A5" w14:textId="77777777" w:rsidR="005F461A" w:rsidRDefault="00CC5570">
            <w:r>
              <w:rPr>
                <w:sz w:val="16"/>
              </w:rPr>
              <w:t>Integer / days</w:t>
            </w:r>
          </w:p>
        </w:tc>
        <w:tc>
          <w:tcPr>
            <w:tcW w:w="2448" w:type="dxa"/>
            <w:vAlign w:val="center"/>
          </w:tcPr>
          <w:p w14:paraId="1D90AB14" w14:textId="77777777" w:rsidR="005F461A" w:rsidRDefault="00CC5570">
            <w:r>
              <w:rPr>
                <w:sz w:val="16"/>
              </w:rPr>
              <w:t>Reporting-window end - latest session date</w:t>
            </w:r>
          </w:p>
        </w:tc>
        <w:tc>
          <w:tcPr>
            <w:tcW w:w="2088" w:type="dxa"/>
            <w:vAlign w:val="center"/>
          </w:tcPr>
          <w:p w14:paraId="51FFD137" w14:textId="77777777" w:rsidR="005F461A" w:rsidRDefault="00CC5570">
            <w:r>
              <w:rPr>
                <w:sz w:val="16"/>
              </w:rPr>
              <w:t>Lower = more recently active</w:t>
            </w:r>
          </w:p>
        </w:tc>
      </w:tr>
    </w:tbl>
    <w:p w14:paraId="445E9BD2" w14:textId="77777777" w:rsidR="005F461A" w:rsidRDefault="005F461A"/>
    <w:p w14:paraId="7C8C92E3" w14:textId="77777777" w:rsidR="005F461A" w:rsidRPr="006641C1" w:rsidRDefault="00CC5570">
      <w:pPr>
        <w:pStyle w:val="Heading1"/>
        <w:rPr>
          <w:color w:val="000000" w:themeColor="text1"/>
        </w:rPr>
      </w:pPr>
      <w:r w:rsidRPr="006641C1">
        <w:rPr>
          <w:color w:val="000000" w:themeColor="text1"/>
        </w:rPr>
        <w:t>4. Supporting Dataset Fields</w:t>
      </w:r>
    </w:p>
    <w:tbl>
      <w:tblPr>
        <w:tblStyle w:val="TableGrid"/>
        <w:tblW w:w="0" w:type="auto"/>
        <w:jc w:val="center"/>
        <w:tblLook w:val="04A0" w:firstRow="1" w:lastRow="0" w:firstColumn="1" w:lastColumn="0" w:noHBand="0" w:noVBand="1"/>
      </w:tblPr>
      <w:tblGrid>
        <w:gridCol w:w="2774"/>
        <w:gridCol w:w="1748"/>
        <w:gridCol w:w="5548"/>
      </w:tblGrid>
      <w:tr w:rsidR="005F461A" w14:paraId="453849AE" w14:textId="77777777" w:rsidTr="006641C1">
        <w:trPr>
          <w:jc w:val="center"/>
        </w:trPr>
        <w:tc>
          <w:tcPr>
            <w:tcW w:w="2880" w:type="dxa"/>
            <w:shd w:val="clear" w:color="auto" w:fill="000000" w:themeFill="text1"/>
            <w:vAlign w:val="center"/>
          </w:tcPr>
          <w:p w14:paraId="37EC193C" w14:textId="77777777" w:rsidR="005F461A" w:rsidRDefault="00CC5570">
            <w:r>
              <w:rPr>
                <w:b/>
                <w:color w:val="FFFFFF"/>
                <w:sz w:val="17"/>
              </w:rPr>
              <w:t>Field</w:t>
            </w:r>
          </w:p>
        </w:tc>
        <w:tc>
          <w:tcPr>
            <w:tcW w:w="1872" w:type="dxa"/>
            <w:shd w:val="clear" w:color="auto" w:fill="000000" w:themeFill="text1"/>
            <w:vAlign w:val="center"/>
          </w:tcPr>
          <w:p w14:paraId="7790D58E" w14:textId="77777777" w:rsidR="005F461A" w:rsidRDefault="00CC5570">
            <w:r>
              <w:rPr>
                <w:b/>
                <w:color w:val="FFFFFF"/>
                <w:sz w:val="17"/>
              </w:rPr>
              <w:t>Type</w:t>
            </w:r>
          </w:p>
        </w:tc>
        <w:tc>
          <w:tcPr>
            <w:tcW w:w="6048" w:type="dxa"/>
            <w:shd w:val="clear" w:color="auto" w:fill="000000" w:themeFill="text1"/>
            <w:vAlign w:val="center"/>
          </w:tcPr>
          <w:p w14:paraId="0A5DA2B9" w14:textId="77777777" w:rsidR="005F461A" w:rsidRDefault="00CC5570">
            <w:r>
              <w:rPr>
                <w:b/>
                <w:color w:val="FFFFFF"/>
                <w:sz w:val="17"/>
              </w:rPr>
              <w:t>Description</w:t>
            </w:r>
          </w:p>
        </w:tc>
      </w:tr>
      <w:tr w:rsidR="005F461A" w14:paraId="66381354" w14:textId="77777777">
        <w:trPr>
          <w:jc w:val="center"/>
        </w:trPr>
        <w:tc>
          <w:tcPr>
            <w:tcW w:w="2880" w:type="dxa"/>
            <w:vAlign w:val="center"/>
          </w:tcPr>
          <w:p w14:paraId="1B6F7413" w14:textId="77777777" w:rsidR="005F461A" w:rsidRDefault="00CC5570">
            <w:r>
              <w:rPr>
                <w:sz w:val="16"/>
              </w:rPr>
              <w:t>user_pseudo_id</w:t>
            </w:r>
          </w:p>
        </w:tc>
        <w:tc>
          <w:tcPr>
            <w:tcW w:w="1872" w:type="dxa"/>
            <w:vAlign w:val="center"/>
          </w:tcPr>
          <w:p w14:paraId="1DC4CAE8" w14:textId="77777777" w:rsidR="005F461A" w:rsidRDefault="00CC5570">
            <w:r>
              <w:rPr>
                <w:sz w:val="16"/>
              </w:rPr>
              <w:t>String</w:t>
            </w:r>
          </w:p>
        </w:tc>
        <w:tc>
          <w:tcPr>
            <w:tcW w:w="6048" w:type="dxa"/>
            <w:vAlign w:val="center"/>
          </w:tcPr>
          <w:p w14:paraId="21A8DD22" w14:textId="77777777" w:rsidR="005F461A" w:rsidRDefault="00CC5570">
            <w:r>
              <w:rPr>
                <w:sz w:val="16"/>
              </w:rPr>
              <w:t>GA4 client identifier and primary key for the aggregated behavioural record</w:t>
            </w:r>
          </w:p>
        </w:tc>
      </w:tr>
      <w:tr w:rsidR="005F461A" w14:paraId="046DC866" w14:textId="77777777">
        <w:trPr>
          <w:jc w:val="center"/>
        </w:trPr>
        <w:tc>
          <w:tcPr>
            <w:tcW w:w="2880" w:type="dxa"/>
            <w:vAlign w:val="center"/>
          </w:tcPr>
          <w:p w14:paraId="104A5D47" w14:textId="77777777" w:rsidR="005F461A" w:rsidRDefault="00CC5570">
            <w:r>
              <w:rPr>
                <w:sz w:val="16"/>
              </w:rPr>
              <w:t>reporting_window_start</w:t>
            </w:r>
          </w:p>
        </w:tc>
        <w:tc>
          <w:tcPr>
            <w:tcW w:w="1872" w:type="dxa"/>
            <w:vAlign w:val="center"/>
          </w:tcPr>
          <w:p w14:paraId="0FE92584" w14:textId="77777777" w:rsidR="005F461A" w:rsidRDefault="00CC5570">
            <w:r>
              <w:rPr>
                <w:sz w:val="16"/>
              </w:rPr>
              <w:t>Date</w:t>
            </w:r>
          </w:p>
        </w:tc>
        <w:tc>
          <w:tcPr>
            <w:tcW w:w="6048" w:type="dxa"/>
            <w:vAlign w:val="center"/>
          </w:tcPr>
          <w:p w14:paraId="7E50FFAF" w14:textId="77777777" w:rsidR="005F461A" w:rsidRDefault="00CC5570">
            <w:r>
              <w:rPr>
                <w:sz w:val="16"/>
              </w:rPr>
              <w:t>Start date of the aggregation window</w:t>
            </w:r>
          </w:p>
        </w:tc>
      </w:tr>
      <w:tr w:rsidR="005F461A" w14:paraId="0EA13101" w14:textId="77777777">
        <w:trPr>
          <w:jc w:val="center"/>
        </w:trPr>
        <w:tc>
          <w:tcPr>
            <w:tcW w:w="2880" w:type="dxa"/>
            <w:vAlign w:val="center"/>
          </w:tcPr>
          <w:p w14:paraId="02ADB338" w14:textId="77777777" w:rsidR="005F461A" w:rsidRDefault="00CC5570">
            <w:r>
              <w:rPr>
                <w:sz w:val="16"/>
              </w:rPr>
              <w:t>reporting_window_end</w:t>
            </w:r>
          </w:p>
        </w:tc>
        <w:tc>
          <w:tcPr>
            <w:tcW w:w="1872" w:type="dxa"/>
            <w:vAlign w:val="center"/>
          </w:tcPr>
          <w:p w14:paraId="5CC12DBB" w14:textId="77777777" w:rsidR="005F461A" w:rsidRDefault="00CC5570">
            <w:r>
              <w:rPr>
                <w:sz w:val="16"/>
              </w:rPr>
              <w:t>Date</w:t>
            </w:r>
          </w:p>
        </w:tc>
        <w:tc>
          <w:tcPr>
            <w:tcW w:w="6048" w:type="dxa"/>
            <w:vAlign w:val="center"/>
          </w:tcPr>
          <w:p w14:paraId="7A043639" w14:textId="77777777" w:rsidR="005F461A" w:rsidRDefault="00CC5570">
            <w:r>
              <w:rPr>
                <w:sz w:val="16"/>
              </w:rPr>
              <w:t>End date of the aggregation window</w:t>
            </w:r>
          </w:p>
        </w:tc>
      </w:tr>
      <w:tr w:rsidR="005F461A" w14:paraId="22239FFA" w14:textId="77777777">
        <w:trPr>
          <w:jc w:val="center"/>
        </w:trPr>
        <w:tc>
          <w:tcPr>
            <w:tcW w:w="2880" w:type="dxa"/>
            <w:vAlign w:val="center"/>
          </w:tcPr>
          <w:p w14:paraId="58E1B66C" w14:textId="77777777" w:rsidR="005F461A" w:rsidRDefault="00CC5570">
            <w:r>
              <w:rPr>
                <w:sz w:val="16"/>
              </w:rPr>
              <w:t>is_included_in_run</w:t>
            </w:r>
          </w:p>
        </w:tc>
        <w:tc>
          <w:tcPr>
            <w:tcW w:w="1872" w:type="dxa"/>
            <w:vAlign w:val="center"/>
          </w:tcPr>
          <w:p w14:paraId="66203CE0" w14:textId="77777777" w:rsidR="005F461A" w:rsidRDefault="00CC5570">
            <w:r>
              <w:rPr>
                <w:sz w:val="16"/>
              </w:rPr>
              <w:t>Binary</w:t>
            </w:r>
          </w:p>
        </w:tc>
        <w:tc>
          <w:tcPr>
            <w:tcW w:w="6048" w:type="dxa"/>
            <w:vAlign w:val="center"/>
          </w:tcPr>
          <w:p w14:paraId="7DCC4FF0" w14:textId="77777777" w:rsidR="005F461A" w:rsidRDefault="00CC5570">
            <w:r>
              <w:rPr>
                <w:sz w:val="16"/>
              </w:rPr>
              <w:t>Indicates whether the user meets the defined inclusion criteria</w:t>
            </w:r>
          </w:p>
        </w:tc>
      </w:tr>
    </w:tbl>
    <w:p w14:paraId="4BBD01FA" w14:textId="77777777" w:rsidR="005F461A" w:rsidRDefault="005F461A"/>
    <w:p w14:paraId="2D01AA97" w14:textId="77777777" w:rsidR="005F461A" w:rsidRPr="006641C1" w:rsidRDefault="00CC5570">
      <w:pPr>
        <w:pStyle w:val="Heading1"/>
        <w:rPr>
          <w:color w:val="000000" w:themeColor="text1"/>
        </w:rPr>
      </w:pPr>
      <w:r w:rsidRPr="006641C1">
        <w:rPr>
          <w:color w:val="000000" w:themeColor="text1"/>
        </w:rPr>
        <w:t>5. Data Preparation and Quality Rules</w:t>
      </w:r>
    </w:p>
    <w:tbl>
      <w:tblPr>
        <w:tblStyle w:val="TableGrid"/>
        <w:tblW w:w="0" w:type="auto"/>
        <w:jc w:val="center"/>
        <w:tblLook w:val="04A0" w:firstRow="1" w:lastRow="0" w:firstColumn="1" w:lastColumn="0" w:noHBand="0" w:noVBand="1"/>
      </w:tblPr>
      <w:tblGrid>
        <w:gridCol w:w="2715"/>
        <w:gridCol w:w="7355"/>
      </w:tblGrid>
      <w:tr w:rsidR="005F461A" w14:paraId="0DF3CF97" w14:textId="77777777" w:rsidTr="006641C1">
        <w:trPr>
          <w:jc w:val="center"/>
        </w:trPr>
        <w:tc>
          <w:tcPr>
            <w:tcW w:w="2880" w:type="dxa"/>
            <w:shd w:val="clear" w:color="auto" w:fill="000000" w:themeFill="text1"/>
            <w:vAlign w:val="center"/>
          </w:tcPr>
          <w:p w14:paraId="33FA235F" w14:textId="77777777" w:rsidR="005F461A" w:rsidRDefault="00CC5570">
            <w:r>
              <w:rPr>
                <w:b/>
                <w:color w:val="FFFFFF"/>
                <w:sz w:val="17"/>
              </w:rPr>
              <w:t>Rule</w:t>
            </w:r>
          </w:p>
        </w:tc>
        <w:tc>
          <w:tcPr>
            <w:tcW w:w="7920" w:type="dxa"/>
            <w:shd w:val="clear" w:color="auto" w:fill="000000" w:themeFill="text1"/>
            <w:vAlign w:val="center"/>
          </w:tcPr>
          <w:p w14:paraId="1E2BB60D" w14:textId="77777777" w:rsidR="005F461A" w:rsidRDefault="00CC5570">
            <w:r>
              <w:rPr>
                <w:b/>
                <w:color w:val="FFFFFF"/>
                <w:sz w:val="17"/>
              </w:rPr>
              <w:t>Requirement</w:t>
            </w:r>
          </w:p>
        </w:tc>
      </w:tr>
      <w:tr w:rsidR="005F461A" w14:paraId="1C90876B" w14:textId="77777777">
        <w:trPr>
          <w:jc w:val="center"/>
        </w:trPr>
        <w:tc>
          <w:tcPr>
            <w:tcW w:w="2880" w:type="dxa"/>
            <w:vAlign w:val="center"/>
          </w:tcPr>
          <w:p w14:paraId="5D6F968A" w14:textId="77777777" w:rsidR="005F461A" w:rsidRDefault="00CC5570">
            <w:r>
              <w:rPr>
                <w:sz w:val="16"/>
              </w:rPr>
              <w:t>Production hostname</w:t>
            </w:r>
          </w:p>
        </w:tc>
        <w:tc>
          <w:tcPr>
            <w:tcW w:w="7920" w:type="dxa"/>
            <w:vAlign w:val="center"/>
          </w:tcPr>
          <w:p w14:paraId="1CEF1F4D" w14:textId="77777777" w:rsidR="005F461A" w:rsidRDefault="00CC5570">
            <w:r>
              <w:rPr>
                <w:sz w:val="16"/>
              </w:rPr>
              <w:t>Retain events where device.web_info.hostname = 'discountmate.app'. Exclude localhost and discountmate-prod.web.app.</w:t>
            </w:r>
          </w:p>
        </w:tc>
      </w:tr>
      <w:tr w:rsidR="005F461A" w14:paraId="3EDBB8DB" w14:textId="77777777">
        <w:trPr>
          <w:jc w:val="center"/>
        </w:trPr>
        <w:tc>
          <w:tcPr>
            <w:tcW w:w="2880" w:type="dxa"/>
            <w:vAlign w:val="center"/>
          </w:tcPr>
          <w:p w14:paraId="6FA7E16B" w14:textId="77777777" w:rsidR="005F461A" w:rsidRDefault="00CC5570">
            <w:r>
              <w:rPr>
                <w:sz w:val="16"/>
              </w:rPr>
              <w:t>Query-string normalisation</w:t>
            </w:r>
          </w:p>
        </w:tc>
        <w:tc>
          <w:tcPr>
            <w:tcW w:w="7920" w:type="dxa"/>
            <w:vAlign w:val="center"/>
          </w:tcPr>
          <w:p w14:paraId="167FC600" w14:textId="77777777" w:rsidR="005F461A" w:rsidRDefault="00CC5570">
            <w:r>
              <w:rPr>
                <w:sz w:val="16"/>
              </w:rPr>
              <w:t>Strip query parameters from page_location before URL pattern matching.</w:t>
            </w:r>
          </w:p>
        </w:tc>
      </w:tr>
      <w:tr w:rsidR="005F461A" w14:paraId="7B2E723E" w14:textId="77777777">
        <w:trPr>
          <w:jc w:val="center"/>
        </w:trPr>
        <w:tc>
          <w:tcPr>
            <w:tcW w:w="2880" w:type="dxa"/>
            <w:vAlign w:val="center"/>
          </w:tcPr>
          <w:p w14:paraId="0E4F6EA5" w14:textId="77777777" w:rsidR="005F461A" w:rsidRDefault="00CC5570">
            <w:r>
              <w:rPr>
                <w:sz w:val="16"/>
              </w:rPr>
              <w:t>Bot / bounce filter</w:t>
            </w:r>
          </w:p>
        </w:tc>
        <w:tc>
          <w:tcPr>
            <w:tcW w:w="7920" w:type="dxa"/>
            <w:vAlign w:val="center"/>
          </w:tcPr>
          <w:p w14:paraId="1854758D" w14:textId="77777777" w:rsidR="005F461A" w:rsidRDefault="00CC5570">
            <w:r>
              <w:rPr>
                <w:sz w:val="16"/>
              </w:rPr>
              <w:t>Exclude sessions containing only a single event.</w:t>
            </w:r>
          </w:p>
        </w:tc>
      </w:tr>
      <w:tr w:rsidR="005F461A" w14:paraId="6027FD38" w14:textId="77777777">
        <w:trPr>
          <w:jc w:val="center"/>
        </w:trPr>
        <w:tc>
          <w:tcPr>
            <w:tcW w:w="2880" w:type="dxa"/>
            <w:vAlign w:val="center"/>
          </w:tcPr>
          <w:p w14:paraId="3FE1B46D" w14:textId="77777777" w:rsidR="005F461A" w:rsidRDefault="00CC5570">
            <w:r>
              <w:rPr>
                <w:sz w:val="16"/>
              </w:rPr>
              <w:t>User inclusion threshold</w:t>
            </w:r>
          </w:p>
        </w:tc>
        <w:tc>
          <w:tcPr>
            <w:tcW w:w="7920" w:type="dxa"/>
            <w:vAlign w:val="center"/>
          </w:tcPr>
          <w:p w14:paraId="50D395D5" w14:textId="77777777" w:rsidR="005F461A" w:rsidRDefault="00CC5570">
            <w:r>
              <w:rPr>
                <w:sz w:val="16"/>
              </w:rPr>
              <w:t>Include users with at least one session containing at least 10 seconds of engagement time.</w:t>
            </w:r>
          </w:p>
        </w:tc>
      </w:tr>
      <w:tr w:rsidR="005F461A" w14:paraId="377CA8F2" w14:textId="77777777">
        <w:trPr>
          <w:jc w:val="center"/>
        </w:trPr>
        <w:tc>
          <w:tcPr>
            <w:tcW w:w="2880" w:type="dxa"/>
            <w:vAlign w:val="center"/>
          </w:tcPr>
          <w:p w14:paraId="792A3C4F" w14:textId="77777777" w:rsidR="005F461A" w:rsidRDefault="00CC5570">
            <w:r>
              <w:rPr>
                <w:sz w:val="16"/>
              </w:rPr>
              <w:t>Missing-data handling</w:t>
            </w:r>
          </w:p>
        </w:tc>
        <w:tc>
          <w:tcPr>
            <w:tcW w:w="7920" w:type="dxa"/>
            <w:vAlign w:val="center"/>
          </w:tcPr>
          <w:p w14:paraId="6458A346" w14:textId="77777777" w:rsidR="005F461A" w:rsidRDefault="00CC5570">
            <w:r>
              <w:rPr>
                <w:sz w:val="16"/>
              </w:rPr>
              <w:t>Impute 0 for count- and ratio-based features when the underlying event did not fire. Drop users if total pageviews = 0.</w:t>
            </w:r>
          </w:p>
        </w:tc>
      </w:tr>
      <w:tr w:rsidR="005F461A" w14:paraId="4FC07322" w14:textId="77777777">
        <w:trPr>
          <w:jc w:val="center"/>
        </w:trPr>
        <w:tc>
          <w:tcPr>
            <w:tcW w:w="2880" w:type="dxa"/>
            <w:vAlign w:val="center"/>
          </w:tcPr>
          <w:p w14:paraId="446A10B3" w14:textId="77777777" w:rsidR="005F461A" w:rsidRDefault="00CC5570">
            <w:r>
              <w:rPr>
                <w:sz w:val="16"/>
              </w:rPr>
              <w:t>Outlier capping</w:t>
            </w:r>
          </w:p>
        </w:tc>
        <w:tc>
          <w:tcPr>
            <w:tcW w:w="7920" w:type="dxa"/>
            <w:vAlign w:val="center"/>
          </w:tcPr>
          <w:p w14:paraId="340F7320" w14:textId="77777777" w:rsidR="005F461A" w:rsidRDefault="00CC5570">
            <w:r>
              <w:rPr>
                <w:sz w:val="16"/>
              </w:rPr>
              <w:t>Cap continuous features at the 99th percentile per feature before scaling.</w:t>
            </w:r>
          </w:p>
        </w:tc>
      </w:tr>
    </w:tbl>
    <w:p w14:paraId="250DB765" w14:textId="77777777" w:rsidR="005F461A" w:rsidRDefault="005F461A"/>
    <w:p w14:paraId="1A416194" w14:textId="77777777" w:rsidR="005F461A" w:rsidRPr="006641C1" w:rsidRDefault="00CC5570">
      <w:pPr>
        <w:pStyle w:val="Heading1"/>
        <w:rPr>
          <w:color w:val="000000" w:themeColor="text1"/>
        </w:rPr>
      </w:pPr>
      <w:r w:rsidRPr="006641C1">
        <w:rPr>
          <w:color w:val="000000" w:themeColor="text1"/>
        </w:rPr>
        <w:t>6. Scaling and Normalisation</w:t>
      </w:r>
    </w:p>
    <w:tbl>
      <w:tblPr>
        <w:tblStyle w:val="TableGrid"/>
        <w:tblW w:w="0" w:type="auto"/>
        <w:jc w:val="center"/>
        <w:tblLook w:val="04A0" w:firstRow="1" w:lastRow="0" w:firstColumn="1" w:lastColumn="0" w:noHBand="0" w:noVBand="1"/>
      </w:tblPr>
      <w:tblGrid>
        <w:gridCol w:w="2315"/>
        <w:gridCol w:w="3105"/>
        <w:gridCol w:w="4650"/>
      </w:tblGrid>
      <w:tr w:rsidR="005F461A" w14:paraId="45C81D9D" w14:textId="77777777" w:rsidTr="006641C1">
        <w:trPr>
          <w:jc w:val="center"/>
        </w:trPr>
        <w:tc>
          <w:tcPr>
            <w:tcW w:w="2448" w:type="dxa"/>
            <w:shd w:val="clear" w:color="auto" w:fill="000000" w:themeFill="text1"/>
            <w:vAlign w:val="center"/>
          </w:tcPr>
          <w:p w14:paraId="594933F8" w14:textId="77777777" w:rsidR="005F461A" w:rsidRDefault="00CC5570">
            <w:r>
              <w:rPr>
                <w:b/>
                <w:color w:val="FFFFFF"/>
                <w:sz w:val="17"/>
              </w:rPr>
              <w:t>Use</w:t>
            </w:r>
          </w:p>
        </w:tc>
        <w:tc>
          <w:tcPr>
            <w:tcW w:w="3312" w:type="dxa"/>
            <w:shd w:val="clear" w:color="auto" w:fill="000000" w:themeFill="text1"/>
            <w:vAlign w:val="center"/>
          </w:tcPr>
          <w:p w14:paraId="685B9CB0" w14:textId="77777777" w:rsidR="005F461A" w:rsidRDefault="00CC5570">
            <w:r>
              <w:rPr>
                <w:b/>
                <w:color w:val="FFFFFF"/>
                <w:sz w:val="17"/>
              </w:rPr>
              <w:t>Preparation</w:t>
            </w:r>
          </w:p>
        </w:tc>
        <w:tc>
          <w:tcPr>
            <w:tcW w:w="5040" w:type="dxa"/>
            <w:shd w:val="clear" w:color="auto" w:fill="000000" w:themeFill="text1"/>
            <w:vAlign w:val="center"/>
          </w:tcPr>
          <w:p w14:paraId="1D9705D9" w14:textId="77777777" w:rsidR="005F461A" w:rsidRDefault="00CC5570">
            <w:r>
              <w:rPr>
                <w:b/>
                <w:color w:val="FFFFFF"/>
                <w:sz w:val="17"/>
              </w:rPr>
              <w:t>Reason</w:t>
            </w:r>
          </w:p>
        </w:tc>
      </w:tr>
      <w:tr w:rsidR="005F461A" w14:paraId="5206AE31" w14:textId="77777777">
        <w:trPr>
          <w:jc w:val="center"/>
        </w:trPr>
        <w:tc>
          <w:tcPr>
            <w:tcW w:w="2448" w:type="dxa"/>
            <w:vAlign w:val="center"/>
          </w:tcPr>
          <w:p w14:paraId="2924EA53" w14:textId="77777777" w:rsidR="005F461A" w:rsidRDefault="00CC5570">
            <w:r>
              <w:rPr>
                <w:sz w:val="16"/>
              </w:rPr>
              <w:t>K-means</w:t>
            </w:r>
          </w:p>
        </w:tc>
        <w:tc>
          <w:tcPr>
            <w:tcW w:w="3312" w:type="dxa"/>
            <w:vAlign w:val="center"/>
          </w:tcPr>
          <w:p w14:paraId="083E4746" w14:textId="77777777" w:rsidR="005F461A" w:rsidRDefault="00CC5570">
            <w:r>
              <w:rPr>
                <w:sz w:val="16"/>
              </w:rPr>
              <w:t>Z-score standardisation</w:t>
            </w:r>
          </w:p>
        </w:tc>
        <w:tc>
          <w:tcPr>
            <w:tcW w:w="5040" w:type="dxa"/>
            <w:vAlign w:val="center"/>
          </w:tcPr>
          <w:p w14:paraId="58410917" w14:textId="77777777" w:rsidR="005F461A" w:rsidRDefault="00CC5570">
            <w:r>
              <w:rPr>
                <w:sz w:val="16"/>
              </w:rPr>
              <w:t>K-means is scale-sensitive.</w:t>
            </w:r>
          </w:p>
        </w:tc>
      </w:tr>
      <w:tr w:rsidR="005F461A" w14:paraId="30818A52" w14:textId="77777777">
        <w:trPr>
          <w:jc w:val="center"/>
        </w:trPr>
        <w:tc>
          <w:tcPr>
            <w:tcW w:w="2448" w:type="dxa"/>
            <w:vAlign w:val="center"/>
          </w:tcPr>
          <w:p w14:paraId="65556AC9" w14:textId="77777777" w:rsidR="005F461A" w:rsidRDefault="00CC5570">
            <w:r>
              <w:rPr>
                <w:sz w:val="16"/>
              </w:rPr>
              <w:t>DBSCAN</w:t>
            </w:r>
          </w:p>
        </w:tc>
        <w:tc>
          <w:tcPr>
            <w:tcW w:w="3312" w:type="dxa"/>
            <w:vAlign w:val="center"/>
          </w:tcPr>
          <w:p w14:paraId="18EE8AD2" w14:textId="77777777" w:rsidR="005F461A" w:rsidRDefault="00CC5570">
            <w:r>
              <w:rPr>
                <w:sz w:val="16"/>
              </w:rPr>
              <w:t>Min-max normalisation to [0,1]</w:t>
            </w:r>
          </w:p>
        </w:tc>
        <w:tc>
          <w:tcPr>
            <w:tcW w:w="5040" w:type="dxa"/>
            <w:vAlign w:val="center"/>
          </w:tcPr>
          <w:p w14:paraId="1250600D" w14:textId="77777777" w:rsidR="005F461A" w:rsidRDefault="00CC5570">
            <w:r>
              <w:rPr>
                <w:sz w:val="16"/>
              </w:rPr>
              <w:t>Makes the epsilon neighbourhood parameter interpretable across features.</w:t>
            </w:r>
          </w:p>
        </w:tc>
      </w:tr>
      <w:tr w:rsidR="005F461A" w14:paraId="6B7FA8A1" w14:textId="77777777">
        <w:trPr>
          <w:jc w:val="center"/>
        </w:trPr>
        <w:tc>
          <w:tcPr>
            <w:tcW w:w="2448" w:type="dxa"/>
            <w:vAlign w:val="center"/>
          </w:tcPr>
          <w:p w14:paraId="74A43D15" w14:textId="77777777" w:rsidR="005F461A" w:rsidRDefault="00CC5570">
            <w:r>
              <w:rPr>
                <w:sz w:val="16"/>
              </w:rPr>
              <w:t>Cluster interpretation</w:t>
            </w:r>
          </w:p>
        </w:tc>
        <w:tc>
          <w:tcPr>
            <w:tcW w:w="3312" w:type="dxa"/>
            <w:vAlign w:val="center"/>
          </w:tcPr>
          <w:p w14:paraId="5BC851E7" w14:textId="77777777" w:rsidR="005F461A" w:rsidRDefault="00CC5570">
            <w:r>
              <w:rPr>
                <w:sz w:val="16"/>
              </w:rPr>
              <w:t>Retain original unnormalised values</w:t>
            </w:r>
          </w:p>
        </w:tc>
        <w:tc>
          <w:tcPr>
            <w:tcW w:w="5040" w:type="dxa"/>
            <w:vAlign w:val="center"/>
          </w:tcPr>
          <w:p w14:paraId="2EFAEDC0" w14:textId="77777777" w:rsidR="005F461A" w:rsidRDefault="00CC5570">
            <w:r>
              <w:rPr>
                <w:sz w:val="16"/>
              </w:rPr>
              <w:t>Supports plain-language interpretation of cluster profiles.</w:t>
            </w:r>
          </w:p>
        </w:tc>
      </w:tr>
    </w:tbl>
    <w:p w14:paraId="1B750614" w14:textId="77777777" w:rsidR="005F461A" w:rsidRDefault="005F461A"/>
    <w:p w14:paraId="7376DBCB" w14:textId="77777777" w:rsidR="005F461A" w:rsidRPr="006641C1" w:rsidRDefault="00CC5570">
      <w:pPr>
        <w:pStyle w:val="Heading1"/>
        <w:rPr>
          <w:color w:val="000000" w:themeColor="text1"/>
        </w:rPr>
      </w:pPr>
      <w:r w:rsidRPr="006641C1">
        <w:rPr>
          <w:color w:val="000000" w:themeColor="text1"/>
        </w:rPr>
        <w:t>7. Relationship to T1 Personas</w:t>
      </w:r>
    </w:p>
    <w:p w14:paraId="31DAF33B" w14:textId="77777777" w:rsidR="005F461A" w:rsidRDefault="00CC5570">
      <w:r>
        <w:t>The features do not directly assign users to predetermined personas. Clustering will first identify behavioural patterns, and the resulting clusters will then be compared with the T1 self-declared personas. The following signatures are hypotheses for interpretation, not assignment rules.</w:t>
      </w:r>
    </w:p>
    <w:tbl>
      <w:tblPr>
        <w:tblStyle w:val="TableGrid"/>
        <w:tblW w:w="0" w:type="auto"/>
        <w:jc w:val="center"/>
        <w:tblLook w:val="04A0" w:firstRow="1" w:lastRow="0" w:firstColumn="1" w:lastColumn="0" w:noHBand="0" w:noVBand="1"/>
      </w:tblPr>
      <w:tblGrid>
        <w:gridCol w:w="3101"/>
        <w:gridCol w:w="6969"/>
      </w:tblGrid>
      <w:tr w:rsidR="005F461A" w14:paraId="4A16B576" w14:textId="77777777" w:rsidTr="006641C1">
        <w:trPr>
          <w:jc w:val="center"/>
        </w:trPr>
        <w:tc>
          <w:tcPr>
            <w:tcW w:w="3312" w:type="dxa"/>
            <w:shd w:val="clear" w:color="auto" w:fill="000000" w:themeFill="text1"/>
            <w:vAlign w:val="center"/>
          </w:tcPr>
          <w:p w14:paraId="37B1FB45" w14:textId="77777777" w:rsidR="005F461A" w:rsidRDefault="00CC5570">
            <w:r>
              <w:rPr>
                <w:b/>
                <w:color w:val="FFFFFF"/>
                <w:sz w:val="17"/>
              </w:rPr>
              <w:t>T1 Persona</w:t>
            </w:r>
          </w:p>
        </w:tc>
        <w:tc>
          <w:tcPr>
            <w:tcW w:w="7488" w:type="dxa"/>
            <w:shd w:val="clear" w:color="auto" w:fill="000000" w:themeFill="text1"/>
            <w:vAlign w:val="center"/>
          </w:tcPr>
          <w:p w14:paraId="420161EE" w14:textId="77777777" w:rsidR="005F461A" w:rsidRDefault="00CC5570">
            <w:r>
              <w:rPr>
                <w:b/>
                <w:color w:val="FFFFFF"/>
                <w:sz w:val="17"/>
              </w:rPr>
              <w:t>Expected Behavioural Signature</w:t>
            </w:r>
          </w:p>
        </w:tc>
      </w:tr>
      <w:tr w:rsidR="005F461A" w14:paraId="7500AA10" w14:textId="77777777">
        <w:trPr>
          <w:jc w:val="center"/>
        </w:trPr>
        <w:tc>
          <w:tcPr>
            <w:tcW w:w="3312" w:type="dxa"/>
            <w:vAlign w:val="center"/>
          </w:tcPr>
          <w:p w14:paraId="643C4D13" w14:textId="77777777" w:rsidR="005F461A" w:rsidRDefault="00CC5570">
            <w:r>
              <w:rPr>
                <w:sz w:val="16"/>
              </w:rPr>
              <w:t>Budget-Conscious Shopper</w:t>
            </w:r>
          </w:p>
        </w:tc>
        <w:tc>
          <w:tcPr>
            <w:tcW w:w="7488" w:type="dxa"/>
            <w:vAlign w:val="center"/>
          </w:tcPr>
          <w:p w14:paraId="7865D09A" w14:textId="77777777" w:rsidR="005F461A" w:rsidRDefault="00CC5570">
            <w:r>
              <w:rPr>
                <w:sz w:val="16"/>
              </w:rPr>
              <w:t>High specials_ratio; high compare_ratio</w:t>
            </w:r>
          </w:p>
        </w:tc>
      </w:tr>
      <w:tr w:rsidR="005F461A" w14:paraId="13DC9404" w14:textId="77777777">
        <w:trPr>
          <w:jc w:val="center"/>
        </w:trPr>
        <w:tc>
          <w:tcPr>
            <w:tcW w:w="3312" w:type="dxa"/>
            <w:vAlign w:val="center"/>
          </w:tcPr>
          <w:p w14:paraId="35892D69" w14:textId="77777777" w:rsidR="005F461A" w:rsidRDefault="00CC5570">
            <w:r>
              <w:rPr>
                <w:sz w:val="16"/>
              </w:rPr>
              <w:t>Family Planner</w:t>
            </w:r>
          </w:p>
        </w:tc>
        <w:tc>
          <w:tcPr>
            <w:tcW w:w="7488" w:type="dxa"/>
            <w:vAlign w:val="center"/>
          </w:tcPr>
          <w:p w14:paraId="6A9FE9E3" w14:textId="77777777" w:rsidR="005F461A" w:rsidRDefault="00CC5570">
            <w:r>
              <w:rPr>
                <w:sz w:val="16"/>
              </w:rPr>
              <w:t>High mylists_ratio; high sessions_count; returning tenure</w:t>
            </w:r>
          </w:p>
        </w:tc>
      </w:tr>
      <w:tr w:rsidR="005F461A" w14:paraId="40D49957" w14:textId="77777777">
        <w:trPr>
          <w:jc w:val="center"/>
        </w:trPr>
        <w:tc>
          <w:tcPr>
            <w:tcW w:w="3312" w:type="dxa"/>
            <w:vAlign w:val="center"/>
          </w:tcPr>
          <w:p w14:paraId="10271C2C" w14:textId="77777777" w:rsidR="005F461A" w:rsidRDefault="00CC5570">
            <w:r>
              <w:rPr>
                <w:sz w:val="16"/>
              </w:rPr>
              <w:t>Convenience Seeker</w:t>
            </w:r>
          </w:p>
        </w:tc>
        <w:tc>
          <w:tcPr>
            <w:tcW w:w="7488" w:type="dxa"/>
            <w:vAlign w:val="center"/>
          </w:tcPr>
          <w:p w14:paraId="477078BC" w14:textId="77777777" w:rsidR="005F461A" w:rsidRDefault="00CC5570">
            <w:r>
              <w:rPr>
                <w:sz w:val="16"/>
              </w:rPr>
              <w:t>Low avg_engagement_time_sec; high product_detail_ratio</w:t>
            </w:r>
          </w:p>
        </w:tc>
      </w:tr>
      <w:tr w:rsidR="005F461A" w14:paraId="5DA49D4E" w14:textId="77777777">
        <w:trPr>
          <w:jc w:val="center"/>
        </w:trPr>
        <w:tc>
          <w:tcPr>
            <w:tcW w:w="3312" w:type="dxa"/>
            <w:vAlign w:val="center"/>
          </w:tcPr>
          <w:p w14:paraId="370B7EAA" w14:textId="77777777" w:rsidR="005F461A" w:rsidRDefault="00CC5570">
            <w:r>
              <w:rPr>
                <w:sz w:val="16"/>
              </w:rPr>
              <w:t>Premium Shopper</w:t>
            </w:r>
          </w:p>
        </w:tc>
        <w:tc>
          <w:tcPr>
            <w:tcW w:w="7488" w:type="dxa"/>
            <w:vAlign w:val="center"/>
          </w:tcPr>
          <w:p w14:paraId="4F07145A" w14:textId="77777777" w:rsidR="005F461A" w:rsidRDefault="00CC5570">
            <w:r>
              <w:rPr>
                <w:sz w:val="16"/>
              </w:rPr>
              <w:t>Low specials_ratio; moderate product_detail_ratio</w:t>
            </w:r>
          </w:p>
        </w:tc>
      </w:tr>
      <w:tr w:rsidR="005F461A" w14:paraId="0811DFC8" w14:textId="77777777">
        <w:trPr>
          <w:jc w:val="center"/>
        </w:trPr>
        <w:tc>
          <w:tcPr>
            <w:tcW w:w="3312" w:type="dxa"/>
            <w:vAlign w:val="center"/>
          </w:tcPr>
          <w:p w14:paraId="0F33A6A9" w14:textId="77777777" w:rsidR="005F461A" w:rsidRDefault="00CC5570">
            <w:r>
              <w:rPr>
                <w:sz w:val="16"/>
              </w:rPr>
              <w:t>Health Enthusiast</w:t>
            </w:r>
          </w:p>
        </w:tc>
        <w:tc>
          <w:tcPr>
            <w:tcW w:w="7488" w:type="dxa"/>
            <w:vAlign w:val="center"/>
          </w:tcPr>
          <w:p w14:paraId="4B8D5565" w14:textId="77777777" w:rsidR="005F461A" w:rsidRDefault="00CC5570">
            <w:r>
              <w:rPr>
                <w:sz w:val="16"/>
              </w:rPr>
              <w:t>High category_browse_ratio; human-readable interpretation depends on category ID-to-name mapping</w:t>
            </w:r>
          </w:p>
        </w:tc>
      </w:tr>
    </w:tbl>
    <w:p w14:paraId="30C2B833" w14:textId="77777777" w:rsidR="005F461A" w:rsidRDefault="005F461A"/>
    <w:p w14:paraId="39214D60" w14:textId="77777777" w:rsidR="005F461A" w:rsidRPr="006641C1" w:rsidRDefault="00CC5570">
      <w:pPr>
        <w:pStyle w:val="Heading1"/>
        <w:rPr>
          <w:color w:val="000000" w:themeColor="text1"/>
        </w:rPr>
      </w:pPr>
      <w:r w:rsidRPr="006641C1">
        <w:rPr>
          <w:color w:val="000000" w:themeColor="text1"/>
        </w:rPr>
        <w:t>8. Known Limitations and Future Variables</w:t>
      </w:r>
    </w:p>
    <w:p w14:paraId="4DA23557" w14:textId="77777777" w:rsidR="005F461A" w:rsidRDefault="00CC5570">
      <w:r>
        <w:t>The current dictionary focuses on variables that can be built from GA4 events currently firing on production. The following useful variables are deferred because they depend on additional frontend instrumentation, platform functionality, or catalogue data:</w:t>
      </w:r>
    </w:p>
    <w:p w14:paraId="62E51FCC" w14:textId="77777777" w:rsidR="005F461A" w:rsidRDefault="00CC5570">
      <w:pPr>
        <w:pStyle w:val="ListBullet"/>
      </w:pPr>
      <w:r>
        <w:t>outbound_click_rate</w:t>
      </w:r>
    </w:p>
    <w:p w14:paraId="0B01C31C" w14:textId="77777777" w:rsidR="005F461A" w:rsidRDefault="00CC5570">
      <w:pPr>
        <w:pStyle w:val="ListBullet"/>
      </w:pPr>
      <w:r>
        <w:t>retailer_diversity_index and top_retailer_share</w:t>
      </w:r>
    </w:p>
    <w:p w14:paraId="5DA6AF29" w14:textId="77777777" w:rsidR="005F461A" w:rsidRDefault="00CC5570">
      <w:pPr>
        <w:pStyle w:val="ListBullet"/>
      </w:pPr>
      <w:r>
        <w:t>category_affinity_vector (human-readable)</w:t>
      </w:r>
    </w:p>
    <w:p w14:paraId="5E9A9541" w14:textId="77777777" w:rsidR="005F461A" w:rsidRDefault="00CC5570">
      <w:pPr>
        <w:pStyle w:val="ListBullet"/>
      </w:pPr>
      <w:r>
        <w:t>searches_per_session, filter_usage_rate and sort_usage_rate</w:t>
      </w:r>
    </w:p>
    <w:p w14:paraId="6B5CC4E3" w14:textId="77777777" w:rsidR="005F461A" w:rsidRDefault="00CC5570">
      <w:pPr>
        <w:pStyle w:val="ListBullet"/>
      </w:pPr>
      <w:r>
        <w:t>favourites_count, price_alerts_created and coupon_click_rate</w:t>
      </w:r>
    </w:p>
    <w:p w14:paraId="60FA3658" w14:textId="77777777" w:rsidR="005F461A" w:rsidRDefault="00CC5570">
      <w:pPr>
        <w:pStyle w:val="Heading1"/>
      </w:pPr>
      <w:r w:rsidRPr="006641C1">
        <w:rPr>
          <w:color w:val="000000" w:themeColor="text1"/>
        </w:rPr>
        <w:lastRenderedPageBreak/>
        <w:t>9. Usage Across the DA-01 Workflow</w:t>
      </w:r>
    </w:p>
    <w:tbl>
      <w:tblPr>
        <w:tblStyle w:val="TableGrid"/>
        <w:tblW w:w="0" w:type="auto"/>
        <w:jc w:val="center"/>
        <w:tblLook w:val="04A0" w:firstRow="1" w:lastRow="0" w:firstColumn="1" w:lastColumn="0" w:noHBand="0" w:noVBand="1"/>
      </w:tblPr>
      <w:tblGrid>
        <w:gridCol w:w="3129"/>
        <w:gridCol w:w="6941"/>
      </w:tblGrid>
      <w:tr w:rsidR="005F461A" w14:paraId="0A0938CF" w14:textId="77777777" w:rsidTr="006641C1">
        <w:trPr>
          <w:jc w:val="center"/>
        </w:trPr>
        <w:tc>
          <w:tcPr>
            <w:tcW w:w="3312" w:type="dxa"/>
            <w:shd w:val="clear" w:color="auto" w:fill="000000" w:themeFill="text1"/>
            <w:vAlign w:val="center"/>
          </w:tcPr>
          <w:p w14:paraId="7A03ADCC" w14:textId="77777777" w:rsidR="005F461A" w:rsidRDefault="00CC5570">
            <w:r>
              <w:rPr>
                <w:b/>
                <w:color w:val="FFFFFF"/>
                <w:sz w:val="17"/>
              </w:rPr>
              <w:t>Task</w:t>
            </w:r>
          </w:p>
        </w:tc>
        <w:tc>
          <w:tcPr>
            <w:tcW w:w="7488" w:type="dxa"/>
            <w:shd w:val="clear" w:color="auto" w:fill="000000" w:themeFill="text1"/>
            <w:vAlign w:val="center"/>
          </w:tcPr>
          <w:p w14:paraId="7A2F7786" w14:textId="77777777" w:rsidR="005F461A" w:rsidRDefault="00CC5570">
            <w:r>
              <w:rPr>
                <w:b/>
                <w:color w:val="FFFFFF"/>
                <w:sz w:val="17"/>
              </w:rPr>
              <w:t>Use of Dictionary</w:t>
            </w:r>
          </w:p>
        </w:tc>
      </w:tr>
      <w:tr w:rsidR="005F461A" w14:paraId="34804674" w14:textId="77777777">
        <w:trPr>
          <w:jc w:val="center"/>
        </w:trPr>
        <w:tc>
          <w:tcPr>
            <w:tcW w:w="3312" w:type="dxa"/>
            <w:vAlign w:val="center"/>
          </w:tcPr>
          <w:p w14:paraId="1ED50AAF" w14:textId="77777777" w:rsidR="005F461A" w:rsidRDefault="00CC5570">
            <w:r>
              <w:rPr>
                <w:sz w:val="16"/>
              </w:rPr>
              <w:t>DA-01-T4 - Data Extraction</w:t>
            </w:r>
          </w:p>
        </w:tc>
        <w:tc>
          <w:tcPr>
            <w:tcW w:w="7488" w:type="dxa"/>
            <w:vAlign w:val="center"/>
          </w:tcPr>
          <w:p w14:paraId="6E0798DD" w14:textId="77777777" w:rsidR="005F461A" w:rsidRDefault="00CC5570">
            <w:r>
              <w:rPr>
                <w:sz w:val="16"/>
              </w:rPr>
              <w:t>Uses feature definitions and source fields to extract the required GA4 data.</w:t>
            </w:r>
          </w:p>
        </w:tc>
      </w:tr>
      <w:tr w:rsidR="005F461A" w14:paraId="71C2F28A" w14:textId="77777777">
        <w:trPr>
          <w:jc w:val="center"/>
        </w:trPr>
        <w:tc>
          <w:tcPr>
            <w:tcW w:w="3312" w:type="dxa"/>
            <w:vAlign w:val="center"/>
          </w:tcPr>
          <w:p w14:paraId="381BA6D5" w14:textId="77777777" w:rsidR="005F461A" w:rsidRDefault="00CC5570">
            <w:r>
              <w:rPr>
                <w:sz w:val="16"/>
              </w:rPr>
              <w:t>DA-01-T5 - Data Cleaning</w:t>
            </w:r>
          </w:p>
        </w:tc>
        <w:tc>
          <w:tcPr>
            <w:tcW w:w="7488" w:type="dxa"/>
            <w:vAlign w:val="center"/>
          </w:tcPr>
          <w:p w14:paraId="17DC194A" w14:textId="77777777" w:rsidR="005F461A" w:rsidRDefault="00CC5570">
            <w:r>
              <w:rPr>
                <w:sz w:val="16"/>
              </w:rPr>
              <w:t>Applies hostname, query-string, bounce, inclusion, missing-data and outlier rules.</w:t>
            </w:r>
          </w:p>
        </w:tc>
      </w:tr>
      <w:tr w:rsidR="005F461A" w14:paraId="02A56C0D" w14:textId="77777777">
        <w:trPr>
          <w:jc w:val="center"/>
        </w:trPr>
        <w:tc>
          <w:tcPr>
            <w:tcW w:w="3312" w:type="dxa"/>
            <w:vAlign w:val="center"/>
          </w:tcPr>
          <w:p w14:paraId="5EDF7CFC" w14:textId="77777777" w:rsidR="005F461A" w:rsidRDefault="00CC5570">
            <w:r>
              <w:rPr>
                <w:sz w:val="16"/>
              </w:rPr>
              <w:t>DA-01-T6 - Data Normalisation</w:t>
            </w:r>
          </w:p>
        </w:tc>
        <w:tc>
          <w:tcPr>
            <w:tcW w:w="7488" w:type="dxa"/>
            <w:vAlign w:val="center"/>
          </w:tcPr>
          <w:p w14:paraId="3ECABC45" w14:textId="77777777" w:rsidR="005F461A" w:rsidRDefault="00CC5570">
            <w:r>
              <w:rPr>
                <w:sz w:val="16"/>
              </w:rPr>
              <w:t>Produces scaled datasets for K-means and DBSCAN while retaining an unnormalised copy.</w:t>
            </w:r>
          </w:p>
        </w:tc>
      </w:tr>
      <w:tr w:rsidR="005F461A" w14:paraId="1A238584" w14:textId="77777777">
        <w:trPr>
          <w:jc w:val="center"/>
        </w:trPr>
        <w:tc>
          <w:tcPr>
            <w:tcW w:w="3312" w:type="dxa"/>
            <w:vAlign w:val="center"/>
          </w:tcPr>
          <w:p w14:paraId="1F2EDF0E" w14:textId="77777777" w:rsidR="005F461A" w:rsidRDefault="00CC5570">
            <w:r>
              <w:rPr>
                <w:sz w:val="16"/>
              </w:rPr>
              <w:t>DA-01-T9 - Behavioural Clustering</w:t>
            </w:r>
          </w:p>
        </w:tc>
        <w:tc>
          <w:tcPr>
            <w:tcW w:w="7488" w:type="dxa"/>
            <w:vAlign w:val="center"/>
          </w:tcPr>
          <w:p w14:paraId="642FD5A2" w14:textId="77777777" w:rsidR="005F461A" w:rsidRDefault="00CC5570">
            <w:r>
              <w:rPr>
                <w:sz w:val="16"/>
              </w:rPr>
              <w:t>Uses the 13 behavioural features as clustering inputs.</w:t>
            </w:r>
          </w:p>
        </w:tc>
      </w:tr>
      <w:tr w:rsidR="005F461A" w14:paraId="6F480665" w14:textId="77777777">
        <w:trPr>
          <w:jc w:val="center"/>
        </w:trPr>
        <w:tc>
          <w:tcPr>
            <w:tcW w:w="3312" w:type="dxa"/>
            <w:vAlign w:val="center"/>
          </w:tcPr>
          <w:p w14:paraId="5FC5CE60" w14:textId="77777777" w:rsidR="005F461A" w:rsidRDefault="00CC5570">
            <w:r>
              <w:rPr>
                <w:sz w:val="16"/>
              </w:rPr>
              <w:t>DA-01-T11 - Persona Interpretation</w:t>
            </w:r>
          </w:p>
        </w:tc>
        <w:tc>
          <w:tcPr>
            <w:tcW w:w="7488" w:type="dxa"/>
            <w:vAlign w:val="center"/>
          </w:tcPr>
          <w:p w14:paraId="428B2645" w14:textId="77777777" w:rsidR="005F461A" w:rsidRDefault="00CC5570">
            <w:r>
              <w:rPr>
                <w:sz w:val="16"/>
              </w:rPr>
              <w:t>Uses cluster profiles and original feature values to interpret segments and compare them with T1 personas.</w:t>
            </w:r>
          </w:p>
        </w:tc>
      </w:tr>
    </w:tbl>
    <w:p w14:paraId="392A4F05" w14:textId="77777777" w:rsidR="005F461A" w:rsidRDefault="005F461A"/>
    <w:p w14:paraId="27265640" w14:textId="77777777" w:rsidR="005F461A" w:rsidRPr="00461312" w:rsidRDefault="00CC5570">
      <w:pPr>
        <w:pStyle w:val="Heading1"/>
        <w:rPr>
          <w:color w:val="000000" w:themeColor="text1"/>
        </w:rPr>
      </w:pPr>
      <w:r w:rsidRPr="00461312">
        <w:rPr>
          <w:color w:val="000000" w:themeColor="text1"/>
        </w:rPr>
        <w:t>10. Summary</w:t>
      </w:r>
    </w:p>
    <w:p w14:paraId="04C78A27" w14:textId="77777777" w:rsidR="005F461A" w:rsidRDefault="00CC5570">
      <w:r>
        <w:t>This data dictionary establishes a shared definition for the 13 behavioural features used in DiscountMate's T2 behavioural segmentation pipeline. Together, Engagement Intensity, Feature Affinity, Exploration Style, and Recency &amp; Tenure provide the behavioural foundation for K-means and DBSCAN clustering and the later interpretation of behaviour-derived personas.</w:t>
      </w:r>
    </w:p>
    <w:p w14:paraId="760BB6C8" w14:textId="77777777" w:rsidR="005F461A" w:rsidRPr="006641C1" w:rsidRDefault="00CC5570">
      <w:pPr>
        <w:pStyle w:val="Heading1"/>
        <w:rPr>
          <w:color w:val="000000" w:themeColor="text1"/>
        </w:rPr>
      </w:pPr>
      <w:r w:rsidRPr="006641C1">
        <w:rPr>
          <w:color w:val="000000" w:themeColor="text1"/>
        </w:rPr>
        <w:t>11. Source Document</w:t>
      </w:r>
    </w:p>
    <w:p w14:paraId="3A7014D6" w14:textId="77777777" w:rsidR="005F461A" w:rsidRDefault="00CC5570">
      <w:r>
        <w:t>Robin Le. DA-01-T3 - Behavioural Feature Specification, Draft v1.0. DiscountMate / DataBytes, T2 2026. This dictionary is derived from Sections 5-9 of that specification. Simpson Diversity Index is used for browsing_entropy for this DA-01-T7 version.</w:t>
      </w:r>
    </w:p>
    <w:sectPr w:rsidR="005F461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4BA7" w14:textId="77777777" w:rsidR="00CC5570" w:rsidRDefault="00CC5570">
      <w:pPr>
        <w:spacing w:after="0" w:line="240" w:lineRule="auto"/>
      </w:pPr>
      <w:r>
        <w:separator/>
      </w:r>
    </w:p>
  </w:endnote>
  <w:endnote w:type="continuationSeparator" w:id="0">
    <w:p w14:paraId="48593492" w14:textId="77777777" w:rsidR="00CC5570" w:rsidRDefault="00CC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75C1" w14:textId="77777777" w:rsidR="005F461A" w:rsidRDefault="00CC5570">
    <w:pPr>
      <w:pStyle w:val="Footer"/>
      <w:jc w:val="center"/>
    </w:pPr>
    <w:proofErr w:type="spellStart"/>
    <w:r>
      <w:rPr>
        <w:sz w:val="16"/>
      </w:rPr>
      <w:t>DiscountMate</w:t>
    </w:r>
    <w:proofErr w:type="spellEnd"/>
    <w:r>
      <w:rPr>
        <w:sz w:val="16"/>
      </w:rPr>
      <w:t xml:space="preserve"> | DA-01-T7 </w:t>
    </w:r>
    <w:proofErr w:type="spellStart"/>
    <w:r>
      <w:rPr>
        <w:sz w:val="16"/>
      </w:rPr>
      <w:t>Behavioural</w:t>
    </w:r>
    <w:proofErr w:type="spellEnd"/>
    <w:r>
      <w:rPr>
        <w:sz w:val="16"/>
      </w:rPr>
      <w:t xml:space="preserve"> Data Dictionary | T2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6FE6" w14:textId="77777777" w:rsidR="00CC5570" w:rsidRDefault="00CC5570">
      <w:pPr>
        <w:spacing w:after="0" w:line="240" w:lineRule="auto"/>
      </w:pPr>
      <w:r>
        <w:separator/>
      </w:r>
    </w:p>
  </w:footnote>
  <w:footnote w:type="continuationSeparator" w:id="0">
    <w:p w14:paraId="0AADDA67" w14:textId="77777777" w:rsidR="00CC5570" w:rsidRDefault="00CC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324454">
    <w:abstractNumId w:val="8"/>
  </w:num>
  <w:num w:numId="2" w16cid:durableId="1016033765">
    <w:abstractNumId w:val="6"/>
  </w:num>
  <w:num w:numId="3" w16cid:durableId="1019890230">
    <w:abstractNumId w:val="5"/>
  </w:num>
  <w:num w:numId="4" w16cid:durableId="752899691">
    <w:abstractNumId w:val="4"/>
  </w:num>
  <w:num w:numId="5" w16cid:durableId="1263995303">
    <w:abstractNumId w:val="7"/>
  </w:num>
  <w:num w:numId="6" w16cid:durableId="10377028">
    <w:abstractNumId w:val="3"/>
  </w:num>
  <w:num w:numId="7" w16cid:durableId="733625711">
    <w:abstractNumId w:val="2"/>
  </w:num>
  <w:num w:numId="8" w16cid:durableId="993071354">
    <w:abstractNumId w:val="1"/>
  </w:num>
  <w:num w:numId="9" w16cid:durableId="94473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8CF"/>
    <w:rsid w:val="0029639D"/>
    <w:rsid w:val="00326F90"/>
    <w:rsid w:val="00461312"/>
    <w:rsid w:val="005F461A"/>
    <w:rsid w:val="006641C1"/>
    <w:rsid w:val="00AA1D8D"/>
    <w:rsid w:val="00B47730"/>
    <w:rsid w:val="00CB0664"/>
    <w:rsid w:val="00CC5570"/>
    <w:rsid w:val="00EC08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B789E"/>
  <w14:defaultImageDpi w14:val="300"/>
  <w15:docId w15:val="{9F9ABC76-F48B-48ED-9F5C-BF7FC861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1354</Words>
  <Characters>7720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shillow</cp:lastModifiedBy>
  <cp:revision>2</cp:revision>
  <dcterms:created xsi:type="dcterms:W3CDTF">2026-08-18T13:44:00Z</dcterms:created>
  <dcterms:modified xsi:type="dcterms:W3CDTF">2026-08-18T13:44:00Z</dcterms:modified>
  <cp:category/>
</cp:coreProperties>
</file>