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1437fd0e839a4351fc22f2d3afd702236e1dfc"/>
    <w:p>
      <w:pPr>
        <w:pStyle w:val="Heading1"/>
      </w:pPr>
      <w:r>
        <w:t xml:space="preserve">Code Snippets Showcase (Technical Contribution Evidence)</w:t>
      </w:r>
    </w:p>
    <w:p>
      <w:pPr>
        <w:pStyle w:val="FirstParagraph"/>
      </w:pPr>
      <w:r>
        <w:t xml:space="preserve">This file presents concise, high-signal snippets used as evidence for non-disruptive technical contribution.</w:t>
      </w:r>
    </w:p>
    <w:bookmarkStart w:id="20" w:name="health-endpoint-reliability-baseline"/>
    <w:p>
      <w:pPr>
        <w:pStyle w:val="Heading2"/>
      </w:pPr>
      <w:r>
        <w:t xml:space="preserve">1) Health Endpoint (Reliability Baseline)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newBackend/BackendCode/app.js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uptimeSeconds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t xml:space="preserve">- Adds observability without changing existing business endpoints.</w:t>
      </w:r>
    </w:p>
    <w:bookmarkEnd w:id="20"/>
    <w:bookmarkStart w:id="21" w:name="X182f29f905a77b24378a2da121d583a3a13b62b"/>
    <w:p>
      <w:pPr>
        <w:pStyle w:val="Heading2"/>
      </w:pPr>
      <w:r>
        <w:t xml:space="preserve">2) Backend Smoke Test (Objective Verification)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newBackend/tests/api.smoke.test.js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/health returns service health payload'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/health`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uptimeSeconds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t xml:space="preserve">- Converts architectural claim into pass/fail evidence.</w:t>
      </w:r>
    </w:p>
    <w:bookmarkEnd w:id="21"/>
    <w:bookmarkStart w:id="22" w:name="path-resolution-hardening-stability-fix"/>
    <w:p>
      <w:pPr>
        <w:pStyle w:val="Heading2"/>
      </w:pPr>
      <w:r>
        <w:t xml:space="preserve">3) Path Resolution Hardening (Stability Fix)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newBackend/BackendCode/repositories/mockRepository.js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configuredPath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PROCESSED_DATA_PATH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configuredPath)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'PROCESSED_DATA_PATH is not configured'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isAbsolute</w:t>
      </w:r>
      <w:r>
        <w:rPr>
          <w:rStyle w:val="NormalTok"/>
        </w:rPr>
        <w:t xml:space="preserve">(configuredPath)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configuredPath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configuredPath)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t xml:space="preserve">- Prevents environment-dependent startup failures in WSL/dev contexts.</w:t>
      </w:r>
    </w:p>
    <w:bookmarkEnd w:id="22"/>
    <w:bookmarkStart w:id="23" w:name="X0f30642fbe7e458c2f2752b6c4e363e6d7fc815"/>
    <w:p>
      <w:pPr>
        <w:pStyle w:val="Heading2"/>
      </w:pPr>
      <w:r>
        <w:t xml:space="preserve">4) Pearson Correlation Utility (Data Science Path)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new-frontend/frontend/src/utils/correlationUtils.js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(xi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avgY)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(xi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avgX)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avgY)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t xml:space="preserve">- Demonstrates mathematically grounded correlation implementation used by dashboard insights.</w:t>
      </w:r>
    </w:p>
    <w:bookmarkEnd w:id="23"/>
    <w:bookmarkStart w:id="24" w:name="variance-guard-insight-quality-control"/>
    <w:p>
      <w:pPr>
        <w:pStyle w:val="Heading2"/>
      </w:pPr>
      <w:r>
        <w:t xml:space="preserve">5) Variance Guard (Insight Quality Control)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new-frontend/frontend/src/utils/varianceUtils.js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(d[key]))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(v))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(values)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unique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t xml:space="preserve">- Prevents misleading visuals when a stream is constant.</w:t>
      </w:r>
    </w:p>
    <w:bookmarkEnd w:id="24"/>
    <w:bookmarkStart w:id="25" w:name="Xed9f117890f07baf1a201c45d483a59d032f626"/>
    <w:p>
      <w:pPr>
        <w:pStyle w:val="Heading2"/>
      </w:pPr>
      <w:r>
        <w:t xml:space="preserve">6) Correlation-Based Outlier Detection (Python Algorithm)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data_science/algorithms/correlation_based.py</w:t>
      </w:r>
    </w:p>
    <w:p>
      <w:pPr>
        <w:pStyle w:val="SourceCode"/>
      </w:pPr>
      <w:r>
        <w:rPr>
          <w:rStyle w:val="NormalTok"/>
        </w:rPr>
        <w:t xml:space="preserve">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df_period.corr()</w:t>
      </w:r>
      <w:r>
        <w:br/>
      </w:r>
      <w:r>
        <w:br/>
      </w:r>
      <w:r>
        <w:rPr>
          <w:rStyle w:val="NormalTok"/>
        </w:rPr>
        <w:t xml:space="preserve">avg_corr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stream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streams:</w:t>
      </w:r>
      <w:r>
        <w:br/>
      </w:r>
      <w:r>
        <w:rPr>
          <w:rStyle w:val="NormalTok"/>
        </w:rPr>
        <w:t xml:space="preserve">    other_corr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corr_matrix.loc[stream, streams].drop(stream)</w:t>
      </w:r>
      <w:r>
        <w:br/>
      </w:r>
      <w:r>
        <w:rPr>
          <w:rStyle w:val="NormalTok"/>
        </w:rPr>
        <w:t xml:space="preserve">    avg_corr[stream]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other_corr.mean()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avg_corr_series.mean()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avg_corr_series.std()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t xml:space="preserve">- Shows reusable analytical logic for anomaly-oriented interpretation.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2026-04-30T12:22:17Z</dcterms:created>
  <dcterms:modified xsi:type="dcterms:W3CDTF">2026-04-30T12:22:17Z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