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4C280E" w14:textId="4838BA66" w:rsidR="0095749C" w:rsidRDefault="00466B16" w:rsidP="00831445">
      <w:pPr>
        <w:spacing w:after="0"/>
        <w:jc w:val="center"/>
        <w:rPr>
          <w:b/>
          <w:bCs/>
          <w:color w:val="0070C0"/>
          <w:sz w:val="36"/>
          <w:szCs w:val="36"/>
        </w:rPr>
      </w:pPr>
      <w:r w:rsidRPr="00466B16">
        <w:rPr>
          <w:b/>
          <w:bCs/>
          <w:color w:val="0070C0"/>
          <w:sz w:val="36"/>
          <w:szCs w:val="36"/>
        </w:rPr>
        <w:t>Differential Privacy Overview Page</w:t>
      </w:r>
    </w:p>
    <w:p w14:paraId="76A8B548" w14:textId="77777777" w:rsidR="00B762B9" w:rsidRPr="00B762B9" w:rsidRDefault="00B762B9" w:rsidP="004F0E40">
      <w:pPr>
        <w:spacing w:after="0"/>
        <w:jc w:val="center"/>
        <w:rPr>
          <w:b/>
          <w:bCs/>
          <w:color w:val="0070C0"/>
        </w:rPr>
      </w:pPr>
      <w:r w:rsidRPr="00B762B9">
        <w:rPr>
          <w:b/>
          <w:bCs/>
          <w:color w:val="0070C0"/>
        </w:rPr>
        <w:t>Introduction to Differential Privacy</w:t>
      </w:r>
    </w:p>
    <w:p w14:paraId="1A7AD80E" w14:textId="77777777" w:rsidR="00584426" w:rsidRDefault="00584426" w:rsidP="00831445">
      <w:pPr>
        <w:spacing w:after="0"/>
      </w:pPr>
      <w:r w:rsidRPr="00584426">
        <w:t>This page introduces the concept of Differential Privacy, how it works, and why it’s crucial for protecting sensitive information in the financial sector. You’ll learn about its benefits, how it can be implemented, and real-world applications, making it a valuable tool for financial institutions aiming to balance data privacy with meaningful analysis.</w:t>
      </w:r>
    </w:p>
    <w:p w14:paraId="4754075C" w14:textId="77777777" w:rsidR="00584426" w:rsidRDefault="00584426" w:rsidP="00831445">
      <w:pPr>
        <w:spacing w:after="0"/>
      </w:pPr>
    </w:p>
    <w:p w14:paraId="4E0F74DA" w14:textId="75BF4F59" w:rsidR="00B762B9" w:rsidRPr="00B762B9" w:rsidRDefault="00B762B9" w:rsidP="004F0E40">
      <w:pPr>
        <w:spacing w:after="0"/>
        <w:jc w:val="center"/>
        <w:rPr>
          <w:b/>
          <w:bCs/>
          <w:color w:val="0070C0"/>
        </w:rPr>
      </w:pPr>
      <w:r w:rsidRPr="00B762B9">
        <w:rPr>
          <w:b/>
          <w:bCs/>
          <w:color w:val="0070C0"/>
        </w:rPr>
        <w:t>What is Differential Privacy (DP)?</w:t>
      </w:r>
    </w:p>
    <w:p w14:paraId="33FB17EE" w14:textId="77777777" w:rsidR="00584426" w:rsidRPr="00584426" w:rsidRDefault="00584426" w:rsidP="00584426">
      <w:pPr>
        <w:spacing w:after="0"/>
      </w:pPr>
      <w:r w:rsidRPr="00584426">
        <w:rPr>
          <w:b/>
          <w:bCs/>
        </w:rPr>
        <w:t>Definition:</w:t>
      </w:r>
      <w:r w:rsidRPr="00584426">
        <w:t xml:space="preserve"> Differential Privacy is a privacy technique that ensures adding or removing a single data point (e.g., a person’s information) in a dataset doesn't significantly change the outcome of the analysis. This ensures the privacy of individual data within the dataset.</w:t>
      </w:r>
    </w:p>
    <w:p w14:paraId="42D1D855" w14:textId="77777777" w:rsidR="00584426" w:rsidRPr="00584426" w:rsidRDefault="00584426" w:rsidP="00584426">
      <w:pPr>
        <w:spacing w:after="0"/>
      </w:pPr>
      <w:r w:rsidRPr="00584426">
        <w:t>By adding random noise to the data, DP allows organizations to extract insights without revealing personal information, making it vital for industries like finance, where maintaining privacy is essential.</w:t>
      </w:r>
    </w:p>
    <w:p w14:paraId="2E1CEF5B" w14:textId="77777777" w:rsidR="00584426" w:rsidRPr="00B762B9" w:rsidRDefault="00584426" w:rsidP="00831445">
      <w:pPr>
        <w:spacing w:after="0"/>
      </w:pPr>
    </w:p>
    <w:p w14:paraId="52CEA5FA" w14:textId="77777777" w:rsidR="00B762B9" w:rsidRPr="00B762B9" w:rsidRDefault="00B762B9" w:rsidP="004F0E40">
      <w:pPr>
        <w:spacing w:after="0"/>
        <w:jc w:val="center"/>
        <w:rPr>
          <w:b/>
          <w:bCs/>
          <w:color w:val="0070C0"/>
        </w:rPr>
      </w:pPr>
      <w:r w:rsidRPr="00B762B9">
        <w:rPr>
          <w:b/>
          <w:bCs/>
          <w:color w:val="0070C0"/>
        </w:rPr>
        <w:t>How Differential Privacy Works</w:t>
      </w:r>
    </w:p>
    <w:p w14:paraId="124E2EF8" w14:textId="77777777" w:rsidR="005F3833" w:rsidRPr="005F3833" w:rsidRDefault="005F3833" w:rsidP="005F3833">
      <w:pPr>
        <w:spacing w:after="0"/>
      </w:pPr>
      <w:r w:rsidRPr="005F3833">
        <w:t>Differential Privacy works by adding noise to data before processing. This ensures the data remains anonymous while allowing accurate analysis.</w:t>
      </w:r>
    </w:p>
    <w:p w14:paraId="5C6C96DD" w14:textId="77777777" w:rsidR="005F3833" w:rsidRPr="005F3833" w:rsidRDefault="005F3833" w:rsidP="005F3833">
      <w:pPr>
        <w:numPr>
          <w:ilvl w:val="0"/>
          <w:numId w:val="10"/>
        </w:numPr>
        <w:spacing w:after="0"/>
      </w:pPr>
      <w:r w:rsidRPr="005F3833">
        <w:rPr>
          <w:b/>
          <w:bCs/>
        </w:rPr>
        <w:t>Step 1</w:t>
      </w:r>
      <w:r w:rsidRPr="005F3833">
        <w:t>: Data is collected from sources, such as customer transactions.</w:t>
      </w:r>
    </w:p>
    <w:p w14:paraId="4CE49405" w14:textId="77777777" w:rsidR="005F3833" w:rsidRPr="005F3833" w:rsidRDefault="005F3833" w:rsidP="005F3833">
      <w:pPr>
        <w:numPr>
          <w:ilvl w:val="0"/>
          <w:numId w:val="10"/>
        </w:numPr>
        <w:spacing w:after="0"/>
      </w:pPr>
      <w:r w:rsidRPr="005F3833">
        <w:rPr>
          <w:b/>
          <w:bCs/>
        </w:rPr>
        <w:t>Step 2</w:t>
      </w:r>
      <w:r w:rsidRPr="005F3833">
        <w:t>: Random noise is added to mask individual records while keeping patterns intact.</w:t>
      </w:r>
    </w:p>
    <w:p w14:paraId="780F67B1" w14:textId="480BA6F8" w:rsidR="005F3833" w:rsidRPr="005F3833" w:rsidRDefault="005F3833" w:rsidP="005F3833">
      <w:pPr>
        <w:numPr>
          <w:ilvl w:val="0"/>
          <w:numId w:val="10"/>
        </w:numPr>
        <w:spacing w:after="0"/>
      </w:pPr>
      <w:r w:rsidRPr="005F3833">
        <w:rPr>
          <w:b/>
          <w:bCs/>
        </w:rPr>
        <w:t>Step 3</w:t>
      </w:r>
      <w:r w:rsidRPr="005F3833">
        <w:t xml:space="preserve">: Data is </w:t>
      </w:r>
      <w:r w:rsidRPr="005F3833">
        <w:t>analysed</w:t>
      </w:r>
      <w:r w:rsidRPr="005F3833">
        <w:t>, providing insights without exposing personal information.</w:t>
      </w:r>
    </w:p>
    <w:p w14:paraId="0209F661" w14:textId="77777777" w:rsidR="005F3833" w:rsidRPr="005F3833" w:rsidRDefault="005F3833" w:rsidP="005F3833">
      <w:pPr>
        <w:spacing w:after="0"/>
      </w:pPr>
      <w:r w:rsidRPr="005F3833">
        <w:t>This method protects personal data while still allowing financial institutions to make important decisions.</w:t>
      </w:r>
    </w:p>
    <w:p w14:paraId="457566BB" w14:textId="39817135" w:rsidR="0072748C" w:rsidRDefault="0072748C" w:rsidP="00831445">
      <w:pPr>
        <w:spacing w:after="0"/>
        <w:jc w:val="center"/>
      </w:pPr>
      <w:r>
        <w:rPr>
          <w:noProof/>
        </w:rPr>
        <w:drawing>
          <wp:inline distT="0" distB="0" distL="0" distR="0" wp14:anchorId="10A19C78" wp14:editId="3C0FA23E">
            <wp:extent cx="4819650" cy="2828006"/>
            <wp:effectExtent l="0" t="0" r="0" b="0"/>
            <wp:docPr id="64705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20864" cy="2828718"/>
                    </a:xfrm>
                    <a:prstGeom prst="rect">
                      <a:avLst/>
                    </a:prstGeom>
                    <a:noFill/>
                    <a:ln>
                      <a:noFill/>
                    </a:ln>
                  </pic:spPr>
                </pic:pic>
              </a:graphicData>
            </a:graphic>
          </wp:inline>
        </w:drawing>
      </w:r>
    </w:p>
    <w:p w14:paraId="7084A81B" w14:textId="77777777" w:rsidR="00831445" w:rsidRPr="00B762B9" w:rsidRDefault="00831445" w:rsidP="00831445">
      <w:pPr>
        <w:spacing w:after="0"/>
        <w:jc w:val="center"/>
      </w:pPr>
    </w:p>
    <w:p w14:paraId="2C22EF10" w14:textId="77777777" w:rsidR="00B762B9" w:rsidRPr="00B762B9" w:rsidRDefault="00B762B9" w:rsidP="004F0E40">
      <w:pPr>
        <w:spacing w:after="0"/>
        <w:jc w:val="center"/>
        <w:rPr>
          <w:b/>
          <w:bCs/>
          <w:color w:val="0070C0"/>
        </w:rPr>
      </w:pPr>
      <w:r w:rsidRPr="00B762B9">
        <w:rPr>
          <w:b/>
          <w:bCs/>
          <w:color w:val="0070C0"/>
        </w:rPr>
        <w:lastRenderedPageBreak/>
        <w:t>Benefits of Differential Privacy in Financial Services</w:t>
      </w:r>
    </w:p>
    <w:p w14:paraId="5339FB93" w14:textId="77777777" w:rsidR="00B762B9" w:rsidRPr="00B762B9" w:rsidRDefault="00B762B9" w:rsidP="00831445">
      <w:pPr>
        <w:spacing w:after="0"/>
      </w:pPr>
      <w:r w:rsidRPr="00B762B9">
        <w:t>Differential Privacy offers several key benefits, particularly in the context of financial services:</w:t>
      </w:r>
    </w:p>
    <w:p w14:paraId="3219C484" w14:textId="77777777" w:rsidR="005F3833" w:rsidRPr="005F3833" w:rsidRDefault="005F3833" w:rsidP="005F3833">
      <w:pPr>
        <w:numPr>
          <w:ilvl w:val="0"/>
          <w:numId w:val="11"/>
        </w:numPr>
        <w:spacing w:after="0"/>
      </w:pPr>
      <w:r w:rsidRPr="005F3833">
        <w:rPr>
          <w:b/>
          <w:bCs/>
        </w:rPr>
        <w:t>Enhanced Privacy:</w:t>
      </w:r>
      <w:r w:rsidRPr="005F3833">
        <w:t xml:space="preserve"> Protects individual customer data, even in large datasets.</w:t>
      </w:r>
    </w:p>
    <w:p w14:paraId="2194BE1E" w14:textId="77777777" w:rsidR="005F3833" w:rsidRPr="005F3833" w:rsidRDefault="005F3833" w:rsidP="005F3833">
      <w:pPr>
        <w:numPr>
          <w:ilvl w:val="0"/>
          <w:numId w:val="11"/>
        </w:numPr>
        <w:spacing w:after="0"/>
      </w:pPr>
      <w:r w:rsidRPr="005F3833">
        <w:rPr>
          <w:b/>
          <w:bCs/>
        </w:rPr>
        <w:t>Regulatory Compliance:</w:t>
      </w:r>
      <w:r w:rsidRPr="005F3833">
        <w:t xml:space="preserve"> Helps comply with privacy laws like GDPR and CCPA.</w:t>
      </w:r>
    </w:p>
    <w:p w14:paraId="624E4748" w14:textId="77777777" w:rsidR="005F3833" w:rsidRPr="005F3833" w:rsidRDefault="005F3833" w:rsidP="005F3833">
      <w:pPr>
        <w:numPr>
          <w:ilvl w:val="0"/>
          <w:numId w:val="11"/>
        </w:numPr>
        <w:spacing w:after="0"/>
      </w:pPr>
      <w:r w:rsidRPr="005F3833">
        <w:rPr>
          <w:b/>
          <w:bCs/>
        </w:rPr>
        <w:t>Accurate Insights:</w:t>
      </w:r>
      <w:r w:rsidRPr="005F3833">
        <w:t xml:space="preserve"> Allows for meaningful insights while maintaining privacy.</w:t>
      </w:r>
    </w:p>
    <w:p w14:paraId="701192CF" w14:textId="77777777" w:rsidR="005F3833" w:rsidRPr="005F3833" w:rsidRDefault="005F3833" w:rsidP="005F3833">
      <w:pPr>
        <w:numPr>
          <w:ilvl w:val="0"/>
          <w:numId w:val="11"/>
        </w:numPr>
        <w:spacing w:after="0"/>
      </w:pPr>
      <w:r w:rsidRPr="005F3833">
        <w:rPr>
          <w:b/>
          <w:bCs/>
        </w:rPr>
        <w:t>Protection Against Re-identification:</w:t>
      </w:r>
      <w:r w:rsidRPr="005F3833">
        <w:t xml:space="preserve"> Prevents the identification of individuals from aggregate data.</w:t>
      </w:r>
    </w:p>
    <w:p w14:paraId="6D3A007D" w14:textId="1786EF0A" w:rsidR="005F3833" w:rsidRPr="005F3833" w:rsidRDefault="005F3833" w:rsidP="005F3833">
      <w:pPr>
        <w:numPr>
          <w:ilvl w:val="0"/>
          <w:numId w:val="11"/>
        </w:numPr>
        <w:spacing w:after="0"/>
      </w:pPr>
      <w:r w:rsidRPr="005F3833">
        <w:rPr>
          <w:b/>
          <w:bCs/>
        </w:rPr>
        <w:t>Flexibility:</w:t>
      </w:r>
      <w:r w:rsidRPr="005F3833">
        <w:t xml:space="preserve"> Can be used with many types of data, including transactions and customer </w:t>
      </w:r>
      <w:r w:rsidRPr="005F3833">
        <w:t>behaviour</w:t>
      </w:r>
      <w:r w:rsidRPr="005F3833">
        <w:t>.</w:t>
      </w:r>
    </w:p>
    <w:p w14:paraId="2EBEAB2F" w14:textId="69960AA8" w:rsidR="00B762B9" w:rsidRPr="00B762B9" w:rsidRDefault="00831445" w:rsidP="005F3833">
      <w:pPr>
        <w:spacing w:after="0"/>
        <w:jc w:val="center"/>
      </w:pPr>
      <w:r w:rsidRPr="00831445">
        <w:rPr>
          <w:b/>
          <w:bCs/>
        </w:rPr>
        <w:drawing>
          <wp:inline distT="0" distB="0" distL="0" distR="0" wp14:anchorId="7E05BF09" wp14:editId="411A8809">
            <wp:extent cx="4428235" cy="2522220"/>
            <wp:effectExtent l="0" t="0" r="0" b="0"/>
            <wp:docPr id="1227811439" name="Picture 1" descr="A diagram of different colored circl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7811439" name="Picture 1" descr="A diagram of different colored circles and numbers&#10;&#10;Description automatically generated"/>
                    <pic:cNvPicPr/>
                  </pic:nvPicPr>
                  <pic:blipFill>
                    <a:blip r:embed="rId6"/>
                    <a:stretch>
                      <a:fillRect/>
                    </a:stretch>
                  </pic:blipFill>
                  <pic:spPr>
                    <a:xfrm>
                      <a:off x="0" y="0"/>
                      <a:ext cx="4439417" cy="2528589"/>
                    </a:xfrm>
                    <a:prstGeom prst="rect">
                      <a:avLst/>
                    </a:prstGeom>
                  </pic:spPr>
                </pic:pic>
              </a:graphicData>
            </a:graphic>
          </wp:inline>
        </w:drawing>
      </w:r>
    </w:p>
    <w:p w14:paraId="63BA094E" w14:textId="77777777" w:rsidR="00B762B9" w:rsidRPr="00B762B9" w:rsidRDefault="00B762B9" w:rsidP="004F0E40">
      <w:pPr>
        <w:spacing w:after="0"/>
        <w:jc w:val="center"/>
        <w:rPr>
          <w:b/>
          <w:bCs/>
          <w:color w:val="0070C0"/>
        </w:rPr>
      </w:pPr>
      <w:r w:rsidRPr="00B762B9">
        <w:rPr>
          <w:b/>
          <w:bCs/>
          <w:color w:val="0070C0"/>
        </w:rPr>
        <w:t>Market Trends and Adoption of Differential Privacy</w:t>
      </w:r>
    </w:p>
    <w:p w14:paraId="5A08D735" w14:textId="77777777" w:rsidR="005F3833" w:rsidRPr="005F3833" w:rsidRDefault="005F3833" w:rsidP="005F3833">
      <w:pPr>
        <w:spacing w:after="0"/>
      </w:pPr>
      <w:r w:rsidRPr="005F3833">
        <w:t>As data privacy becomes more important, more financial institutions are adopting Differential Privacy. Regulatory bodies are pushing the industry to use more privacy-preserving technologies.</w:t>
      </w:r>
    </w:p>
    <w:p w14:paraId="2034E80B" w14:textId="77777777" w:rsidR="005F3833" w:rsidRPr="005F3833" w:rsidRDefault="005F3833" w:rsidP="005F3833">
      <w:pPr>
        <w:numPr>
          <w:ilvl w:val="0"/>
          <w:numId w:val="12"/>
        </w:numPr>
        <w:spacing w:after="0"/>
      </w:pPr>
      <w:r w:rsidRPr="005F3833">
        <w:rPr>
          <w:b/>
          <w:bCs/>
        </w:rPr>
        <w:t>Growing Adoption</w:t>
      </w:r>
      <w:r w:rsidRPr="005F3833">
        <w:t>: More companies are using DP to address privacy concerns.</w:t>
      </w:r>
    </w:p>
    <w:p w14:paraId="28B6B508" w14:textId="77777777" w:rsidR="005F3833" w:rsidRPr="005F3833" w:rsidRDefault="005F3833" w:rsidP="005F3833">
      <w:pPr>
        <w:numPr>
          <w:ilvl w:val="0"/>
          <w:numId w:val="12"/>
        </w:numPr>
        <w:spacing w:after="0"/>
      </w:pPr>
      <w:r w:rsidRPr="005F3833">
        <w:rPr>
          <w:b/>
          <w:bCs/>
        </w:rPr>
        <w:t>Regulatory Push</w:t>
      </w:r>
      <w:r w:rsidRPr="005F3833">
        <w:t>: Financial services are increasingly required to adopt privacy-preserving measures.</w:t>
      </w:r>
    </w:p>
    <w:p w14:paraId="2190B40E" w14:textId="3ED96373" w:rsidR="00B762B9" w:rsidRDefault="00390A3A" w:rsidP="006416C6">
      <w:pPr>
        <w:spacing w:after="0"/>
        <w:jc w:val="center"/>
      </w:pPr>
      <w:r>
        <w:rPr>
          <w:noProof/>
        </w:rPr>
        <w:drawing>
          <wp:inline distT="0" distB="0" distL="0" distR="0" wp14:anchorId="1DFD103D" wp14:editId="7DD6D0FA">
            <wp:extent cx="4473217" cy="2647950"/>
            <wp:effectExtent l="0" t="0" r="3810" b="0"/>
            <wp:docPr id="6760342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6034280" name="Picture 676034280"/>
                    <pic:cNvPicPr/>
                  </pic:nvPicPr>
                  <pic:blipFill>
                    <a:blip r:embed="rId7">
                      <a:extLst>
                        <a:ext uri="{28A0092B-C50C-407E-A947-70E740481C1C}">
                          <a14:useLocalDpi xmlns:a14="http://schemas.microsoft.com/office/drawing/2010/main" val="0"/>
                        </a:ext>
                      </a:extLst>
                    </a:blip>
                    <a:stretch>
                      <a:fillRect/>
                    </a:stretch>
                  </pic:blipFill>
                  <pic:spPr>
                    <a:xfrm>
                      <a:off x="0" y="0"/>
                      <a:ext cx="4482093" cy="2653204"/>
                    </a:xfrm>
                    <a:prstGeom prst="rect">
                      <a:avLst/>
                    </a:prstGeom>
                  </pic:spPr>
                </pic:pic>
              </a:graphicData>
            </a:graphic>
          </wp:inline>
        </w:drawing>
      </w:r>
    </w:p>
    <w:p w14:paraId="6A6FAF5D" w14:textId="77777777" w:rsidR="009931FA" w:rsidRPr="009931FA" w:rsidRDefault="009931FA" w:rsidP="004F0E40">
      <w:pPr>
        <w:spacing w:after="0"/>
        <w:jc w:val="center"/>
        <w:rPr>
          <w:b/>
          <w:bCs/>
          <w:color w:val="0070C0"/>
        </w:rPr>
      </w:pPr>
      <w:r w:rsidRPr="009931FA">
        <w:rPr>
          <w:b/>
          <w:bCs/>
          <w:color w:val="0070C0"/>
        </w:rPr>
        <w:lastRenderedPageBreak/>
        <w:t>How to Implement Differential Privacy</w:t>
      </w:r>
    </w:p>
    <w:p w14:paraId="43F5CD86" w14:textId="77777777" w:rsidR="00AA4C0E" w:rsidRPr="00AA4C0E" w:rsidRDefault="00AA4C0E" w:rsidP="00AA4C0E">
      <w:pPr>
        <w:spacing w:after="0"/>
      </w:pPr>
      <w:r w:rsidRPr="00AA4C0E">
        <w:t>Here’s how to implement DP in financial services:</w:t>
      </w:r>
    </w:p>
    <w:p w14:paraId="47DA5C21" w14:textId="77777777" w:rsidR="00AA4C0E" w:rsidRPr="00AA4C0E" w:rsidRDefault="00AA4C0E" w:rsidP="00AA4C0E">
      <w:pPr>
        <w:numPr>
          <w:ilvl w:val="0"/>
          <w:numId w:val="13"/>
        </w:numPr>
        <w:spacing w:after="0"/>
      </w:pPr>
      <w:r w:rsidRPr="00AA4C0E">
        <w:rPr>
          <w:b/>
          <w:bCs/>
        </w:rPr>
        <w:t>Step 1: Define the Data</w:t>
      </w:r>
      <w:r w:rsidRPr="00AA4C0E">
        <w:t>: Identify the sensitive data that needs protection.</w:t>
      </w:r>
    </w:p>
    <w:p w14:paraId="1F0D3EA6" w14:textId="77777777" w:rsidR="00AA4C0E" w:rsidRPr="00AA4C0E" w:rsidRDefault="00AA4C0E" w:rsidP="00AA4C0E">
      <w:pPr>
        <w:numPr>
          <w:ilvl w:val="0"/>
          <w:numId w:val="13"/>
        </w:numPr>
        <w:spacing w:after="0"/>
      </w:pPr>
      <w:r w:rsidRPr="00AA4C0E">
        <w:rPr>
          <w:b/>
          <w:bCs/>
        </w:rPr>
        <w:t>Step 2: Add Noise</w:t>
      </w:r>
      <w:r w:rsidRPr="00AA4C0E">
        <w:t>: Apply random noise to mask personal data while maintaining patterns.</w:t>
      </w:r>
    </w:p>
    <w:p w14:paraId="5A2925EB" w14:textId="1BE5C273" w:rsidR="00AA4C0E" w:rsidRPr="00AA4C0E" w:rsidRDefault="00AA4C0E" w:rsidP="00AA4C0E">
      <w:pPr>
        <w:numPr>
          <w:ilvl w:val="0"/>
          <w:numId w:val="13"/>
        </w:numPr>
        <w:spacing w:after="0"/>
      </w:pPr>
      <w:r w:rsidRPr="00AA4C0E">
        <w:rPr>
          <w:b/>
          <w:bCs/>
        </w:rPr>
        <w:t>Step 3: Process Data</w:t>
      </w:r>
      <w:r w:rsidRPr="00AA4C0E">
        <w:t xml:space="preserve">: </w:t>
      </w:r>
      <w:r w:rsidRPr="00AA4C0E">
        <w:t>Analyse</w:t>
      </w:r>
      <w:r w:rsidRPr="00AA4C0E">
        <w:t xml:space="preserve"> the masked data to gain insights.</w:t>
      </w:r>
    </w:p>
    <w:p w14:paraId="77A08A60" w14:textId="77777777" w:rsidR="00AA4C0E" w:rsidRPr="00AA4C0E" w:rsidRDefault="00AA4C0E" w:rsidP="00AA4C0E">
      <w:pPr>
        <w:numPr>
          <w:ilvl w:val="0"/>
          <w:numId w:val="13"/>
        </w:numPr>
        <w:spacing w:after="0"/>
      </w:pPr>
      <w:r w:rsidRPr="00AA4C0E">
        <w:rPr>
          <w:b/>
          <w:bCs/>
        </w:rPr>
        <w:t>Step 4: Report Results</w:t>
      </w:r>
      <w:r w:rsidRPr="00AA4C0E">
        <w:t>: Share insights while ensuring privacy is maintained.</w:t>
      </w:r>
    </w:p>
    <w:p w14:paraId="2128A980" w14:textId="217429DF" w:rsidR="00B762B9" w:rsidRDefault="009931FA" w:rsidP="00AA4C0E">
      <w:pPr>
        <w:spacing w:after="0"/>
        <w:jc w:val="center"/>
      </w:pPr>
      <w:r>
        <w:rPr>
          <w:noProof/>
        </w:rPr>
        <w:drawing>
          <wp:inline distT="0" distB="0" distL="0" distR="0" wp14:anchorId="00771E64" wp14:editId="475C364E">
            <wp:extent cx="5076825" cy="4174628"/>
            <wp:effectExtent l="0" t="0" r="0" b="0"/>
            <wp:docPr id="2011072799" name="Picture 4" descr="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1072799" name="Picture 4" descr="A diagram of a data processing process&#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86734" cy="4182776"/>
                    </a:xfrm>
                    <a:prstGeom prst="rect">
                      <a:avLst/>
                    </a:prstGeom>
                  </pic:spPr>
                </pic:pic>
              </a:graphicData>
            </a:graphic>
          </wp:inline>
        </w:drawing>
      </w:r>
    </w:p>
    <w:p w14:paraId="298987AA" w14:textId="77777777" w:rsidR="00B762B9" w:rsidRPr="00B762B9" w:rsidRDefault="00B762B9" w:rsidP="004F0E40">
      <w:pPr>
        <w:spacing w:after="0"/>
        <w:jc w:val="center"/>
        <w:rPr>
          <w:b/>
          <w:bCs/>
          <w:color w:val="0070C0"/>
        </w:rPr>
      </w:pPr>
      <w:r w:rsidRPr="00B762B9">
        <w:rPr>
          <w:b/>
          <w:bCs/>
          <w:color w:val="0070C0"/>
        </w:rPr>
        <w:t>Real-World Applications of Differential Privacy in Finance</w:t>
      </w:r>
    </w:p>
    <w:p w14:paraId="1C264F50" w14:textId="77777777" w:rsidR="00B762B9" w:rsidRPr="00B762B9" w:rsidRDefault="00B762B9" w:rsidP="00831445">
      <w:pPr>
        <w:spacing w:after="0"/>
      </w:pPr>
      <w:r w:rsidRPr="00B762B9">
        <w:t>Differential Privacy has many practical applications in the financial sector, including:</w:t>
      </w:r>
    </w:p>
    <w:p w14:paraId="04BD7FA4" w14:textId="69785B4A" w:rsidR="00B762B9" w:rsidRPr="00B762B9" w:rsidRDefault="00B762B9" w:rsidP="00831445">
      <w:pPr>
        <w:numPr>
          <w:ilvl w:val="0"/>
          <w:numId w:val="8"/>
        </w:numPr>
        <w:spacing w:after="0"/>
      </w:pPr>
      <w:r w:rsidRPr="00B762B9">
        <w:rPr>
          <w:b/>
          <w:bCs/>
        </w:rPr>
        <w:t>Fraud Detection</w:t>
      </w:r>
      <w:r w:rsidRPr="00B762B9">
        <w:t xml:space="preserve">: Allows financial institutions to </w:t>
      </w:r>
      <w:r w:rsidRPr="00B762B9">
        <w:t>analyse</w:t>
      </w:r>
      <w:r w:rsidRPr="00B762B9">
        <w:t xml:space="preserve"> transactions to detect fraud patterns without compromising individual data.</w:t>
      </w:r>
    </w:p>
    <w:p w14:paraId="74D6664E" w14:textId="256A8C31" w:rsidR="00B762B9" w:rsidRPr="00B762B9" w:rsidRDefault="00B762B9" w:rsidP="00831445">
      <w:pPr>
        <w:numPr>
          <w:ilvl w:val="0"/>
          <w:numId w:val="8"/>
        </w:numPr>
        <w:spacing w:after="0"/>
      </w:pPr>
      <w:r w:rsidRPr="00B762B9">
        <w:rPr>
          <w:b/>
          <w:bCs/>
        </w:rPr>
        <w:t xml:space="preserve">Customer </w:t>
      </w:r>
      <w:r w:rsidRPr="00B762B9">
        <w:rPr>
          <w:b/>
          <w:bCs/>
        </w:rPr>
        <w:t>Behaviour</w:t>
      </w:r>
      <w:r w:rsidRPr="00B762B9">
        <w:rPr>
          <w:b/>
          <w:bCs/>
        </w:rPr>
        <w:t xml:space="preserve"> Analysis</w:t>
      </w:r>
      <w:r w:rsidRPr="00B762B9">
        <w:t xml:space="preserve">: Enables institutions to understand customer </w:t>
      </w:r>
      <w:r w:rsidRPr="00B762B9">
        <w:t>behaviour</w:t>
      </w:r>
      <w:r w:rsidRPr="00B762B9">
        <w:t xml:space="preserve"> and preferences while maintaining privacy.</w:t>
      </w:r>
    </w:p>
    <w:p w14:paraId="601FB339" w14:textId="77777777" w:rsidR="00B762B9" w:rsidRPr="00B762B9" w:rsidRDefault="00B762B9" w:rsidP="00831445">
      <w:pPr>
        <w:numPr>
          <w:ilvl w:val="0"/>
          <w:numId w:val="8"/>
        </w:numPr>
        <w:spacing w:after="0"/>
      </w:pPr>
      <w:r w:rsidRPr="00B762B9">
        <w:rPr>
          <w:b/>
          <w:bCs/>
        </w:rPr>
        <w:t>Risk Management</w:t>
      </w:r>
      <w:r w:rsidRPr="00B762B9">
        <w:t>: Helps in evaluating risks while ensuring that sensitive customer data is protected.</w:t>
      </w:r>
    </w:p>
    <w:p w14:paraId="3B2B7955" w14:textId="77777777" w:rsidR="00B762B9" w:rsidRDefault="00B762B9" w:rsidP="00831445">
      <w:pPr>
        <w:numPr>
          <w:ilvl w:val="0"/>
          <w:numId w:val="8"/>
        </w:numPr>
        <w:spacing w:after="0"/>
      </w:pPr>
      <w:r w:rsidRPr="00B762B9">
        <w:rPr>
          <w:b/>
          <w:bCs/>
        </w:rPr>
        <w:t>Market Insights</w:t>
      </w:r>
      <w:r w:rsidRPr="00B762B9">
        <w:t>: Financial firms can use DP to generate insights from large datasets while ensuring that the data complies with privacy regulations.</w:t>
      </w:r>
    </w:p>
    <w:p w14:paraId="473DE73B" w14:textId="77777777" w:rsidR="00390A3A" w:rsidRPr="00B762B9" w:rsidRDefault="00390A3A" w:rsidP="00390A3A">
      <w:pPr>
        <w:spacing w:after="0"/>
      </w:pPr>
    </w:p>
    <w:p w14:paraId="0DDA93BD" w14:textId="2B1EF77D" w:rsidR="00B762B9" w:rsidRDefault="00B762B9" w:rsidP="00831445">
      <w:pPr>
        <w:spacing w:after="0"/>
      </w:pPr>
    </w:p>
    <w:p w14:paraId="772FEAD7" w14:textId="77777777" w:rsidR="00AA4C0E" w:rsidRDefault="00AA4C0E" w:rsidP="00831445">
      <w:pPr>
        <w:spacing w:after="0"/>
      </w:pPr>
    </w:p>
    <w:p w14:paraId="3BC673FB" w14:textId="77777777" w:rsidR="00AA4C0E" w:rsidRPr="00B762B9" w:rsidRDefault="00AA4C0E" w:rsidP="00831445">
      <w:pPr>
        <w:spacing w:after="0"/>
      </w:pPr>
    </w:p>
    <w:p w14:paraId="156275AE" w14:textId="77777777" w:rsidR="00B762B9" w:rsidRPr="00B762B9" w:rsidRDefault="00B762B9" w:rsidP="004F0E40">
      <w:pPr>
        <w:spacing w:after="0"/>
        <w:jc w:val="center"/>
        <w:rPr>
          <w:b/>
          <w:bCs/>
          <w:color w:val="0070C0"/>
        </w:rPr>
      </w:pPr>
      <w:r w:rsidRPr="00B762B9">
        <w:rPr>
          <w:b/>
          <w:bCs/>
          <w:color w:val="0070C0"/>
        </w:rPr>
        <w:lastRenderedPageBreak/>
        <w:t>Consumer Trust and Data Privacy</w:t>
      </w:r>
    </w:p>
    <w:p w14:paraId="02273BE5" w14:textId="1485AFA0" w:rsidR="00B762B9" w:rsidRDefault="004B56AE" w:rsidP="00831445">
      <w:pPr>
        <w:spacing w:after="0"/>
      </w:pPr>
      <w:r w:rsidRPr="004B56AE">
        <w:t>As privacy concerns grow, DP helps financial institutions maintain trust. It ensures that personal data is never exposed, allowing for data analysis while protecting customer privacy.</w:t>
      </w:r>
    </w:p>
    <w:p w14:paraId="2A8FFD81" w14:textId="77777777" w:rsidR="004B56AE" w:rsidRPr="00B762B9" w:rsidRDefault="004B56AE" w:rsidP="00831445">
      <w:pPr>
        <w:spacing w:after="0"/>
      </w:pPr>
    </w:p>
    <w:p w14:paraId="36316C7A" w14:textId="77777777" w:rsidR="00B762B9" w:rsidRPr="00B762B9" w:rsidRDefault="00B762B9" w:rsidP="004F0E40">
      <w:pPr>
        <w:spacing w:after="0"/>
        <w:jc w:val="center"/>
        <w:rPr>
          <w:b/>
          <w:bCs/>
          <w:color w:val="0070C0"/>
        </w:rPr>
      </w:pPr>
      <w:r w:rsidRPr="00B762B9">
        <w:rPr>
          <w:b/>
          <w:bCs/>
          <w:color w:val="0070C0"/>
        </w:rPr>
        <w:t>Companies Adopting Differential Privacy</w:t>
      </w:r>
    </w:p>
    <w:p w14:paraId="211B4536" w14:textId="3CB0BC39" w:rsidR="00B762B9" w:rsidRPr="00B762B9" w:rsidRDefault="00B762B9" w:rsidP="00831445">
      <w:pPr>
        <w:spacing w:after="0"/>
      </w:pPr>
      <w:r w:rsidRPr="00B762B9">
        <w:t xml:space="preserve">Many leading companies in finance and tech are adopting Differential Privacy to ensure compliance with privacy laws and enhance data security. These companies include major banks, fintech firms, and large technology companies, all of which rely on DP to </w:t>
      </w:r>
      <w:r w:rsidRPr="00B762B9">
        <w:t>analyse</w:t>
      </w:r>
      <w:r w:rsidRPr="00B762B9">
        <w:t xml:space="preserve"> data without compromising privacy.</w:t>
      </w:r>
    </w:p>
    <w:p w14:paraId="2E3AFEA3" w14:textId="2901BCF8" w:rsidR="00B762B9" w:rsidRDefault="00390A3A" w:rsidP="00390A3A">
      <w:pPr>
        <w:spacing w:after="0"/>
        <w:jc w:val="center"/>
      </w:pPr>
      <w:r>
        <w:rPr>
          <w:noProof/>
        </w:rPr>
        <w:drawing>
          <wp:inline distT="0" distB="0" distL="0" distR="0" wp14:anchorId="42BB4E5C" wp14:editId="64E555E2">
            <wp:extent cx="4991100" cy="1615776"/>
            <wp:effectExtent l="0" t="0" r="0" b="3810"/>
            <wp:docPr id="602048341" name="Picture 3" descr="A group of logos with different col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048341" name="Picture 3" descr="A group of logos with different colors&#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95546" cy="1617215"/>
                    </a:xfrm>
                    <a:prstGeom prst="rect">
                      <a:avLst/>
                    </a:prstGeom>
                  </pic:spPr>
                </pic:pic>
              </a:graphicData>
            </a:graphic>
          </wp:inline>
        </w:drawing>
      </w:r>
    </w:p>
    <w:p w14:paraId="241F6EAB" w14:textId="77777777" w:rsidR="00390A3A" w:rsidRPr="00B762B9" w:rsidRDefault="00390A3A" w:rsidP="00831445">
      <w:pPr>
        <w:spacing w:after="0"/>
      </w:pPr>
    </w:p>
    <w:p w14:paraId="4B937B66" w14:textId="77777777" w:rsidR="00B762B9" w:rsidRPr="00B762B9" w:rsidRDefault="00B762B9" w:rsidP="004F0E40">
      <w:pPr>
        <w:spacing w:after="0"/>
        <w:jc w:val="center"/>
        <w:rPr>
          <w:b/>
          <w:bCs/>
          <w:color w:val="0070C0"/>
        </w:rPr>
      </w:pPr>
      <w:r w:rsidRPr="00B762B9">
        <w:rPr>
          <w:b/>
          <w:bCs/>
          <w:color w:val="0070C0"/>
        </w:rPr>
        <w:t>Summary</w:t>
      </w:r>
    </w:p>
    <w:p w14:paraId="1EEB6818" w14:textId="1CA82029" w:rsidR="00466B16" w:rsidRPr="00B762B9" w:rsidRDefault="004F0E40" w:rsidP="004F0E40">
      <w:pPr>
        <w:jc w:val="center"/>
      </w:pPr>
      <w:r w:rsidRPr="004F0E40">
        <w:t>Differential Privacy allows financial institutions to perform secure data analysis while safeguarding customer privacy. With privacy regulations tightening, DP is essential for organizations to maintain compliance and build trust.</w:t>
      </w:r>
    </w:p>
    <w:sectPr w:rsidR="00466B16" w:rsidRPr="00B762B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20244B"/>
    <w:multiLevelType w:val="multilevel"/>
    <w:tmpl w:val="2B9A17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245242"/>
    <w:multiLevelType w:val="multilevel"/>
    <w:tmpl w:val="DB222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E135CF0"/>
    <w:multiLevelType w:val="multilevel"/>
    <w:tmpl w:val="561852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8E5DD0"/>
    <w:multiLevelType w:val="multilevel"/>
    <w:tmpl w:val="8E863C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D7F341F"/>
    <w:multiLevelType w:val="multilevel"/>
    <w:tmpl w:val="7E1EC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65842E5"/>
    <w:multiLevelType w:val="multilevel"/>
    <w:tmpl w:val="3BAA3C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417C5F"/>
    <w:multiLevelType w:val="multilevel"/>
    <w:tmpl w:val="26E6CB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D33DBF"/>
    <w:multiLevelType w:val="multilevel"/>
    <w:tmpl w:val="31AE5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8A959CC"/>
    <w:multiLevelType w:val="multilevel"/>
    <w:tmpl w:val="57E42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D3713"/>
    <w:multiLevelType w:val="multilevel"/>
    <w:tmpl w:val="28246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7E311E8"/>
    <w:multiLevelType w:val="multilevel"/>
    <w:tmpl w:val="2876B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D1B3A9F"/>
    <w:multiLevelType w:val="multilevel"/>
    <w:tmpl w:val="60F64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FFC3A98"/>
    <w:multiLevelType w:val="multilevel"/>
    <w:tmpl w:val="46963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71067950">
    <w:abstractNumId w:val="7"/>
  </w:num>
  <w:num w:numId="2" w16cid:durableId="1275477829">
    <w:abstractNumId w:val="5"/>
  </w:num>
  <w:num w:numId="3" w16cid:durableId="779884306">
    <w:abstractNumId w:val="12"/>
  </w:num>
  <w:num w:numId="4" w16cid:durableId="1449355844">
    <w:abstractNumId w:val="3"/>
  </w:num>
  <w:num w:numId="5" w16cid:durableId="1039477486">
    <w:abstractNumId w:val="6"/>
  </w:num>
  <w:num w:numId="6" w16cid:durableId="1123184229">
    <w:abstractNumId w:val="2"/>
  </w:num>
  <w:num w:numId="7" w16cid:durableId="2052028527">
    <w:abstractNumId w:val="8"/>
  </w:num>
  <w:num w:numId="8" w16cid:durableId="2043631404">
    <w:abstractNumId w:val="0"/>
  </w:num>
  <w:num w:numId="9" w16cid:durableId="905533547">
    <w:abstractNumId w:val="9"/>
  </w:num>
  <w:num w:numId="10" w16cid:durableId="935404630">
    <w:abstractNumId w:val="4"/>
  </w:num>
  <w:num w:numId="11" w16cid:durableId="1644042049">
    <w:abstractNumId w:val="11"/>
  </w:num>
  <w:num w:numId="12" w16cid:durableId="748044862">
    <w:abstractNumId w:val="10"/>
  </w:num>
  <w:num w:numId="13" w16cid:durableId="11324766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B16"/>
    <w:rsid w:val="00025FAD"/>
    <w:rsid w:val="001A566E"/>
    <w:rsid w:val="00295A37"/>
    <w:rsid w:val="00390A3A"/>
    <w:rsid w:val="00466B16"/>
    <w:rsid w:val="004B56AE"/>
    <w:rsid w:val="004F0E40"/>
    <w:rsid w:val="005038FE"/>
    <w:rsid w:val="00584426"/>
    <w:rsid w:val="005F3833"/>
    <w:rsid w:val="006416C6"/>
    <w:rsid w:val="0072748C"/>
    <w:rsid w:val="00831445"/>
    <w:rsid w:val="008B2D1B"/>
    <w:rsid w:val="0095749C"/>
    <w:rsid w:val="009931FA"/>
    <w:rsid w:val="00AA4C0E"/>
    <w:rsid w:val="00B762B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96F748"/>
  <w15:chartTrackingRefBased/>
  <w15:docId w15:val="{152DF175-B999-4FD6-86FE-29131C23F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6B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6B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6B1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6B1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6B1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6B1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6B1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6B1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6B1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6B1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6B1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6B1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6B1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6B1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6B1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6B1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6B1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6B16"/>
    <w:rPr>
      <w:rFonts w:eastAsiaTheme="majorEastAsia" w:cstheme="majorBidi"/>
      <w:color w:val="272727" w:themeColor="text1" w:themeTint="D8"/>
    </w:rPr>
  </w:style>
  <w:style w:type="paragraph" w:styleId="Title">
    <w:name w:val="Title"/>
    <w:basedOn w:val="Normal"/>
    <w:next w:val="Normal"/>
    <w:link w:val="TitleChar"/>
    <w:uiPriority w:val="10"/>
    <w:qFormat/>
    <w:rsid w:val="00466B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6B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6B1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6B1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6B16"/>
    <w:pPr>
      <w:spacing w:before="160"/>
      <w:jc w:val="center"/>
    </w:pPr>
    <w:rPr>
      <w:i/>
      <w:iCs/>
      <w:color w:val="404040" w:themeColor="text1" w:themeTint="BF"/>
    </w:rPr>
  </w:style>
  <w:style w:type="character" w:customStyle="1" w:styleId="QuoteChar">
    <w:name w:val="Quote Char"/>
    <w:basedOn w:val="DefaultParagraphFont"/>
    <w:link w:val="Quote"/>
    <w:uiPriority w:val="29"/>
    <w:rsid w:val="00466B16"/>
    <w:rPr>
      <w:i/>
      <w:iCs/>
      <w:color w:val="404040" w:themeColor="text1" w:themeTint="BF"/>
    </w:rPr>
  </w:style>
  <w:style w:type="paragraph" w:styleId="ListParagraph">
    <w:name w:val="List Paragraph"/>
    <w:basedOn w:val="Normal"/>
    <w:uiPriority w:val="34"/>
    <w:qFormat/>
    <w:rsid w:val="00466B16"/>
    <w:pPr>
      <w:ind w:left="720"/>
      <w:contextualSpacing/>
    </w:pPr>
  </w:style>
  <w:style w:type="character" w:styleId="IntenseEmphasis">
    <w:name w:val="Intense Emphasis"/>
    <w:basedOn w:val="DefaultParagraphFont"/>
    <w:uiPriority w:val="21"/>
    <w:qFormat/>
    <w:rsid w:val="00466B16"/>
    <w:rPr>
      <w:i/>
      <w:iCs/>
      <w:color w:val="0F4761" w:themeColor="accent1" w:themeShade="BF"/>
    </w:rPr>
  </w:style>
  <w:style w:type="paragraph" w:styleId="IntenseQuote">
    <w:name w:val="Intense Quote"/>
    <w:basedOn w:val="Normal"/>
    <w:next w:val="Normal"/>
    <w:link w:val="IntenseQuoteChar"/>
    <w:uiPriority w:val="30"/>
    <w:qFormat/>
    <w:rsid w:val="00466B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6B16"/>
    <w:rPr>
      <w:i/>
      <w:iCs/>
      <w:color w:val="0F4761" w:themeColor="accent1" w:themeShade="BF"/>
    </w:rPr>
  </w:style>
  <w:style w:type="character" w:styleId="IntenseReference">
    <w:name w:val="Intense Reference"/>
    <w:basedOn w:val="DefaultParagraphFont"/>
    <w:uiPriority w:val="32"/>
    <w:qFormat/>
    <w:rsid w:val="00466B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611956">
      <w:bodyDiv w:val="1"/>
      <w:marLeft w:val="0"/>
      <w:marRight w:val="0"/>
      <w:marTop w:val="0"/>
      <w:marBottom w:val="0"/>
      <w:divBdr>
        <w:top w:val="none" w:sz="0" w:space="0" w:color="auto"/>
        <w:left w:val="none" w:sz="0" w:space="0" w:color="auto"/>
        <w:bottom w:val="none" w:sz="0" w:space="0" w:color="auto"/>
        <w:right w:val="none" w:sz="0" w:space="0" w:color="auto"/>
      </w:divBdr>
    </w:div>
    <w:div w:id="226112040">
      <w:bodyDiv w:val="1"/>
      <w:marLeft w:val="0"/>
      <w:marRight w:val="0"/>
      <w:marTop w:val="0"/>
      <w:marBottom w:val="0"/>
      <w:divBdr>
        <w:top w:val="none" w:sz="0" w:space="0" w:color="auto"/>
        <w:left w:val="none" w:sz="0" w:space="0" w:color="auto"/>
        <w:bottom w:val="none" w:sz="0" w:space="0" w:color="auto"/>
        <w:right w:val="none" w:sz="0" w:space="0" w:color="auto"/>
      </w:divBdr>
    </w:div>
    <w:div w:id="230316182">
      <w:bodyDiv w:val="1"/>
      <w:marLeft w:val="0"/>
      <w:marRight w:val="0"/>
      <w:marTop w:val="0"/>
      <w:marBottom w:val="0"/>
      <w:divBdr>
        <w:top w:val="none" w:sz="0" w:space="0" w:color="auto"/>
        <w:left w:val="none" w:sz="0" w:space="0" w:color="auto"/>
        <w:bottom w:val="none" w:sz="0" w:space="0" w:color="auto"/>
        <w:right w:val="none" w:sz="0" w:space="0" w:color="auto"/>
      </w:divBdr>
    </w:div>
    <w:div w:id="240604057">
      <w:bodyDiv w:val="1"/>
      <w:marLeft w:val="0"/>
      <w:marRight w:val="0"/>
      <w:marTop w:val="0"/>
      <w:marBottom w:val="0"/>
      <w:divBdr>
        <w:top w:val="none" w:sz="0" w:space="0" w:color="auto"/>
        <w:left w:val="none" w:sz="0" w:space="0" w:color="auto"/>
        <w:bottom w:val="none" w:sz="0" w:space="0" w:color="auto"/>
        <w:right w:val="none" w:sz="0" w:space="0" w:color="auto"/>
      </w:divBdr>
    </w:div>
    <w:div w:id="345983281">
      <w:bodyDiv w:val="1"/>
      <w:marLeft w:val="0"/>
      <w:marRight w:val="0"/>
      <w:marTop w:val="0"/>
      <w:marBottom w:val="0"/>
      <w:divBdr>
        <w:top w:val="none" w:sz="0" w:space="0" w:color="auto"/>
        <w:left w:val="none" w:sz="0" w:space="0" w:color="auto"/>
        <w:bottom w:val="none" w:sz="0" w:space="0" w:color="auto"/>
        <w:right w:val="none" w:sz="0" w:space="0" w:color="auto"/>
      </w:divBdr>
    </w:div>
    <w:div w:id="379087210">
      <w:bodyDiv w:val="1"/>
      <w:marLeft w:val="0"/>
      <w:marRight w:val="0"/>
      <w:marTop w:val="0"/>
      <w:marBottom w:val="0"/>
      <w:divBdr>
        <w:top w:val="none" w:sz="0" w:space="0" w:color="auto"/>
        <w:left w:val="none" w:sz="0" w:space="0" w:color="auto"/>
        <w:bottom w:val="none" w:sz="0" w:space="0" w:color="auto"/>
        <w:right w:val="none" w:sz="0" w:space="0" w:color="auto"/>
      </w:divBdr>
    </w:div>
    <w:div w:id="394277120">
      <w:bodyDiv w:val="1"/>
      <w:marLeft w:val="0"/>
      <w:marRight w:val="0"/>
      <w:marTop w:val="0"/>
      <w:marBottom w:val="0"/>
      <w:divBdr>
        <w:top w:val="none" w:sz="0" w:space="0" w:color="auto"/>
        <w:left w:val="none" w:sz="0" w:space="0" w:color="auto"/>
        <w:bottom w:val="none" w:sz="0" w:space="0" w:color="auto"/>
        <w:right w:val="none" w:sz="0" w:space="0" w:color="auto"/>
      </w:divBdr>
    </w:div>
    <w:div w:id="648365838">
      <w:bodyDiv w:val="1"/>
      <w:marLeft w:val="0"/>
      <w:marRight w:val="0"/>
      <w:marTop w:val="0"/>
      <w:marBottom w:val="0"/>
      <w:divBdr>
        <w:top w:val="none" w:sz="0" w:space="0" w:color="auto"/>
        <w:left w:val="none" w:sz="0" w:space="0" w:color="auto"/>
        <w:bottom w:val="none" w:sz="0" w:space="0" w:color="auto"/>
        <w:right w:val="none" w:sz="0" w:space="0" w:color="auto"/>
      </w:divBdr>
    </w:div>
    <w:div w:id="697049167">
      <w:bodyDiv w:val="1"/>
      <w:marLeft w:val="0"/>
      <w:marRight w:val="0"/>
      <w:marTop w:val="0"/>
      <w:marBottom w:val="0"/>
      <w:divBdr>
        <w:top w:val="none" w:sz="0" w:space="0" w:color="auto"/>
        <w:left w:val="none" w:sz="0" w:space="0" w:color="auto"/>
        <w:bottom w:val="none" w:sz="0" w:space="0" w:color="auto"/>
        <w:right w:val="none" w:sz="0" w:space="0" w:color="auto"/>
      </w:divBdr>
    </w:div>
    <w:div w:id="726993528">
      <w:bodyDiv w:val="1"/>
      <w:marLeft w:val="0"/>
      <w:marRight w:val="0"/>
      <w:marTop w:val="0"/>
      <w:marBottom w:val="0"/>
      <w:divBdr>
        <w:top w:val="none" w:sz="0" w:space="0" w:color="auto"/>
        <w:left w:val="none" w:sz="0" w:space="0" w:color="auto"/>
        <w:bottom w:val="none" w:sz="0" w:space="0" w:color="auto"/>
        <w:right w:val="none" w:sz="0" w:space="0" w:color="auto"/>
      </w:divBdr>
    </w:div>
    <w:div w:id="865142019">
      <w:bodyDiv w:val="1"/>
      <w:marLeft w:val="0"/>
      <w:marRight w:val="0"/>
      <w:marTop w:val="0"/>
      <w:marBottom w:val="0"/>
      <w:divBdr>
        <w:top w:val="none" w:sz="0" w:space="0" w:color="auto"/>
        <w:left w:val="none" w:sz="0" w:space="0" w:color="auto"/>
        <w:bottom w:val="none" w:sz="0" w:space="0" w:color="auto"/>
        <w:right w:val="none" w:sz="0" w:space="0" w:color="auto"/>
      </w:divBdr>
    </w:div>
    <w:div w:id="1196188047">
      <w:bodyDiv w:val="1"/>
      <w:marLeft w:val="0"/>
      <w:marRight w:val="0"/>
      <w:marTop w:val="0"/>
      <w:marBottom w:val="0"/>
      <w:divBdr>
        <w:top w:val="none" w:sz="0" w:space="0" w:color="auto"/>
        <w:left w:val="none" w:sz="0" w:space="0" w:color="auto"/>
        <w:bottom w:val="none" w:sz="0" w:space="0" w:color="auto"/>
        <w:right w:val="none" w:sz="0" w:space="0" w:color="auto"/>
      </w:divBdr>
    </w:div>
    <w:div w:id="1216966379">
      <w:bodyDiv w:val="1"/>
      <w:marLeft w:val="0"/>
      <w:marRight w:val="0"/>
      <w:marTop w:val="0"/>
      <w:marBottom w:val="0"/>
      <w:divBdr>
        <w:top w:val="none" w:sz="0" w:space="0" w:color="auto"/>
        <w:left w:val="none" w:sz="0" w:space="0" w:color="auto"/>
        <w:bottom w:val="none" w:sz="0" w:space="0" w:color="auto"/>
        <w:right w:val="none" w:sz="0" w:space="0" w:color="auto"/>
      </w:divBdr>
    </w:div>
    <w:div w:id="1249583277">
      <w:bodyDiv w:val="1"/>
      <w:marLeft w:val="0"/>
      <w:marRight w:val="0"/>
      <w:marTop w:val="0"/>
      <w:marBottom w:val="0"/>
      <w:divBdr>
        <w:top w:val="none" w:sz="0" w:space="0" w:color="auto"/>
        <w:left w:val="none" w:sz="0" w:space="0" w:color="auto"/>
        <w:bottom w:val="none" w:sz="0" w:space="0" w:color="auto"/>
        <w:right w:val="none" w:sz="0" w:space="0" w:color="auto"/>
      </w:divBdr>
    </w:div>
    <w:div w:id="1899778378">
      <w:bodyDiv w:val="1"/>
      <w:marLeft w:val="0"/>
      <w:marRight w:val="0"/>
      <w:marTop w:val="0"/>
      <w:marBottom w:val="0"/>
      <w:divBdr>
        <w:top w:val="none" w:sz="0" w:space="0" w:color="auto"/>
        <w:left w:val="none" w:sz="0" w:space="0" w:color="auto"/>
        <w:bottom w:val="none" w:sz="0" w:space="0" w:color="auto"/>
        <w:right w:val="none" w:sz="0" w:space="0" w:color="auto"/>
      </w:divBdr>
    </w:div>
    <w:div w:id="2102335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64D73228578DF4DB485C574B69A0DE9" ma:contentTypeVersion="19" ma:contentTypeDescription="Create a new document." ma:contentTypeScope="" ma:versionID="07bbe69fc3f1fbca2bc802ccda49db93">
  <xsd:schema xmlns:xsd="http://www.w3.org/2001/XMLSchema" xmlns:xs="http://www.w3.org/2001/XMLSchema" xmlns:p="http://schemas.microsoft.com/office/2006/metadata/properties" xmlns:ns2="5433951f-06c3-4618-8b57-3de8e57a9660" xmlns:ns3="7998ff36-f67b-497d-9ba5-0737ce74e881" targetNamespace="http://schemas.microsoft.com/office/2006/metadata/properties" ma:root="true" ma:fieldsID="a5777dd8618320f8e0beb65f4027c6b3" ns2:_="" ns3:_="">
    <xsd:import namespace="5433951f-06c3-4618-8b57-3de8e57a9660"/>
    <xsd:import namespace="7998ff36-f67b-497d-9ba5-0737ce74e88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433951f-06c3-4618-8b57-3de8e57a96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6c391430-282c-4efc-a0b4-564a13fcb9cf"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internalName="MediaServiceLocation" ma:readOnly="true">
      <xsd:simpleType>
        <xsd:restriction base="dms:Text"/>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998ff36-f67b-497d-9ba5-0737ce74e881"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897c669-3ed7-4334-ac95-78863e79177a}" ma:internalName="TaxCatchAll" ma:showField="CatchAllData" ma:web="7998ff36-f67b-497d-9ba5-0737ce74e88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7998ff36-f67b-497d-9ba5-0737ce74e881" xsi:nil="true"/>
    <lcf76f155ced4ddcb4097134ff3c332f xmlns="5433951f-06c3-4618-8b57-3de8e57a966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5C99ED7-8FEE-4A13-978B-95FCE0CFFE96}"/>
</file>

<file path=customXml/itemProps2.xml><?xml version="1.0" encoding="utf-8"?>
<ds:datastoreItem xmlns:ds="http://schemas.openxmlformats.org/officeDocument/2006/customXml" ds:itemID="{47BACD30-772D-4586-877A-90A98E434970}"/>
</file>

<file path=customXml/itemProps3.xml><?xml version="1.0" encoding="utf-8"?>
<ds:datastoreItem xmlns:ds="http://schemas.openxmlformats.org/officeDocument/2006/customXml" ds:itemID="{5566FBAA-361C-4A75-9BC7-28D966B1A703}"/>
</file>

<file path=docProps/app.xml><?xml version="1.0" encoding="utf-8"?>
<Properties xmlns="http://schemas.openxmlformats.org/officeDocument/2006/extended-properties" xmlns:vt="http://schemas.openxmlformats.org/officeDocument/2006/docPropsVTypes">
  <Template>Normal.dotm</Template>
  <TotalTime>230</TotalTime>
  <Pages>4</Pages>
  <Words>645</Words>
  <Characters>3683</Characters>
  <Application>Microsoft Office Word</Application>
  <DocSecurity>0</DocSecurity>
  <Lines>30</Lines>
  <Paragraphs>8</Paragraphs>
  <ScaleCrop>false</ScaleCrop>
  <Company/>
  <LinksUpToDate>false</LinksUpToDate>
  <CharactersWithSpaces>4320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farmer</dc:creator>
  <cp:keywords/>
  <dc:description/>
  <cp:lastModifiedBy>jai farmer</cp:lastModifiedBy>
  <cp:revision>14</cp:revision>
  <dcterms:created xsi:type="dcterms:W3CDTF">2024-09-07T07:18:00Z</dcterms:created>
  <dcterms:modified xsi:type="dcterms:W3CDTF">2024-09-07T11:08:00Z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0x010100364D73228578DF4DB485C574B69A0DE9</vt:lpwstr>
  </property>
</Properties>
</file>