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FULLY LOCAL, SELF-HOSTED</w:t>
        <w:br/>
        <w:t>CLAUDE CODE EQUIVALENT</w:t>
      </w:r>
    </w:p>
    <w:p>
      <w:pPr>
        <w:jc w:val="center"/>
      </w:pPr>
      <w:r>
        <w:rPr>
          <w:color w:val="4F6478"/>
          <w:sz w:val="30"/>
        </w:rPr>
        <w:t>Implementation Guide for a Four-GPU Windows 11 Workstation</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120" w:type="dxa"/>
              <w:start w:w="120" w:type="dxa"/>
              <w:bottom w:w="120" w:type="dxa"/>
              <w:end w:w="120" w:type="dxa"/>
            </w:tcMar>
            <w:vAlign w:val="center"/>
          </w:tcPr>
          <w:p>
            <w:r>
              <w:rPr>
                <w:b/>
                <w:color w:val="FFFFFF"/>
                <w:sz w:val="17"/>
              </w:rPr>
              <w:t>Component</w:t>
            </w:r>
          </w:p>
        </w:tc>
        <w:tc>
          <w:tcPr>
            <w:tcW w:type="dxa" w:w="6480"/>
            <w:shd w:fill="17365D"/>
            <w:tcMar>
              <w:top w:w="120" w:type="dxa"/>
              <w:start w:w="120" w:type="dxa"/>
              <w:bottom w:w="120" w:type="dxa"/>
              <w:end w:w="120" w:type="dxa"/>
            </w:tcMar>
            <w:vAlign w:val="center"/>
          </w:tcPr>
          <w:p>
            <w:r>
              <w:rPr>
                <w:b/>
                <w:color w:val="FFFFFF"/>
                <w:sz w:val="17"/>
              </w:rPr>
              <w:t>Target</w:t>
            </w:r>
          </w:p>
        </w:tc>
      </w:tr>
      <w:tr>
        <w:tc>
          <w:tcPr>
            <w:tcW w:type="dxa" w:w="2880"/>
            <w:tcMar>
              <w:top w:w="100" w:type="dxa"/>
              <w:start w:w="110" w:type="dxa"/>
              <w:bottom w:w="100" w:type="dxa"/>
              <w:end w:w="110" w:type="dxa"/>
            </w:tcMar>
            <w:vAlign w:val="center"/>
          </w:tcPr>
          <w:p>
            <w:pPr>
              <w:spacing w:after="0"/>
            </w:pPr>
            <w:r>
              <w:rPr>
                <w:sz w:val="16"/>
              </w:rPr>
              <w:t>Host</w:t>
            </w:r>
          </w:p>
        </w:tc>
        <w:tc>
          <w:tcPr>
            <w:tcW w:type="dxa" w:w="6480"/>
            <w:tcMar>
              <w:top w:w="100" w:type="dxa"/>
              <w:start w:w="110" w:type="dxa"/>
              <w:bottom w:w="100" w:type="dxa"/>
              <w:end w:w="110" w:type="dxa"/>
            </w:tcMar>
            <w:vAlign w:val="center"/>
          </w:tcPr>
          <w:p>
            <w:pPr>
              <w:spacing w:after="0"/>
            </w:pPr>
            <w:r>
              <w:rPr>
                <w:sz w:val="16"/>
              </w:rPr>
              <w:t>Windows 11 with WSL2 / Ubuntu 24.04</w:t>
            </w:r>
          </w:p>
        </w:tc>
      </w:tr>
      <w:tr>
        <w:tc>
          <w:tcPr>
            <w:tcW w:type="dxa" w:w="2880"/>
            <w:tcMar>
              <w:top w:w="100" w:type="dxa"/>
              <w:start w:w="110" w:type="dxa"/>
              <w:bottom w:w="100" w:type="dxa"/>
              <w:end w:w="110" w:type="dxa"/>
            </w:tcMar>
            <w:vAlign w:val="center"/>
            <w:shd w:fill="EEF3F8"/>
          </w:tcPr>
          <w:p>
            <w:pPr>
              <w:spacing w:after="0"/>
            </w:pPr>
            <w:r>
              <w:rPr>
                <w:sz w:val="16"/>
              </w:rPr>
              <w:t>Compute</w:t>
            </w:r>
          </w:p>
        </w:tc>
        <w:tc>
          <w:tcPr>
            <w:tcW w:type="dxa" w:w="6480"/>
            <w:tcMar>
              <w:top w:w="100" w:type="dxa"/>
              <w:start w:w="110" w:type="dxa"/>
              <w:bottom w:w="100" w:type="dxa"/>
              <w:end w:w="110" w:type="dxa"/>
            </w:tcMar>
            <w:vAlign w:val="center"/>
            <w:shd w:fill="EEF3F8"/>
          </w:tcPr>
          <w:p>
            <w:pPr>
              <w:spacing w:after="0"/>
            </w:pPr>
            <w:r>
              <w:rPr>
                <w:sz w:val="16"/>
              </w:rPr>
              <w:t>4 x NVIDIA RTX 4070, 12 GB each; no NVLink</w:t>
            </w:r>
          </w:p>
        </w:tc>
      </w:tr>
      <w:tr>
        <w:tc>
          <w:tcPr>
            <w:tcW w:type="dxa" w:w="2880"/>
            <w:tcMar>
              <w:top w:w="100" w:type="dxa"/>
              <w:start w:w="110" w:type="dxa"/>
              <w:bottom w:w="100" w:type="dxa"/>
              <w:end w:w="110" w:type="dxa"/>
            </w:tcMar>
            <w:vAlign w:val="center"/>
          </w:tcPr>
          <w:p>
            <w:pPr>
              <w:spacing w:after="0"/>
            </w:pPr>
            <w:r>
              <w:rPr>
                <w:sz w:val="16"/>
              </w:rPr>
              <w:t>CPU / RAM</w:t>
            </w:r>
          </w:p>
        </w:tc>
        <w:tc>
          <w:tcPr>
            <w:tcW w:type="dxa" w:w="6480"/>
            <w:tcMar>
              <w:top w:w="100" w:type="dxa"/>
              <w:start w:w="110" w:type="dxa"/>
              <w:bottom w:w="100" w:type="dxa"/>
              <w:end w:w="110" w:type="dxa"/>
            </w:tcMar>
            <w:vAlign w:val="center"/>
          </w:tcPr>
          <w:p>
            <w:pPr>
              <w:spacing w:after="0"/>
            </w:pPr>
            <w:r>
              <w:rPr>
                <w:sz w:val="16"/>
              </w:rPr>
              <w:t>Intel i5-14400F / 32 GB RAM</w:t>
            </w:r>
          </w:p>
        </w:tc>
      </w:tr>
      <w:tr>
        <w:tc>
          <w:tcPr>
            <w:tcW w:type="dxa" w:w="2880"/>
            <w:tcMar>
              <w:top w:w="100" w:type="dxa"/>
              <w:start w:w="110" w:type="dxa"/>
              <w:bottom w:w="100" w:type="dxa"/>
              <w:end w:w="110" w:type="dxa"/>
            </w:tcMar>
            <w:vAlign w:val="center"/>
            <w:shd w:fill="EEF3F8"/>
          </w:tcPr>
          <w:p>
            <w:pPr>
              <w:spacing w:after="0"/>
            </w:pPr>
            <w:r>
              <w:rPr>
                <w:sz w:val="16"/>
              </w:rPr>
              <w:t>Storage</w:t>
            </w:r>
          </w:p>
        </w:tc>
        <w:tc>
          <w:tcPr>
            <w:tcW w:type="dxa" w:w="6480"/>
            <w:tcMar>
              <w:top w:w="100" w:type="dxa"/>
              <w:start w:w="110" w:type="dxa"/>
              <w:bottom w:w="100" w:type="dxa"/>
              <w:end w:w="110" w:type="dxa"/>
            </w:tcMar>
            <w:vAlign w:val="center"/>
            <w:shd w:fill="EEF3F8"/>
          </w:tcPr>
          <w:p>
            <w:pPr>
              <w:spacing w:after="0"/>
            </w:pPr>
            <w:r>
              <w:rPr>
                <w:sz w:val="16"/>
              </w:rPr>
              <w:t>2 TB SSD</w:t>
            </w:r>
          </w:p>
        </w:tc>
      </w:tr>
      <w:tr>
        <w:tc>
          <w:tcPr>
            <w:tcW w:type="dxa" w:w="2880"/>
            <w:tcMar>
              <w:top w:w="100" w:type="dxa"/>
              <w:start w:w="110" w:type="dxa"/>
              <w:bottom w:w="100" w:type="dxa"/>
              <w:end w:w="110" w:type="dxa"/>
            </w:tcMar>
            <w:vAlign w:val="center"/>
          </w:tcPr>
          <w:p>
            <w:pPr>
              <w:spacing w:after="0"/>
            </w:pPr>
            <w:r>
              <w:rPr>
                <w:sz w:val="16"/>
              </w:rPr>
              <w:t>Primary result</w:t>
            </w:r>
          </w:p>
        </w:tc>
        <w:tc>
          <w:tcPr>
            <w:tcW w:type="dxa" w:w="6480"/>
            <w:tcMar>
              <w:top w:w="100" w:type="dxa"/>
              <w:start w:w="110" w:type="dxa"/>
              <w:bottom w:w="100" w:type="dxa"/>
              <w:end w:w="110" w:type="dxa"/>
            </w:tcMar>
            <w:vAlign w:val="center"/>
          </w:tcPr>
          <w:p>
            <w:pPr>
              <w:spacing w:after="0"/>
            </w:pPr>
            <w:r>
              <w:rPr>
                <w:sz w:val="16"/>
              </w:rPr>
              <w:t>Local coding agent, multi-agent orchestration, scheduling, MCP, sandboxing and observability</w:t>
            </w:r>
          </w:p>
        </w:tc>
      </w:tr>
    </w:tbl>
    <w:p/>
    <w:p>
      <w:pPr>
        <w:jc w:val="center"/>
      </w:pPr>
      <w:r>
        <w:rPr>
          <w:b/>
          <w:color w:val="2F5597"/>
        </w:rPr>
        <w:t>Prepared October 20, 2026</w:t>
      </w:r>
    </w:p>
    <w:p>
      <w:pPr>
        <w:jc w:val="center"/>
      </w:pPr>
      <w:r>
        <w:rPr>
          <w:i/>
        </w:rPr>
        <w:t>Version-sensitive technical claims were checked against documentation available on this date. Performance figures remain estimates until measured on the actual motherboard topology.</w:t>
      </w:r>
    </w:p>
    <w:p>
      <w:r>
        <w:br w:type="page"/>
      </w:r>
    </w:p>
    <w:p>
      <w:pPr>
        <w:pStyle w:val="Heading1"/>
        <w:keepNext/>
      </w:pPr>
      <w:r>
        <w:t>Executive Decision</w:t>
      </w:r>
    </w:p>
    <w:p>
      <w:r>
        <w:t>Implement the workstation with WSL2 and Ubuntu 24.04. Run two independent local inference services: Qwen3-Coder-30B-A3B-Instruct on GPUs 0-1 as the primary coding model, and gpt-oss-20b on GPUs 2-3 for planning, review, summaries and subagents. Put LiteLLM in front of both services, use OpenCode as the daily terminal harness, and use LangGraph plus Prefect for owned orchestration and scheduled work.</w:t>
      </w:r>
    </w:p>
    <w:tbl>
      <w:tblPr>
        <w:tblStyle w:val="TableGrid"/>
        <w:tblW w:type="auto" w:w="0"/>
        <w:tblLook w:firstColumn="1" w:firstRow="1" w:lastColumn="0" w:lastRow="0" w:noHBand="0" w:noVBand="1" w:val="04A0"/>
      </w:tblPr>
      <w:tblGrid>
        <w:gridCol w:w="10166"/>
      </w:tblGrid>
      <w:tr>
        <w:tc>
          <w:tcPr>
            <w:tcW w:type="dxa" w:w="10166"/>
            <w:shd w:fill="E2F0D9"/>
            <w:tcMar>
              <w:top w:w="180" w:type="dxa"/>
              <w:start w:w="180" w:type="dxa"/>
              <w:bottom w:w="180" w:type="dxa"/>
              <w:end w:w="180" w:type="dxa"/>
            </w:tcMar>
          </w:tcPr>
          <w:p>
            <w:r>
              <w:t>Critical assumption: all four RTX 4070s are visible to CUDA and each slot negotiates at least PCIe 4.0 x4. If any slot runs at x1, avoid splitting a single model across that GPU.</w:t>
            </w:r>
          </w:p>
        </w:tc>
      </w:tr>
    </w:tbl>
    <w:p/>
    <w:p>
      <w:pPr>
        <w:pStyle w:val="Heading1"/>
        <w:keepNext/>
      </w:pPr>
      <w:r>
        <w:t>1. Architecture Decision</w:t>
      </w:r>
    </w:p>
    <w:p>
      <w:pPr>
        <w:pStyle w:val="Heading2"/>
        <w:keepNext/>
      </w:pPr>
      <w:r>
        <w:t>Recommendation: WSL2, not Windows-native or dual boot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tcMar>
              <w:top w:w="120" w:type="dxa"/>
              <w:start w:w="120" w:type="dxa"/>
              <w:bottom w:w="120" w:type="dxa"/>
              <w:end w:w="120" w:type="dxa"/>
            </w:tcMar>
            <w:vAlign w:val="center"/>
          </w:tcPr>
          <w:p>
            <w:r>
              <w:rPr>
                <w:b/>
                <w:color w:val="FFFFFF"/>
                <w:sz w:val="17"/>
              </w:rPr>
              <w:t>Option</w:t>
            </w:r>
          </w:p>
        </w:tc>
        <w:tc>
          <w:tcPr>
            <w:tcW w:type="dxa" w:w="1728"/>
            <w:shd w:fill="17365D"/>
            <w:tcMar>
              <w:top w:w="120" w:type="dxa"/>
              <w:start w:w="120" w:type="dxa"/>
              <w:bottom w:w="120" w:type="dxa"/>
              <w:end w:w="120" w:type="dxa"/>
            </w:tcMar>
            <w:vAlign w:val="center"/>
          </w:tcPr>
          <w:p>
            <w:r>
              <w:rPr>
                <w:b/>
                <w:color w:val="FFFFFF"/>
                <w:sz w:val="17"/>
              </w:rPr>
              <w:t>Decision</w:t>
            </w:r>
          </w:p>
        </w:tc>
        <w:tc>
          <w:tcPr>
            <w:tcW w:type="dxa" w:w="6696"/>
            <w:shd w:fill="17365D"/>
            <w:tcMar>
              <w:top w:w="120" w:type="dxa"/>
              <w:start w:w="120" w:type="dxa"/>
              <w:bottom w:w="120" w:type="dxa"/>
              <w:end w:w="120" w:type="dxa"/>
            </w:tcMar>
            <w:vAlign w:val="center"/>
          </w:tcPr>
          <w:p>
            <w:r>
              <w:rPr>
                <w:b/>
                <w:color w:val="FFFFFF"/>
                <w:sz w:val="17"/>
              </w:rPr>
              <w:t>Reason</w:t>
            </w:r>
          </w:p>
        </w:tc>
      </w:tr>
      <w:tr>
        <w:tc>
          <w:tcPr>
            <w:tcW w:type="dxa" w:w="1944"/>
            <w:tcMar>
              <w:top w:w="100" w:type="dxa"/>
              <w:start w:w="110" w:type="dxa"/>
              <w:bottom w:w="100" w:type="dxa"/>
              <w:end w:w="110" w:type="dxa"/>
            </w:tcMar>
            <w:vAlign w:val="center"/>
          </w:tcPr>
          <w:p>
            <w:pPr>
              <w:spacing w:after="0"/>
            </w:pPr>
            <w:r>
              <w:rPr>
                <w:sz w:val="16"/>
              </w:rPr>
              <w:t>Windows-native</w:t>
            </w:r>
          </w:p>
        </w:tc>
        <w:tc>
          <w:tcPr>
            <w:tcW w:type="dxa" w:w="1728"/>
            <w:tcMar>
              <w:top w:w="100" w:type="dxa"/>
              <w:start w:w="110" w:type="dxa"/>
              <w:bottom w:w="100" w:type="dxa"/>
              <w:end w:w="110" w:type="dxa"/>
            </w:tcMar>
            <w:vAlign w:val="center"/>
          </w:tcPr>
          <w:p>
            <w:pPr>
              <w:spacing w:after="0"/>
            </w:pPr>
            <w:r>
              <w:rPr>
                <w:sz w:val="16"/>
              </w:rPr>
              <w:t>No</w:t>
            </w:r>
          </w:p>
        </w:tc>
        <w:tc>
          <w:tcPr>
            <w:tcW w:type="dxa" w:w="6696"/>
            <w:tcMar>
              <w:top w:w="100" w:type="dxa"/>
              <w:start w:w="110" w:type="dxa"/>
              <w:bottom w:w="100" w:type="dxa"/>
              <w:end w:w="110" w:type="dxa"/>
            </w:tcMar>
            <w:vAlign w:val="center"/>
          </w:tcPr>
          <w:p>
            <w:pPr>
              <w:spacing w:after="0"/>
            </w:pPr>
            <w:r>
              <w:rPr>
                <w:sz w:val="16"/>
              </w:rPr>
              <w:t>Good desktop integration, but weaker compatibility with Linux-first inference servers, container sandboxes, NVIDIA exporters, MCP servers and orchestration tools.</w:t>
            </w:r>
          </w:p>
        </w:tc>
      </w:tr>
      <w:tr>
        <w:tc>
          <w:tcPr>
            <w:tcW w:type="dxa" w:w="1944"/>
            <w:tcMar>
              <w:top w:w="100" w:type="dxa"/>
              <w:start w:w="110" w:type="dxa"/>
              <w:bottom w:w="100" w:type="dxa"/>
              <w:end w:w="110" w:type="dxa"/>
            </w:tcMar>
            <w:vAlign w:val="center"/>
            <w:shd w:fill="EEF3F8"/>
          </w:tcPr>
          <w:p>
            <w:pPr>
              <w:spacing w:after="0"/>
            </w:pPr>
            <w:r>
              <w:rPr>
                <w:sz w:val="16"/>
              </w:rPr>
              <w:t>WSL2 Ubuntu 24.04</w:t>
            </w:r>
          </w:p>
        </w:tc>
        <w:tc>
          <w:tcPr>
            <w:tcW w:type="dxa" w:w="1728"/>
            <w:tcMar>
              <w:top w:w="100" w:type="dxa"/>
              <w:start w:w="110" w:type="dxa"/>
              <w:bottom w:w="100" w:type="dxa"/>
              <w:end w:w="110" w:type="dxa"/>
            </w:tcMar>
            <w:vAlign w:val="center"/>
            <w:shd w:fill="EEF3F8"/>
          </w:tcPr>
          <w:p>
            <w:pPr>
              <w:spacing w:after="0"/>
            </w:pPr>
            <w:r>
              <w:rPr>
                <w:sz w:val="16"/>
              </w:rPr>
              <w:t>Recommended</w:t>
            </w:r>
          </w:p>
        </w:tc>
        <w:tc>
          <w:tcPr>
            <w:tcW w:type="dxa" w:w="6696"/>
            <w:tcMar>
              <w:top w:w="100" w:type="dxa"/>
              <w:start w:w="110" w:type="dxa"/>
              <w:bottom w:w="100" w:type="dxa"/>
              <w:end w:w="110" w:type="dxa"/>
            </w:tcMar>
            <w:vAlign w:val="center"/>
            <w:shd w:fill="EEF3F8"/>
          </w:tcPr>
          <w:p>
            <w:pPr>
              <w:spacing w:after="0"/>
            </w:pPr>
            <w:r>
              <w:rPr>
                <w:sz w:val="16"/>
              </w:rPr>
              <w:t>Best compromise: Linux CUDA applications, Docker, namespaces, shell tools and Windows/VS Code integration without rebooting.</w:t>
            </w:r>
          </w:p>
        </w:tc>
      </w:tr>
      <w:tr>
        <w:tc>
          <w:tcPr>
            <w:tcW w:type="dxa" w:w="1944"/>
            <w:tcMar>
              <w:top w:w="100" w:type="dxa"/>
              <w:start w:w="110" w:type="dxa"/>
              <w:bottom w:w="100" w:type="dxa"/>
              <w:end w:w="110" w:type="dxa"/>
            </w:tcMar>
            <w:vAlign w:val="center"/>
          </w:tcPr>
          <w:p>
            <w:pPr>
              <w:spacing w:after="0"/>
            </w:pPr>
            <w:r>
              <w:rPr>
                <w:sz w:val="16"/>
              </w:rPr>
              <w:t>Dual-boot Ubuntu</w:t>
            </w:r>
          </w:p>
        </w:tc>
        <w:tc>
          <w:tcPr>
            <w:tcW w:type="dxa" w:w="1728"/>
            <w:tcMar>
              <w:top w:w="100" w:type="dxa"/>
              <w:start w:w="110" w:type="dxa"/>
              <w:bottom w:w="100" w:type="dxa"/>
              <w:end w:w="110" w:type="dxa"/>
            </w:tcMar>
            <w:vAlign w:val="center"/>
          </w:tcPr>
          <w:p>
            <w:pPr>
              <w:spacing w:after="0"/>
            </w:pPr>
            <w:r>
              <w:rPr>
                <w:sz w:val="16"/>
              </w:rPr>
              <w:t>Only if WSL benchmarks fail</w:t>
            </w:r>
          </w:p>
        </w:tc>
        <w:tc>
          <w:tcPr>
            <w:tcW w:type="dxa" w:w="6696"/>
            <w:tcMar>
              <w:top w:w="100" w:type="dxa"/>
              <w:start w:w="110" w:type="dxa"/>
              <w:bottom w:w="100" w:type="dxa"/>
              <w:end w:w="110" w:type="dxa"/>
            </w:tcMar>
            <w:vAlign w:val="center"/>
          </w:tcPr>
          <w:p>
            <w:pPr>
              <w:spacing w:after="0"/>
            </w:pPr>
            <w:r>
              <w:rPr>
                <w:sz w:val="16"/>
              </w:rPr>
              <w:t>Lowest virtualization and filesystem friction, but poor daily-driver ergonomics because Windows and Linux cannot be used simultaneously.</w:t>
            </w:r>
          </w:p>
        </w:tc>
      </w:tr>
    </w:tbl>
    <w:p/>
    <w:p>
      <w:pPr>
        <w:pStyle w:val="Heading2"/>
        <w:keepNext/>
      </w:pPr>
      <w:r>
        <w:t>Filesystem rule</w:t>
      </w:r>
    </w:p>
    <w:p>
      <w:r>
        <w:t>Keep active repositories inside the WSL virtual disk:</w:t>
      </w:r>
    </w:p>
    <w:p>
      <w:pPr>
        <w:pStyle w:val="CodeBlock"/>
        <w:keepLines/>
      </w:pPr>
      <w:r>
        <w:rPr>
          <w:rFonts w:ascii="Consolas" w:hAnsi="Consolas"/>
          <w:color w:val="1E293B"/>
          <w:sz w:val="16"/>
        </w:rPr>
        <w:t>/home/caleb/src/project</w:t>
      </w:r>
    </w:p>
    <w:p>
      <w:r>
        <w:t>Do not run agent-heavy repositories from:</w:t>
      </w:r>
    </w:p>
    <w:p>
      <w:pPr>
        <w:pStyle w:val="CodeBlock"/>
        <w:keepLines/>
      </w:pPr>
      <w:r>
        <w:rPr>
          <w:rFonts w:ascii="Consolas" w:hAnsi="Consolas"/>
          <w:color w:val="1E293B"/>
          <w:sz w:val="16"/>
        </w:rPr>
        <w:t>/mnt/c/Users/Caleb/source/project</w:t>
      </w:r>
    </w:p>
    <w:p>
      <w:pPr>
        <w:pStyle w:val="CodeBlock"/>
        <w:keepLines/>
      </w:pPr>
      <w:r>
        <w:rPr>
          <w:rFonts w:ascii="Consolas" w:hAnsi="Consolas"/>
          <w:color w:val="1E293B"/>
          <w:sz w:val="16"/>
        </w:rPr>
        <w:t>wsl -d Ubuntu-24.04 --cd /home/caleb/src/project code .</w:t>
      </w:r>
    </w:p>
    <w:p>
      <w:pPr>
        <w:pStyle w:val="Heading2"/>
        <w:keepNext/>
      </w:pPr>
      <w:r>
        <w:t>Primary deployment topology</w:t>
      </w:r>
    </w:p>
    <w:p>
      <w:pPr>
        <w:pStyle w:val="ListBullet"/>
      </w:pPr>
      <w:r>
        <w:t>GPU 0 + GPU 1: Qwen3-Coder-30B-A3B-Instruct, primary coding model.</w:t>
      </w:r>
    </w:p>
    <w:p>
      <w:pPr>
        <w:pStyle w:val="ListBullet"/>
      </w:pPr>
      <w:r>
        <w:t>GPU 2 + GPU 3: gpt-oss-20b, planner, reviewer, summarizer and subagent model.</w:t>
      </w:r>
    </w:p>
    <w:p>
      <w:pPr>
        <w:pStyle w:val="ListBullet"/>
      </w:pPr>
      <w:r>
        <w:t>CPU: gateway, orchestration, Git, MCP and test coordination.</w:t>
      </w:r>
    </w:p>
    <w:p>
      <w:pPr>
        <w:pStyle w:val="ListBullet"/>
      </w:pPr>
      <w:r>
        <w:t>Docker containers: command sandbox, observability, Prefect and optional Langfuse.</w:t>
      </w:r>
    </w:p>
    <w:p>
      <w:pPr>
        <w:pStyle w:val="ListBullet"/>
      </w:pPr>
      <w:r>
        <w:t>Windows: VS Code frontend only.</w:t>
      </w:r>
    </w:p>
    <w:p>
      <w:pPr>
        <w:pStyle w:val="ListBullet"/>
      </w:pPr>
      <w:r>
        <w:t>WSL: repositories, models, agents, inference servers and containers.</w:t>
      </w:r>
    </w:p>
    <w:p>
      <w:pPr>
        <w:pStyle w:val="Heading2"/>
        <w:keepNext/>
      </w:pPr>
      <w:r>
        <w:t>Layered architecture</w:t>
      </w:r>
    </w:p>
    <w:p>
      <w:pPr>
        <w:pStyle w:val="CodeBlock"/>
        <w:keepLines/>
      </w:pPr>
      <w:r>
        <w:rPr>
          <w:rFonts w:ascii="Consolas" w:hAnsi="Consolas"/>
          <w:color w:val="1E293B"/>
          <w:sz w:val="16"/>
        </w:rPr>
        <w:t>flowchart TB</w:t>
        <w:br/>
        <w:t xml:space="preserve">  Hardware: RTX 4070 GPU 0-1 -&gt; llama-server :8001 (Qwen3-Coder)</w:t>
        <w:br/>
        <w:t xml:space="preserve">  Hardware: RTX 4070 GPU 2-3 -&gt; llama-server :8002 (gpt-oss)</w:t>
        <w:br/>
        <w:t xml:space="preserve">  Both inference servers -&gt; LiteLLM Proxy :4000</w:t>
        <w:br/>
        <w:t xml:space="preserve">  LiteLLM -&gt; OpenCode daily driver / custom Python harness</w:t>
        <w:br/>
        <w:t xml:space="preserve">  Harness -&gt; local MCP servers and Docker execution sandbox</w:t>
        <w:br/>
        <w:t xml:space="preserve">  LangGraph + Prefect -&gt; harness</w:t>
        <w:br/>
        <w:t xml:space="preserve">  Gateway, harness and model servers -&gt; OpenTelemetry / Langfuse / Prometheus / Grafana</w:t>
      </w:r>
    </w:p>
    <w:p>
      <w:pPr>
        <w:pStyle w:val="Heading1"/>
        <w:keepNext/>
      </w:pPr>
      <w:r>
        <w:t>2. Inference Layer</w:t>
      </w:r>
    </w:p>
    <w:p>
      <w:pPr>
        <w:pStyle w:val="Heading2"/>
        <w:keepNext/>
      </w:pPr>
      <w:r>
        <w:t>Engine comparison for four 12 GB RTX 4070s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7365D"/>
            <w:tcMar>
              <w:top w:w="120" w:type="dxa"/>
              <w:start w:w="120" w:type="dxa"/>
              <w:bottom w:w="120" w:type="dxa"/>
              <w:end w:w="120" w:type="dxa"/>
            </w:tcMar>
            <w:vAlign w:val="center"/>
          </w:tcPr>
          <w:p>
            <w:r>
              <w:rPr>
                <w:b/>
                <w:color w:val="FFFFFF"/>
                <w:sz w:val="17"/>
              </w:rPr>
              <w:t>Engine</w:t>
            </w:r>
          </w:p>
        </w:tc>
        <w:tc>
          <w:tcPr>
            <w:tcW w:type="dxa" w:w="3024"/>
            <w:shd w:fill="17365D"/>
            <w:tcMar>
              <w:top w:w="120" w:type="dxa"/>
              <w:start w:w="120" w:type="dxa"/>
              <w:bottom w:w="120" w:type="dxa"/>
              <w:end w:w="120" w:type="dxa"/>
            </w:tcMar>
            <w:vAlign w:val="center"/>
          </w:tcPr>
          <w:p>
            <w:r>
              <w:rPr>
                <w:b/>
                <w:color w:val="FFFFFF"/>
                <w:sz w:val="17"/>
              </w:rPr>
              <w:t>Multi-GPU / quantization</w:t>
            </w:r>
          </w:p>
        </w:tc>
        <w:tc>
          <w:tcPr>
            <w:tcW w:type="dxa" w:w="3816"/>
            <w:shd w:fill="17365D"/>
            <w:tcMar>
              <w:top w:w="120" w:type="dxa"/>
              <w:start w:w="120" w:type="dxa"/>
              <w:bottom w:w="120" w:type="dxa"/>
              <w:end w:w="120" w:type="dxa"/>
            </w:tcMar>
            <w:vAlign w:val="center"/>
          </w:tcPr>
          <w:p>
            <w:r>
              <w:rPr>
                <w:b/>
                <w:color w:val="FFFFFF"/>
                <w:sz w:val="17"/>
              </w:rPr>
              <w:t>Tooling and WSL2 fit</w:t>
            </w:r>
          </w:p>
        </w:tc>
        <w:tc>
          <w:tcPr>
            <w:tcW w:type="dxa" w:w="1872"/>
            <w:shd w:fill="17365D"/>
            <w:tcMar>
              <w:top w:w="120" w:type="dxa"/>
              <w:start w:w="120" w:type="dxa"/>
              <w:bottom w:w="120" w:type="dxa"/>
              <w:end w:w="120" w:type="dxa"/>
            </w:tcMar>
            <w:vAlign w:val="center"/>
          </w:tcPr>
          <w:p>
            <w:r>
              <w:rPr>
                <w:b/>
                <w:color w:val="FFFFFF"/>
                <w:sz w:val="17"/>
              </w:rPr>
              <w:t>Verdict</w:t>
            </w:r>
          </w:p>
        </w:tc>
      </w:tr>
      <w:tr>
        <w:tc>
          <w:tcPr>
            <w:tcW w:type="dxa" w:w="1728"/>
            <w:tcMar>
              <w:top w:w="100" w:type="dxa"/>
              <w:start w:w="110" w:type="dxa"/>
              <w:bottom w:w="100" w:type="dxa"/>
              <w:end w:w="110" w:type="dxa"/>
            </w:tcMar>
            <w:vAlign w:val="center"/>
          </w:tcPr>
          <w:p>
            <w:pPr>
              <w:spacing w:after="0"/>
            </w:pPr>
            <w:r>
              <w:rPr>
                <w:sz w:val="16"/>
              </w:rPr>
              <w:t>llama.cpp</w:t>
            </w:r>
          </w:p>
        </w:tc>
        <w:tc>
          <w:tcPr>
            <w:tcW w:type="dxa" w:w="3024"/>
            <w:tcMar>
              <w:top w:w="100" w:type="dxa"/>
              <w:start w:w="110" w:type="dxa"/>
              <w:bottom w:w="100" w:type="dxa"/>
              <w:end w:w="110" w:type="dxa"/>
            </w:tcMar>
            <w:vAlign w:val="center"/>
          </w:tcPr>
          <w:p>
            <w:pPr>
              <w:spacing w:after="0"/>
            </w:pPr>
            <w:r>
              <w:rPr>
                <w:sz w:val="16"/>
              </w:rPr>
              <w:t>Layer splitting; broad GGUF Q2-Q8 support</w:t>
            </w:r>
          </w:p>
        </w:tc>
        <w:tc>
          <w:tcPr>
            <w:tcW w:type="dxa" w:w="3816"/>
            <w:tcMar>
              <w:top w:w="100" w:type="dxa"/>
              <w:start w:w="110" w:type="dxa"/>
              <w:bottom w:w="100" w:type="dxa"/>
              <w:end w:w="110" w:type="dxa"/>
            </w:tcMar>
            <w:vAlign w:val="center"/>
          </w:tcPr>
          <w:p>
            <w:pPr>
              <w:spacing w:after="0"/>
            </w:pPr>
            <w:r>
              <w:rPr>
                <w:sz w:val="16"/>
              </w:rPr>
              <w:t>Template-dependent tool calls; excellent WSL2 fit</w:t>
            </w:r>
          </w:p>
        </w:tc>
        <w:tc>
          <w:tcPr>
            <w:tcW w:type="dxa" w:w="1872"/>
            <w:tcMar>
              <w:top w:w="100" w:type="dxa"/>
              <w:start w:w="110" w:type="dxa"/>
              <w:bottom w:w="100" w:type="dxa"/>
              <w:end w:w="110" w:type="dxa"/>
            </w:tcMar>
            <w:vAlign w:val="center"/>
          </w:tcPr>
          <w:p>
            <w:pPr>
              <w:spacing w:after="0"/>
            </w:pPr>
            <w:r>
              <w:rPr>
                <w:sz w:val="16"/>
              </w:rPr>
              <w:t>Primary choice</w:t>
            </w:r>
          </w:p>
        </w:tc>
      </w:tr>
      <w:tr>
        <w:tc>
          <w:tcPr>
            <w:tcW w:type="dxa" w:w="1728"/>
            <w:tcMar>
              <w:top w:w="100" w:type="dxa"/>
              <w:start w:w="110" w:type="dxa"/>
              <w:bottom w:w="100" w:type="dxa"/>
              <w:end w:w="110" w:type="dxa"/>
            </w:tcMar>
            <w:vAlign w:val="center"/>
            <w:shd w:fill="EEF3F8"/>
          </w:tcPr>
          <w:p>
            <w:pPr>
              <w:spacing w:after="0"/>
            </w:pPr>
            <w:r>
              <w:rPr>
                <w:sz w:val="16"/>
              </w:rPr>
              <w:t>vLLM</w:t>
            </w:r>
          </w:p>
        </w:tc>
        <w:tc>
          <w:tcPr>
            <w:tcW w:type="dxa" w:w="3024"/>
            <w:tcMar>
              <w:top w:w="100" w:type="dxa"/>
              <w:start w:w="110" w:type="dxa"/>
              <w:bottom w:w="100" w:type="dxa"/>
              <w:end w:w="110" w:type="dxa"/>
            </w:tcMar>
            <w:vAlign w:val="center"/>
            <w:shd w:fill="EEF3F8"/>
          </w:tcPr>
          <w:p>
            <w:pPr>
              <w:spacing w:after="0"/>
            </w:pPr>
            <w:r>
              <w:rPr>
                <w:sz w:val="16"/>
              </w:rPr>
              <w:t>Tensor/pipeline parallelism; AWQ, GPTQ, FP8 and FP8 KV</w:t>
            </w:r>
          </w:p>
        </w:tc>
        <w:tc>
          <w:tcPr>
            <w:tcW w:type="dxa" w:w="3816"/>
            <w:tcMar>
              <w:top w:w="100" w:type="dxa"/>
              <w:start w:w="110" w:type="dxa"/>
              <w:bottom w:w="100" w:type="dxa"/>
              <w:end w:w="110" w:type="dxa"/>
            </w:tcMar>
            <w:vAlign w:val="center"/>
            <w:shd w:fill="EEF3F8"/>
          </w:tcPr>
          <w:p>
            <w:pPr>
              <w:spacing w:after="0"/>
            </w:pPr>
            <w:r>
              <w:rPr>
                <w:sz w:val="16"/>
              </w:rPr>
              <w:t>Strong parser framework and continuous batching; good WSL2 fit</w:t>
            </w:r>
          </w:p>
        </w:tc>
        <w:tc>
          <w:tcPr>
            <w:tcW w:type="dxa" w:w="1872"/>
            <w:tcMar>
              <w:top w:w="100" w:type="dxa"/>
              <w:start w:w="110" w:type="dxa"/>
              <w:bottom w:w="100" w:type="dxa"/>
              <w:end w:w="110" w:type="dxa"/>
            </w:tcMar>
            <w:vAlign w:val="center"/>
            <w:shd w:fill="EEF3F8"/>
          </w:tcPr>
          <w:p>
            <w:pPr>
              <w:spacing w:after="0"/>
            </w:pPr>
            <w:r>
              <w:rPr>
                <w:sz w:val="16"/>
              </w:rPr>
              <w:t>Second-stage benchmark</w:t>
            </w:r>
          </w:p>
        </w:tc>
      </w:tr>
      <w:tr>
        <w:tc>
          <w:tcPr>
            <w:tcW w:type="dxa" w:w="1728"/>
            <w:tcMar>
              <w:top w:w="100" w:type="dxa"/>
              <w:start w:w="110" w:type="dxa"/>
              <w:bottom w:w="100" w:type="dxa"/>
              <w:end w:w="110" w:type="dxa"/>
            </w:tcMar>
            <w:vAlign w:val="center"/>
          </w:tcPr>
          <w:p>
            <w:pPr>
              <w:spacing w:after="0"/>
            </w:pPr>
            <w:r>
              <w:rPr>
                <w:sz w:val="16"/>
              </w:rPr>
              <w:t>SGLang</w:t>
            </w:r>
          </w:p>
        </w:tc>
        <w:tc>
          <w:tcPr>
            <w:tcW w:type="dxa" w:w="3024"/>
            <w:tcMar>
              <w:top w:w="100" w:type="dxa"/>
              <w:start w:w="110" w:type="dxa"/>
              <w:bottom w:w="100" w:type="dxa"/>
              <w:end w:w="110" w:type="dxa"/>
            </w:tcMar>
            <w:vAlign w:val="center"/>
          </w:tcPr>
          <w:p>
            <w:pPr>
              <w:spacing w:after="0"/>
            </w:pPr>
            <w:r>
              <w:rPr>
                <w:sz w:val="16"/>
              </w:rPr>
              <w:t>TP, PP, expert/data parallelism; AWQ, GPTQ, INT4 and FP8</w:t>
            </w:r>
          </w:p>
        </w:tc>
        <w:tc>
          <w:tcPr>
            <w:tcW w:type="dxa" w:w="3816"/>
            <w:tcMar>
              <w:top w:w="100" w:type="dxa"/>
              <w:start w:w="110" w:type="dxa"/>
              <w:bottom w:w="100" w:type="dxa"/>
              <w:end w:w="110" w:type="dxa"/>
            </w:tcMar>
            <w:vAlign w:val="center"/>
          </w:tcPr>
          <w:p>
            <w:pPr>
              <w:spacing w:after="0"/>
            </w:pPr>
            <w:r>
              <w:rPr>
                <w:sz w:val="16"/>
              </w:rPr>
              <w:t>Strong qwen3_coder and gpt-oss parsers; more operational complexity</w:t>
            </w:r>
          </w:p>
        </w:tc>
        <w:tc>
          <w:tcPr>
            <w:tcW w:type="dxa" w:w="1872"/>
            <w:tcMar>
              <w:top w:w="100" w:type="dxa"/>
              <w:start w:w="110" w:type="dxa"/>
              <w:bottom w:w="100" w:type="dxa"/>
              <w:end w:w="110" w:type="dxa"/>
            </w:tcMar>
            <w:vAlign w:val="center"/>
          </w:tcPr>
          <w:p>
            <w:pPr>
              <w:spacing w:after="0"/>
            </w:pPr>
            <w:r>
              <w:rPr>
                <w:sz w:val="16"/>
              </w:rPr>
              <w:t>Benchmark after v1</w:t>
            </w:r>
          </w:p>
        </w:tc>
      </w:tr>
      <w:tr>
        <w:tc>
          <w:tcPr>
            <w:tcW w:type="dxa" w:w="1728"/>
            <w:tcMar>
              <w:top w:w="100" w:type="dxa"/>
              <w:start w:w="110" w:type="dxa"/>
              <w:bottom w:w="100" w:type="dxa"/>
              <w:end w:w="110" w:type="dxa"/>
            </w:tcMar>
            <w:vAlign w:val="center"/>
            <w:shd w:fill="EEF3F8"/>
          </w:tcPr>
          <w:p>
            <w:pPr>
              <w:spacing w:after="0"/>
            </w:pPr>
            <w:r>
              <w:rPr>
                <w:sz w:val="16"/>
              </w:rPr>
              <w:t>Ollama</w:t>
            </w:r>
          </w:p>
        </w:tc>
        <w:tc>
          <w:tcPr>
            <w:tcW w:type="dxa" w:w="3024"/>
            <w:tcMar>
              <w:top w:w="100" w:type="dxa"/>
              <w:start w:w="110" w:type="dxa"/>
              <w:bottom w:w="100" w:type="dxa"/>
              <w:end w:w="110" w:type="dxa"/>
            </w:tcMar>
            <w:vAlign w:val="center"/>
            <w:shd w:fill="EEF3F8"/>
          </w:tcPr>
          <w:p>
            <w:pPr>
              <w:spacing w:after="0"/>
            </w:pPr>
            <w:r>
              <w:rPr>
                <w:sz w:val="16"/>
              </w:rPr>
              <w:t>Automatic placement; GGUF ecosystem</w:t>
            </w:r>
          </w:p>
        </w:tc>
        <w:tc>
          <w:tcPr>
            <w:tcW w:type="dxa" w:w="3816"/>
            <w:tcMar>
              <w:top w:w="100" w:type="dxa"/>
              <w:start w:w="110" w:type="dxa"/>
              <w:bottom w:w="100" w:type="dxa"/>
              <w:end w:w="110" w:type="dxa"/>
            </w:tcMar>
            <w:vAlign w:val="center"/>
            <w:shd w:fill="EEF3F8"/>
          </w:tcPr>
          <w:p>
            <w:pPr>
              <w:spacing w:after="0"/>
            </w:pPr>
            <w:r>
              <w:rPr>
                <w:sz w:val="16"/>
              </w:rPr>
              <w:t>Simple but limited topology control</w:t>
            </w:r>
          </w:p>
        </w:tc>
        <w:tc>
          <w:tcPr>
            <w:tcW w:type="dxa" w:w="1872"/>
            <w:tcMar>
              <w:top w:w="100" w:type="dxa"/>
              <w:start w:w="110" w:type="dxa"/>
              <w:bottom w:w="100" w:type="dxa"/>
              <w:end w:w="110" w:type="dxa"/>
            </w:tcMar>
            <w:vAlign w:val="center"/>
            <w:shd w:fill="EEF3F8"/>
          </w:tcPr>
          <w:p>
            <w:pPr>
              <w:spacing w:after="0"/>
            </w:pPr>
            <w:r>
              <w:rPr>
                <w:sz w:val="16"/>
              </w:rPr>
              <w:t>Proof of concept only</w:t>
            </w:r>
          </w:p>
        </w:tc>
      </w:tr>
      <w:tr>
        <w:tc>
          <w:tcPr>
            <w:tcW w:type="dxa" w:w="1728"/>
            <w:tcMar>
              <w:top w:w="100" w:type="dxa"/>
              <w:start w:w="110" w:type="dxa"/>
              <w:bottom w:w="100" w:type="dxa"/>
              <w:end w:w="110" w:type="dxa"/>
            </w:tcMar>
            <w:vAlign w:val="center"/>
          </w:tcPr>
          <w:p>
            <w:pPr>
              <w:spacing w:after="0"/>
            </w:pPr>
            <w:r>
              <w:rPr>
                <w:sz w:val="16"/>
              </w:rPr>
              <w:t>ExLlamaV2 / TabbyAPI</w:t>
            </w:r>
          </w:p>
        </w:tc>
        <w:tc>
          <w:tcPr>
            <w:tcW w:type="dxa" w:w="3024"/>
            <w:tcMar>
              <w:top w:w="100" w:type="dxa"/>
              <w:start w:w="110" w:type="dxa"/>
              <w:bottom w:w="100" w:type="dxa"/>
              <w:end w:w="110" w:type="dxa"/>
            </w:tcMar>
            <w:vAlign w:val="center"/>
          </w:tcPr>
          <w:p>
            <w:pPr>
              <w:spacing w:after="0"/>
            </w:pPr>
            <w:r>
              <w:rPr>
                <w:sz w:val="16"/>
              </w:rPr>
              <w:t>EXL2/GPTQ weight splitting</w:t>
            </w:r>
          </w:p>
        </w:tc>
        <w:tc>
          <w:tcPr>
            <w:tcW w:type="dxa" w:w="3816"/>
            <w:tcMar>
              <w:top w:w="100" w:type="dxa"/>
              <w:start w:w="110" w:type="dxa"/>
              <w:bottom w:w="100" w:type="dxa"/>
              <w:end w:w="110" w:type="dxa"/>
            </w:tcMar>
            <w:vAlign w:val="center"/>
          </w:tcPr>
          <w:p>
            <w:pPr>
              <w:spacing w:after="0"/>
            </w:pPr>
            <w:r>
              <w:rPr>
                <w:sz w:val="16"/>
              </w:rPr>
              <w:t>Good low-user latency; template-sensitive</w:t>
            </w:r>
          </w:p>
        </w:tc>
        <w:tc>
          <w:tcPr>
            <w:tcW w:type="dxa" w:w="1872"/>
            <w:tcMar>
              <w:top w:w="100" w:type="dxa"/>
              <w:start w:w="110" w:type="dxa"/>
              <w:bottom w:w="100" w:type="dxa"/>
              <w:end w:w="110" w:type="dxa"/>
            </w:tcMar>
            <w:vAlign w:val="center"/>
          </w:tcPr>
          <w:p>
            <w:pPr>
              <w:spacing w:after="0"/>
            </w:pPr>
            <w:r>
              <w:rPr>
                <w:sz w:val="16"/>
              </w:rPr>
              <w:t>Useful alternative for dense EXL2 models</w:t>
            </w:r>
          </w:p>
        </w:tc>
      </w:tr>
    </w:tbl>
    <w:p/>
    <w:p>
      <w:r>
        <w:t>Do not default to tensor parallel size 4. With no NVLink, synchronization traverses PCIe. On unknown motherboard lanes, layer splitting or two independent two-GPU servers is safer and often more predictable.</w:t>
      </w:r>
    </w:p>
    <w:p>
      <w:pPr>
        <w:pStyle w:val="Heading2"/>
        <w:keepNext/>
      </w:pPr>
      <w:r>
        <w:t>GPU allocation strategies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17365D"/>
            <w:tcMar>
              <w:top w:w="120" w:type="dxa"/>
              <w:start w:w="120" w:type="dxa"/>
              <w:bottom w:w="120" w:type="dxa"/>
              <w:end w:w="120" w:type="dxa"/>
            </w:tcMar>
            <w:vAlign w:val="center"/>
          </w:tcPr>
          <w:p>
            <w:r>
              <w:rPr>
                <w:b/>
                <w:color w:val="FFFFFF"/>
                <w:sz w:val="17"/>
              </w:rPr>
              <w:t>Strategy</w:t>
            </w:r>
          </w:p>
        </w:tc>
        <w:tc>
          <w:tcPr>
            <w:tcW w:type="dxa" w:w="2016"/>
            <w:shd w:fill="17365D"/>
            <w:tcMar>
              <w:top w:w="120" w:type="dxa"/>
              <w:start w:w="120" w:type="dxa"/>
              <w:bottom w:w="120" w:type="dxa"/>
              <w:end w:w="120" w:type="dxa"/>
            </w:tcMar>
            <w:vAlign w:val="center"/>
          </w:tcPr>
          <w:p>
            <w:r>
              <w:rPr>
                <w:b/>
                <w:color w:val="FFFFFF"/>
                <w:sz w:val="17"/>
              </w:rPr>
              <w:t>Use</w:t>
            </w:r>
          </w:p>
        </w:tc>
        <w:tc>
          <w:tcPr>
            <w:tcW w:type="dxa" w:w="3024"/>
            <w:shd w:fill="17365D"/>
            <w:tcMar>
              <w:top w:w="120" w:type="dxa"/>
              <w:start w:w="120" w:type="dxa"/>
              <w:bottom w:w="120" w:type="dxa"/>
              <w:end w:w="120" w:type="dxa"/>
            </w:tcMar>
            <w:vAlign w:val="center"/>
          </w:tcPr>
          <w:p>
            <w:r>
              <w:rPr>
                <w:b/>
                <w:color w:val="FFFFFF"/>
                <w:sz w:val="17"/>
              </w:rPr>
              <w:t>Advantages</w:t>
            </w:r>
          </w:p>
        </w:tc>
        <w:tc>
          <w:tcPr>
            <w:tcW w:type="dxa" w:w="3168"/>
            <w:shd w:fill="17365D"/>
            <w:tcMar>
              <w:top w:w="120" w:type="dxa"/>
              <w:start w:w="120" w:type="dxa"/>
              <w:bottom w:w="120" w:type="dxa"/>
              <w:end w:w="120" w:type="dxa"/>
            </w:tcMar>
            <w:vAlign w:val="center"/>
          </w:tcPr>
          <w:p>
            <w:r>
              <w:rPr>
                <w:b/>
                <w:color w:val="FFFFFF"/>
                <w:sz w:val="17"/>
              </w:rPr>
              <w:t>Problems</w:t>
            </w:r>
          </w:p>
        </w:tc>
      </w:tr>
      <w:tr>
        <w:tc>
          <w:tcPr>
            <w:tcW w:type="dxa" w:w="2232"/>
            <w:tcMar>
              <w:top w:w="100" w:type="dxa"/>
              <w:start w:w="110" w:type="dxa"/>
              <w:bottom w:w="100" w:type="dxa"/>
              <w:end w:w="110" w:type="dxa"/>
            </w:tcMar>
            <w:vAlign w:val="center"/>
          </w:tcPr>
          <w:p>
            <w:pPr>
              <w:spacing w:after="0"/>
            </w:pPr>
            <w:r>
              <w:rPr>
                <w:sz w:val="16"/>
              </w:rPr>
              <w:t>One model across four GPUs</w:t>
            </w:r>
          </w:p>
        </w:tc>
        <w:tc>
          <w:tcPr>
            <w:tcW w:type="dxa" w:w="2016"/>
            <w:tcMar>
              <w:top w:w="100" w:type="dxa"/>
              <w:start w:w="110" w:type="dxa"/>
              <w:bottom w:w="100" w:type="dxa"/>
              <w:end w:w="110" w:type="dxa"/>
            </w:tcMar>
            <w:vAlign w:val="center"/>
          </w:tcPr>
          <w:p>
            <w:pPr>
              <w:spacing w:after="0"/>
            </w:pPr>
            <w:r>
              <w:rPr>
                <w:sz w:val="16"/>
              </w:rPr>
              <w:t>Largest model</w:t>
            </w:r>
          </w:p>
        </w:tc>
        <w:tc>
          <w:tcPr>
            <w:tcW w:type="dxa" w:w="3024"/>
            <w:tcMar>
              <w:top w:w="100" w:type="dxa"/>
              <w:start w:w="110" w:type="dxa"/>
              <w:bottom w:w="100" w:type="dxa"/>
              <w:end w:w="110" w:type="dxa"/>
            </w:tcMar>
            <w:vAlign w:val="center"/>
          </w:tcPr>
          <w:p>
            <w:pPr>
              <w:spacing w:after="0"/>
            </w:pPr>
            <w:r>
              <w:rPr>
                <w:sz w:val="16"/>
              </w:rPr>
              <w:t>Maximum pooled VRAM</w:t>
            </w:r>
          </w:p>
        </w:tc>
        <w:tc>
          <w:tcPr>
            <w:tcW w:type="dxa" w:w="3168"/>
            <w:tcMar>
              <w:top w:w="100" w:type="dxa"/>
              <w:start w:w="110" w:type="dxa"/>
              <w:bottom w:w="100" w:type="dxa"/>
              <w:end w:w="110" w:type="dxa"/>
            </w:tcMar>
            <w:vAlign w:val="center"/>
          </w:tcPr>
          <w:p>
            <w:pPr>
              <w:spacing w:after="0"/>
            </w:pPr>
            <w:r>
              <w:rPr>
                <w:sz w:val="16"/>
              </w:rPr>
              <w:t>Highest PCIe traffic; no independent subagent capacity</w:t>
            </w:r>
          </w:p>
        </w:tc>
      </w:tr>
      <w:tr>
        <w:tc>
          <w:tcPr>
            <w:tcW w:type="dxa" w:w="2232"/>
            <w:tcMar>
              <w:top w:w="100" w:type="dxa"/>
              <w:start w:w="110" w:type="dxa"/>
              <w:bottom w:w="100" w:type="dxa"/>
              <w:end w:w="110" w:type="dxa"/>
            </w:tcMar>
            <w:vAlign w:val="center"/>
            <w:shd w:fill="EEF3F8"/>
          </w:tcPr>
          <w:p>
            <w:pPr>
              <w:spacing w:after="0"/>
            </w:pPr>
            <w:r>
              <w:rPr>
                <w:sz w:val="16"/>
              </w:rPr>
              <w:t>Main on GPUs 0-1; fast on 2-3</w:t>
            </w:r>
          </w:p>
        </w:tc>
        <w:tc>
          <w:tcPr>
            <w:tcW w:type="dxa" w:w="2016"/>
            <w:tcMar>
              <w:top w:w="100" w:type="dxa"/>
              <w:start w:w="110" w:type="dxa"/>
              <w:bottom w:w="100" w:type="dxa"/>
              <w:end w:w="110" w:type="dxa"/>
            </w:tcMar>
            <w:vAlign w:val="center"/>
            <w:shd w:fill="EEF3F8"/>
          </w:tcPr>
          <w:p>
            <w:pPr>
              <w:spacing w:after="0"/>
            </w:pPr>
            <w:r>
              <w:rPr>
                <w:sz w:val="16"/>
              </w:rPr>
              <w:t>Recommended</w:t>
            </w:r>
          </w:p>
        </w:tc>
        <w:tc>
          <w:tcPr>
            <w:tcW w:type="dxa" w:w="3024"/>
            <w:tcMar>
              <w:top w:w="100" w:type="dxa"/>
              <w:start w:w="110" w:type="dxa"/>
              <w:bottom w:w="100" w:type="dxa"/>
              <w:end w:w="110" w:type="dxa"/>
            </w:tcMar>
            <w:vAlign w:val="center"/>
            <w:shd w:fill="EEF3F8"/>
          </w:tcPr>
          <w:p>
            <w:pPr>
              <w:spacing w:after="0"/>
            </w:pPr>
            <w:r>
              <w:rPr>
                <w:sz w:val="16"/>
              </w:rPr>
              <w:t>Real concurrency, predictable routing and failure isolation</w:t>
            </w:r>
          </w:p>
        </w:tc>
        <w:tc>
          <w:tcPr>
            <w:tcW w:type="dxa" w:w="3168"/>
            <w:tcMar>
              <w:top w:w="100" w:type="dxa"/>
              <w:start w:w="110" w:type="dxa"/>
              <w:bottom w:w="100" w:type="dxa"/>
              <w:end w:w="110" w:type="dxa"/>
            </w:tcMar>
            <w:vAlign w:val="center"/>
            <w:shd w:fill="EEF3F8"/>
          </w:tcPr>
          <w:p>
            <w:pPr>
              <w:spacing w:after="0"/>
            </w:pPr>
            <w:r>
              <w:rPr>
                <w:sz w:val="16"/>
              </w:rPr>
              <w:t>Each model limited to roughly 24 GB</w:t>
            </w:r>
          </w:p>
        </w:tc>
      </w:tr>
      <w:tr>
        <w:tc>
          <w:tcPr>
            <w:tcW w:type="dxa" w:w="2232"/>
            <w:tcMar>
              <w:top w:w="100" w:type="dxa"/>
              <w:start w:w="110" w:type="dxa"/>
              <w:bottom w:w="100" w:type="dxa"/>
              <w:end w:w="110" w:type="dxa"/>
            </w:tcMar>
            <w:vAlign w:val="center"/>
          </w:tcPr>
          <w:p>
            <w:pPr>
              <w:spacing w:after="0"/>
            </w:pPr>
            <w:r>
              <w:rPr>
                <w:sz w:val="16"/>
              </w:rPr>
              <w:t>One model per GPU</w:t>
            </w:r>
          </w:p>
        </w:tc>
        <w:tc>
          <w:tcPr>
            <w:tcW w:type="dxa" w:w="2016"/>
            <w:tcMar>
              <w:top w:w="100" w:type="dxa"/>
              <w:start w:w="110" w:type="dxa"/>
              <w:bottom w:w="100" w:type="dxa"/>
              <w:end w:w="110" w:type="dxa"/>
            </w:tcMar>
            <w:vAlign w:val="center"/>
          </w:tcPr>
          <w:p>
            <w:pPr>
              <w:spacing w:after="0"/>
            </w:pPr>
            <w:r>
              <w:rPr>
                <w:sz w:val="16"/>
              </w:rPr>
              <w:t>7B-12B agents</w:t>
            </w:r>
          </w:p>
        </w:tc>
        <w:tc>
          <w:tcPr>
            <w:tcW w:type="dxa" w:w="3024"/>
            <w:tcMar>
              <w:top w:w="100" w:type="dxa"/>
              <w:start w:w="110" w:type="dxa"/>
              <w:bottom w:w="100" w:type="dxa"/>
              <w:end w:w="110" w:type="dxa"/>
            </w:tcMar>
            <w:vAlign w:val="center"/>
          </w:tcPr>
          <w:p>
            <w:pPr>
              <w:spacing w:after="0"/>
            </w:pPr>
            <w:r>
              <w:rPr>
                <w:sz w:val="16"/>
              </w:rPr>
              <w:t>Four independent services</w:t>
            </w:r>
          </w:p>
        </w:tc>
        <w:tc>
          <w:tcPr>
            <w:tcW w:type="dxa" w:w="3168"/>
            <w:tcMar>
              <w:top w:w="100" w:type="dxa"/>
              <w:start w:w="110" w:type="dxa"/>
              <w:bottom w:w="100" w:type="dxa"/>
              <w:end w:w="110" w:type="dxa"/>
            </w:tcMar>
            <w:vAlign w:val="center"/>
          </w:tcPr>
          <w:p>
            <w:pPr>
              <w:spacing w:after="0"/>
            </w:pPr>
            <w:r>
              <w:rPr>
                <w:sz w:val="16"/>
              </w:rPr>
              <w:t>Lower coding quality; duplicated weights and KV</w:t>
            </w:r>
          </w:p>
        </w:tc>
      </w:tr>
      <w:tr>
        <w:tc>
          <w:tcPr>
            <w:tcW w:type="dxa" w:w="2232"/>
            <w:tcMar>
              <w:top w:w="100" w:type="dxa"/>
              <w:start w:w="110" w:type="dxa"/>
              <w:bottom w:w="100" w:type="dxa"/>
              <w:end w:w="110" w:type="dxa"/>
            </w:tcMar>
            <w:vAlign w:val="center"/>
            <w:shd w:fill="EEF3F8"/>
          </w:tcPr>
          <w:p>
            <w:pPr>
              <w:spacing w:after="0"/>
            </w:pPr>
            <w:r>
              <w:rPr>
                <w:sz w:val="16"/>
              </w:rPr>
              <w:t>Main on three GPUs; fast on fourth</w:t>
            </w:r>
          </w:p>
        </w:tc>
        <w:tc>
          <w:tcPr>
            <w:tcW w:type="dxa" w:w="2016"/>
            <w:tcMar>
              <w:top w:w="100" w:type="dxa"/>
              <w:start w:w="110" w:type="dxa"/>
              <w:bottom w:w="100" w:type="dxa"/>
              <w:end w:w="110" w:type="dxa"/>
            </w:tcMar>
            <w:vAlign w:val="center"/>
            <w:shd w:fill="EEF3F8"/>
          </w:tcPr>
          <w:p>
            <w:pPr>
              <w:spacing w:after="0"/>
            </w:pPr>
            <w:r>
              <w:rPr>
                <w:sz w:val="16"/>
              </w:rPr>
              <w:t>30-34 GB main model</w:t>
            </w:r>
          </w:p>
        </w:tc>
        <w:tc>
          <w:tcPr>
            <w:tcW w:type="dxa" w:w="3024"/>
            <w:tcMar>
              <w:top w:w="100" w:type="dxa"/>
              <w:start w:w="110" w:type="dxa"/>
              <w:bottom w:w="100" w:type="dxa"/>
              <w:end w:w="110" w:type="dxa"/>
            </w:tcMar>
            <w:vAlign w:val="center"/>
            <w:shd w:fill="EEF3F8"/>
          </w:tcPr>
          <w:p>
            <w:pPr>
              <w:spacing w:after="0"/>
            </w:pPr>
            <w:r>
              <w:rPr>
                <w:sz w:val="16"/>
              </w:rPr>
              <w:t>More main-model headroom</w:t>
            </w:r>
          </w:p>
        </w:tc>
        <w:tc>
          <w:tcPr>
            <w:tcW w:type="dxa" w:w="3168"/>
            <w:tcMar>
              <w:top w:w="100" w:type="dxa"/>
              <w:start w:w="110" w:type="dxa"/>
              <w:bottom w:w="100" w:type="dxa"/>
              <w:end w:w="110" w:type="dxa"/>
            </w:tcMar>
            <w:vAlign w:val="center"/>
            <w:shd w:fill="EEF3F8"/>
          </w:tcPr>
          <w:p>
            <w:pPr>
              <w:spacing w:after="0"/>
            </w:pPr>
            <w:r>
              <w:rPr>
                <w:sz w:val="16"/>
              </w:rPr>
              <w:t>Fast model must be small; asymmetric topology</w:t>
            </w:r>
          </w:p>
        </w:tc>
      </w:tr>
    </w:tbl>
    <w:p/>
    <w:p>
      <w:pPr>
        <w:pStyle w:val="Heading2"/>
        <w:keepNext/>
      </w:pPr>
      <w:r>
        <w:t>Recommended models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512"/>
            <w:shd w:fill="17365D"/>
            <w:tcMar>
              <w:top w:w="120" w:type="dxa"/>
              <w:start w:w="120" w:type="dxa"/>
              <w:bottom w:w="120" w:type="dxa"/>
              <w:end w:w="120" w:type="dxa"/>
            </w:tcMar>
            <w:vAlign w:val="center"/>
          </w:tcPr>
          <w:p>
            <w:r>
              <w:rPr>
                <w:b/>
                <w:color w:val="FFFFFF"/>
                <w:sz w:val="17"/>
              </w:rPr>
              <w:t>Role</w:t>
            </w:r>
          </w:p>
        </w:tc>
        <w:tc>
          <w:tcPr>
            <w:tcW w:type="dxa" w:w="2448"/>
            <w:shd w:fill="17365D"/>
            <w:tcMar>
              <w:top w:w="120" w:type="dxa"/>
              <w:start w:w="120" w:type="dxa"/>
              <w:bottom w:w="120" w:type="dxa"/>
              <w:end w:w="120" w:type="dxa"/>
            </w:tcMar>
            <w:vAlign w:val="center"/>
          </w:tcPr>
          <w:p>
            <w:r>
              <w:rPr>
                <w:b/>
                <w:color w:val="FFFFFF"/>
                <w:sz w:val="17"/>
              </w:rPr>
              <w:t>Model</w:t>
            </w:r>
          </w:p>
        </w:tc>
        <w:tc>
          <w:tcPr>
            <w:tcW w:type="dxa" w:w="1656"/>
            <w:shd w:fill="17365D"/>
            <w:tcMar>
              <w:top w:w="120" w:type="dxa"/>
              <w:start w:w="120" w:type="dxa"/>
              <w:bottom w:w="120" w:type="dxa"/>
              <w:end w:w="120" w:type="dxa"/>
            </w:tcMar>
            <w:vAlign w:val="center"/>
          </w:tcPr>
          <w:p>
            <w:r>
              <w:rPr>
                <w:b/>
                <w:color w:val="FFFFFF"/>
                <w:sz w:val="17"/>
              </w:rPr>
              <w:t>Parameters</w:t>
            </w:r>
          </w:p>
        </w:tc>
        <w:tc>
          <w:tcPr>
            <w:tcW w:type="dxa" w:w="1728"/>
            <w:shd w:fill="17365D"/>
            <w:tcMar>
              <w:top w:w="120" w:type="dxa"/>
              <w:start w:w="120" w:type="dxa"/>
              <w:bottom w:w="120" w:type="dxa"/>
              <w:end w:w="120" w:type="dxa"/>
            </w:tcMar>
            <w:vAlign w:val="center"/>
          </w:tcPr>
          <w:p>
            <w:r>
              <w:rPr>
                <w:b/>
                <w:color w:val="FFFFFF"/>
                <w:sz w:val="17"/>
              </w:rPr>
              <w:t>Quantization</w:t>
            </w:r>
          </w:p>
        </w:tc>
        <w:tc>
          <w:tcPr>
            <w:tcW w:type="dxa" w:w="936"/>
            <w:shd w:fill="17365D"/>
            <w:tcMar>
              <w:top w:w="120" w:type="dxa"/>
              <w:start w:w="120" w:type="dxa"/>
              <w:bottom w:w="120" w:type="dxa"/>
              <w:end w:w="120" w:type="dxa"/>
            </w:tcMar>
            <w:vAlign w:val="center"/>
          </w:tcPr>
          <w:p>
            <w:r>
              <w:rPr>
                <w:b/>
                <w:color w:val="FFFFFF"/>
                <w:sz w:val="17"/>
              </w:rPr>
              <w:t>Context</w:t>
            </w:r>
          </w:p>
        </w:tc>
        <w:tc>
          <w:tcPr>
            <w:tcW w:type="dxa" w:w="1440"/>
            <w:shd w:fill="17365D"/>
            <w:tcMar>
              <w:top w:w="120" w:type="dxa"/>
              <w:start w:w="120" w:type="dxa"/>
              <w:bottom w:w="120" w:type="dxa"/>
              <w:end w:w="120" w:type="dxa"/>
            </w:tcMar>
            <w:vAlign w:val="center"/>
          </w:tcPr>
          <w:p>
            <w:r>
              <w:rPr>
                <w:b/>
                <w:color w:val="FFFFFF"/>
                <w:sz w:val="17"/>
              </w:rPr>
              <w:t>Estimated VRAM</w:t>
            </w:r>
          </w:p>
        </w:tc>
        <w:tc>
          <w:tcPr>
            <w:tcW w:type="dxa" w:w="1440"/>
            <w:shd w:fill="17365D"/>
            <w:tcMar>
              <w:top w:w="120" w:type="dxa"/>
              <w:start w:w="120" w:type="dxa"/>
              <w:bottom w:w="120" w:type="dxa"/>
              <w:end w:w="120" w:type="dxa"/>
            </w:tcMar>
            <w:vAlign w:val="center"/>
          </w:tcPr>
          <w:p>
            <w:r>
              <w:rPr>
                <w:b/>
                <w:color w:val="FFFFFF"/>
                <w:sz w:val="17"/>
              </w:rPr>
              <w:t>Estimated decode</w:t>
            </w:r>
          </w:p>
        </w:tc>
      </w:tr>
      <w:tr>
        <w:tc>
          <w:tcPr>
            <w:tcW w:type="dxa" w:w="1512"/>
            <w:tcMar>
              <w:top w:w="100" w:type="dxa"/>
              <w:start w:w="110" w:type="dxa"/>
              <w:bottom w:w="100" w:type="dxa"/>
              <w:end w:w="110" w:type="dxa"/>
            </w:tcMar>
            <w:vAlign w:val="center"/>
          </w:tcPr>
          <w:p>
            <w:pPr>
              <w:spacing w:after="0"/>
            </w:pPr>
            <w:r>
              <w:rPr>
                <w:sz w:val="16"/>
              </w:rPr>
              <w:t>Main coder</w:t>
            </w:r>
          </w:p>
        </w:tc>
        <w:tc>
          <w:tcPr>
            <w:tcW w:type="dxa" w:w="2448"/>
            <w:tcMar>
              <w:top w:w="100" w:type="dxa"/>
              <w:start w:w="110" w:type="dxa"/>
              <w:bottom w:w="100" w:type="dxa"/>
              <w:end w:w="110" w:type="dxa"/>
            </w:tcMar>
            <w:vAlign w:val="center"/>
          </w:tcPr>
          <w:p>
            <w:pPr>
              <w:spacing w:after="0"/>
            </w:pPr>
            <w:r>
              <w:rPr>
                <w:sz w:val="16"/>
              </w:rPr>
              <w:t>Qwen3-Coder-30B-A3B-Instruct</w:t>
            </w:r>
          </w:p>
        </w:tc>
        <w:tc>
          <w:tcPr>
            <w:tcW w:type="dxa" w:w="1656"/>
            <w:tcMar>
              <w:top w:w="100" w:type="dxa"/>
              <w:start w:w="110" w:type="dxa"/>
              <w:bottom w:w="100" w:type="dxa"/>
              <w:end w:w="110" w:type="dxa"/>
            </w:tcMar>
            <w:vAlign w:val="center"/>
          </w:tcPr>
          <w:p>
            <w:pPr>
              <w:spacing w:after="0"/>
            </w:pPr>
            <w:r>
              <w:rPr>
                <w:sz w:val="16"/>
              </w:rPr>
              <w:t>30.5B total / 3.3B active</w:t>
            </w:r>
          </w:p>
        </w:tc>
        <w:tc>
          <w:tcPr>
            <w:tcW w:type="dxa" w:w="1728"/>
            <w:tcMar>
              <w:top w:w="100" w:type="dxa"/>
              <w:start w:w="110" w:type="dxa"/>
              <w:bottom w:w="100" w:type="dxa"/>
              <w:end w:w="110" w:type="dxa"/>
            </w:tcMar>
            <w:vAlign w:val="center"/>
          </w:tcPr>
          <w:p>
            <w:pPr>
              <w:spacing w:after="0"/>
            </w:pPr>
            <w:r>
              <w:rPr>
                <w:sz w:val="16"/>
              </w:rPr>
              <w:t>GGUF Q4_K_M</w:t>
            </w:r>
          </w:p>
        </w:tc>
        <w:tc>
          <w:tcPr>
            <w:tcW w:type="dxa" w:w="936"/>
            <w:tcMar>
              <w:top w:w="100" w:type="dxa"/>
              <w:start w:w="110" w:type="dxa"/>
              <w:bottom w:w="100" w:type="dxa"/>
              <w:end w:w="110" w:type="dxa"/>
            </w:tcMar>
            <w:vAlign w:val="center"/>
          </w:tcPr>
          <w:p>
            <w:pPr>
              <w:spacing w:after="0"/>
            </w:pPr>
            <w:r>
              <w:rPr>
                <w:sz w:val="16"/>
              </w:rPr>
              <w:t>64K</w:t>
            </w:r>
          </w:p>
        </w:tc>
        <w:tc>
          <w:tcPr>
            <w:tcW w:type="dxa" w:w="1440"/>
            <w:tcMar>
              <w:top w:w="100" w:type="dxa"/>
              <w:start w:w="110" w:type="dxa"/>
              <w:bottom w:w="100" w:type="dxa"/>
              <w:end w:w="110" w:type="dxa"/>
            </w:tcMar>
            <w:vAlign w:val="center"/>
          </w:tcPr>
          <w:p>
            <w:pPr>
              <w:spacing w:after="0"/>
            </w:pPr>
            <w:r>
              <w:rPr>
                <w:sz w:val="16"/>
              </w:rPr>
              <w:t>20-23 GB</w:t>
            </w:r>
          </w:p>
        </w:tc>
        <w:tc>
          <w:tcPr>
            <w:tcW w:type="dxa" w:w="1440"/>
            <w:tcMar>
              <w:top w:w="100" w:type="dxa"/>
              <w:start w:w="110" w:type="dxa"/>
              <w:bottom w:w="100" w:type="dxa"/>
              <w:end w:w="110" w:type="dxa"/>
            </w:tcMar>
            <w:vAlign w:val="center"/>
          </w:tcPr>
          <w:p>
            <w:pPr>
              <w:spacing w:after="0"/>
            </w:pPr>
            <w:r>
              <w:rPr>
                <w:sz w:val="16"/>
              </w:rPr>
              <w:t>25-60 tok/s</w:t>
            </w:r>
          </w:p>
        </w:tc>
      </w:tr>
      <w:tr>
        <w:tc>
          <w:tcPr>
            <w:tcW w:type="dxa" w:w="1512"/>
            <w:tcMar>
              <w:top w:w="100" w:type="dxa"/>
              <w:start w:w="110" w:type="dxa"/>
              <w:bottom w:w="100" w:type="dxa"/>
              <w:end w:w="110" w:type="dxa"/>
            </w:tcMar>
            <w:vAlign w:val="center"/>
            <w:shd w:fill="EEF3F8"/>
          </w:tcPr>
          <w:p>
            <w:pPr>
              <w:spacing w:after="0"/>
            </w:pPr>
            <w:r>
              <w:rPr>
                <w:sz w:val="16"/>
              </w:rPr>
              <w:t>Fast/reviewer</w:t>
            </w:r>
          </w:p>
        </w:tc>
        <w:tc>
          <w:tcPr>
            <w:tcW w:type="dxa" w:w="2448"/>
            <w:tcMar>
              <w:top w:w="100" w:type="dxa"/>
              <w:start w:w="110" w:type="dxa"/>
              <w:bottom w:w="100" w:type="dxa"/>
              <w:end w:w="110" w:type="dxa"/>
            </w:tcMar>
            <w:vAlign w:val="center"/>
            <w:shd w:fill="EEF3F8"/>
          </w:tcPr>
          <w:p>
            <w:pPr>
              <w:spacing w:after="0"/>
            </w:pPr>
            <w:r>
              <w:rPr>
                <w:sz w:val="16"/>
              </w:rPr>
              <w:t>gpt-oss-20b</w:t>
            </w:r>
          </w:p>
        </w:tc>
        <w:tc>
          <w:tcPr>
            <w:tcW w:type="dxa" w:w="1656"/>
            <w:tcMar>
              <w:top w:w="100" w:type="dxa"/>
              <w:start w:w="110" w:type="dxa"/>
              <w:bottom w:w="100" w:type="dxa"/>
              <w:end w:w="110" w:type="dxa"/>
            </w:tcMar>
            <w:vAlign w:val="center"/>
            <w:shd w:fill="EEF3F8"/>
          </w:tcPr>
          <w:p>
            <w:pPr>
              <w:spacing w:after="0"/>
            </w:pPr>
            <w:r>
              <w:rPr>
                <w:sz w:val="16"/>
              </w:rPr>
              <w:t>21B total / 3.6B active</w:t>
            </w:r>
          </w:p>
        </w:tc>
        <w:tc>
          <w:tcPr>
            <w:tcW w:type="dxa" w:w="1728"/>
            <w:tcMar>
              <w:top w:w="100" w:type="dxa"/>
              <w:start w:w="110" w:type="dxa"/>
              <w:bottom w:w="100" w:type="dxa"/>
              <w:end w:w="110" w:type="dxa"/>
            </w:tcMar>
            <w:vAlign w:val="center"/>
            <w:shd w:fill="EEF3F8"/>
          </w:tcPr>
          <w:p>
            <w:pPr>
              <w:spacing w:after="0"/>
            </w:pPr>
            <w:r>
              <w:rPr>
                <w:sz w:val="16"/>
              </w:rPr>
              <w:t>Native MXFP4 or GGUF Q4</w:t>
            </w:r>
          </w:p>
        </w:tc>
        <w:tc>
          <w:tcPr>
            <w:tcW w:type="dxa" w:w="936"/>
            <w:tcMar>
              <w:top w:w="100" w:type="dxa"/>
              <w:start w:w="110" w:type="dxa"/>
              <w:bottom w:w="100" w:type="dxa"/>
              <w:end w:w="110" w:type="dxa"/>
            </w:tcMar>
            <w:vAlign w:val="center"/>
            <w:shd w:fill="EEF3F8"/>
          </w:tcPr>
          <w:p>
            <w:pPr>
              <w:spacing w:after="0"/>
            </w:pPr>
            <w:r>
              <w:rPr>
                <w:sz w:val="16"/>
              </w:rPr>
              <w:t>64K</w:t>
            </w:r>
          </w:p>
        </w:tc>
        <w:tc>
          <w:tcPr>
            <w:tcW w:type="dxa" w:w="1440"/>
            <w:tcMar>
              <w:top w:w="100" w:type="dxa"/>
              <w:start w:w="110" w:type="dxa"/>
              <w:bottom w:w="100" w:type="dxa"/>
              <w:end w:w="110" w:type="dxa"/>
            </w:tcMar>
            <w:vAlign w:val="center"/>
            <w:shd w:fill="EEF3F8"/>
          </w:tcPr>
          <w:p>
            <w:pPr>
              <w:spacing w:after="0"/>
            </w:pPr>
            <w:r>
              <w:rPr>
                <w:sz w:val="16"/>
              </w:rPr>
              <w:t>17-22 GB</w:t>
            </w:r>
          </w:p>
        </w:tc>
        <w:tc>
          <w:tcPr>
            <w:tcW w:type="dxa" w:w="1440"/>
            <w:tcMar>
              <w:top w:w="100" w:type="dxa"/>
              <w:start w:w="110" w:type="dxa"/>
              <w:bottom w:w="100" w:type="dxa"/>
              <w:end w:w="110" w:type="dxa"/>
            </w:tcMar>
            <w:vAlign w:val="center"/>
            <w:shd w:fill="EEF3F8"/>
          </w:tcPr>
          <w:p>
            <w:pPr>
              <w:spacing w:after="0"/>
            </w:pPr>
            <w:r>
              <w:rPr>
                <w:sz w:val="16"/>
              </w:rPr>
              <w:t>35-80 tok/s</w:t>
            </w:r>
          </w:p>
        </w:tc>
      </w:tr>
      <w:tr>
        <w:tc>
          <w:tcPr>
            <w:tcW w:type="dxa" w:w="1512"/>
            <w:tcMar>
              <w:top w:w="100" w:type="dxa"/>
              <w:start w:w="110" w:type="dxa"/>
              <w:bottom w:w="100" w:type="dxa"/>
              <w:end w:w="110" w:type="dxa"/>
            </w:tcMar>
            <w:vAlign w:val="center"/>
          </w:tcPr>
          <w:p>
            <w:pPr>
              <w:spacing w:after="0"/>
            </w:pPr>
            <w:r>
              <w:rPr>
                <w:sz w:val="16"/>
              </w:rPr>
              <w:t>Dense alternative</w:t>
            </w:r>
          </w:p>
        </w:tc>
        <w:tc>
          <w:tcPr>
            <w:tcW w:type="dxa" w:w="2448"/>
            <w:tcMar>
              <w:top w:w="100" w:type="dxa"/>
              <w:start w:w="110" w:type="dxa"/>
              <w:bottom w:w="100" w:type="dxa"/>
              <w:end w:w="110" w:type="dxa"/>
            </w:tcMar>
            <w:vAlign w:val="center"/>
          </w:tcPr>
          <w:p>
            <w:pPr>
              <w:spacing w:after="0"/>
            </w:pPr>
            <w:r>
              <w:rPr>
                <w:sz w:val="16"/>
              </w:rPr>
              <w:t>Devstral-Small-2-24B-Instruct-2512</w:t>
            </w:r>
          </w:p>
        </w:tc>
        <w:tc>
          <w:tcPr>
            <w:tcW w:type="dxa" w:w="1656"/>
            <w:tcMar>
              <w:top w:w="100" w:type="dxa"/>
              <w:start w:w="110" w:type="dxa"/>
              <w:bottom w:w="100" w:type="dxa"/>
              <w:end w:w="110" w:type="dxa"/>
            </w:tcMar>
            <w:vAlign w:val="center"/>
          </w:tcPr>
          <w:p>
            <w:pPr>
              <w:spacing w:after="0"/>
            </w:pPr>
            <w:r>
              <w:rPr>
                <w:sz w:val="16"/>
              </w:rPr>
              <w:t>24B dense</w:t>
            </w:r>
          </w:p>
        </w:tc>
        <w:tc>
          <w:tcPr>
            <w:tcW w:type="dxa" w:w="1728"/>
            <w:tcMar>
              <w:top w:w="100" w:type="dxa"/>
              <w:start w:w="110" w:type="dxa"/>
              <w:bottom w:w="100" w:type="dxa"/>
              <w:end w:w="110" w:type="dxa"/>
            </w:tcMar>
            <w:vAlign w:val="center"/>
          </w:tcPr>
          <w:p>
            <w:pPr>
              <w:spacing w:after="0"/>
            </w:pPr>
            <w:r>
              <w:rPr>
                <w:sz w:val="16"/>
              </w:rPr>
              <w:t>GGUF Q4_K_M</w:t>
            </w:r>
          </w:p>
        </w:tc>
        <w:tc>
          <w:tcPr>
            <w:tcW w:type="dxa" w:w="936"/>
            <w:tcMar>
              <w:top w:w="100" w:type="dxa"/>
              <w:start w:w="110" w:type="dxa"/>
              <w:bottom w:w="100" w:type="dxa"/>
              <w:end w:w="110" w:type="dxa"/>
            </w:tcMar>
            <w:vAlign w:val="center"/>
          </w:tcPr>
          <w:p>
            <w:pPr>
              <w:spacing w:after="0"/>
            </w:pPr>
            <w:r>
              <w:rPr>
                <w:sz w:val="16"/>
              </w:rPr>
              <w:t>64K</w:t>
            </w:r>
          </w:p>
        </w:tc>
        <w:tc>
          <w:tcPr>
            <w:tcW w:type="dxa" w:w="1440"/>
            <w:tcMar>
              <w:top w:w="100" w:type="dxa"/>
              <w:start w:w="110" w:type="dxa"/>
              <w:bottom w:w="100" w:type="dxa"/>
              <w:end w:w="110" w:type="dxa"/>
            </w:tcMar>
            <w:vAlign w:val="center"/>
          </w:tcPr>
          <w:p>
            <w:pPr>
              <w:spacing w:after="0"/>
            </w:pPr>
            <w:r>
              <w:rPr>
                <w:sz w:val="16"/>
              </w:rPr>
              <w:t>18-23 GB</w:t>
            </w:r>
          </w:p>
        </w:tc>
        <w:tc>
          <w:tcPr>
            <w:tcW w:type="dxa" w:w="1440"/>
            <w:tcMar>
              <w:top w:w="100" w:type="dxa"/>
              <w:start w:w="110" w:type="dxa"/>
              <w:bottom w:w="100" w:type="dxa"/>
              <w:end w:w="110" w:type="dxa"/>
            </w:tcMar>
            <w:vAlign w:val="center"/>
          </w:tcPr>
          <w:p>
            <w:pPr>
              <w:spacing w:after="0"/>
            </w:pPr>
            <w:r>
              <w:rPr>
                <w:sz w:val="16"/>
              </w:rPr>
              <w:t>15-30 tok/s</w:t>
            </w:r>
          </w:p>
        </w:tc>
      </w:tr>
      <w:tr>
        <w:tc>
          <w:tcPr>
            <w:tcW w:type="dxa" w:w="1512"/>
            <w:tcMar>
              <w:top w:w="100" w:type="dxa"/>
              <w:start w:w="110" w:type="dxa"/>
              <w:bottom w:w="100" w:type="dxa"/>
              <w:end w:w="110" w:type="dxa"/>
            </w:tcMar>
            <w:vAlign w:val="center"/>
            <w:shd w:fill="EEF3F8"/>
          </w:tcPr>
          <w:p>
            <w:pPr>
              <w:spacing w:after="0"/>
            </w:pPr>
            <w:r>
              <w:rPr>
                <w:sz w:val="16"/>
              </w:rPr>
              <w:t>Per-GPU fallback</w:t>
            </w:r>
          </w:p>
        </w:tc>
        <w:tc>
          <w:tcPr>
            <w:tcW w:type="dxa" w:w="2448"/>
            <w:tcMar>
              <w:top w:w="100" w:type="dxa"/>
              <w:start w:w="110" w:type="dxa"/>
              <w:bottom w:w="100" w:type="dxa"/>
              <w:end w:w="110" w:type="dxa"/>
            </w:tcMar>
            <w:vAlign w:val="center"/>
            <w:shd w:fill="EEF3F8"/>
          </w:tcPr>
          <w:p>
            <w:pPr>
              <w:spacing w:after="0"/>
            </w:pPr>
            <w:r>
              <w:rPr>
                <w:sz w:val="16"/>
              </w:rPr>
              <w:t>Qwen 8B-class coder/instruct</w:t>
            </w:r>
          </w:p>
        </w:tc>
        <w:tc>
          <w:tcPr>
            <w:tcW w:type="dxa" w:w="1656"/>
            <w:tcMar>
              <w:top w:w="100" w:type="dxa"/>
              <w:start w:w="110" w:type="dxa"/>
              <w:bottom w:w="100" w:type="dxa"/>
              <w:end w:w="110" w:type="dxa"/>
            </w:tcMar>
            <w:vAlign w:val="center"/>
            <w:shd w:fill="EEF3F8"/>
          </w:tcPr>
          <w:p>
            <w:pPr>
              <w:spacing w:after="0"/>
            </w:pPr>
            <w:r>
              <w:rPr>
                <w:sz w:val="16"/>
              </w:rPr>
              <w:t>About 8B</w:t>
            </w:r>
          </w:p>
        </w:tc>
        <w:tc>
          <w:tcPr>
            <w:tcW w:type="dxa" w:w="1728"/>
            <w:tcMar>
              <w:top w:w="100" w:type="dxa"/>
              <w:start w:w="110" w:type="dxa"/>
              <w:bottom w:w="100" w:type="dxa"/>
              <w:end w:w="110" w:type="dxa"/>
            </w:tcMar>
            <w:vAlign w:val="center"/>
            <w:shd w:fill="EEF3F8"/>
          </w:tcPr>
          <w:p>
            <w:pPr>
              <w:spacing w:after="0"/>
            </w:pPr>
            <w:r>
              <w:rPr>
                <w:sz w:val="16"/>
              </w:rPr>
              <w:t>Q4/Q5</w:t>
            </w:r>
          </w:p>
        </w:tc>
        <w:tc>
          <w:tcPr>
            <w:tcW w:type="dxa" w:w="936"/>
            <w:tcMar>
              <w:top w:w="100" w:type="dxa"/>
              <w:start w:w="110" w:type="dxa"/>
              <w:bottom w:w="100" w:type="dxa"/>
              <w:end w:w="110" w:type="dxa"/>
            </w:tcMar>
            <w:vAlign w:val="center"/>
            <w:shd w:fill="EEF3F8"/>
          </w:tcPr>
          <w:p>
            <w:pPr>
              <w:spacing w:after="0"/>
            </w:pPr>
            <w:r>
              <w:rPr>
                <w:sz w:val="16"/>
              </w:rPr>
              <w:t>32K-64K</w:t>
            </w:r>
          </w:p>
        </w:tc>
        <w:tc>
          <w:tcPr>
            <w:tcW w:type="dxa" w:w="1440"/>
            <w:tcMar>
              <w:top w:w="100" w:type="dxa"/>
              <w:start w:w="110" w:type="dxa"/>
              <w:bottom w:w="100" w:type="dxa"/>
              <w:end w:w="110" w:type="dxa"/>
            </w:tcMar>
            <w:vAlign w:val="center"/>
            <w:shd w:fill="EEF3F8"/>
          </w:tcPr>
          <w:p>
            <w:pPr>
              <w:spacing w:after="0"/>
            </w:pPr>
            <w:r>
              <w:rPr>
                <w:sz w:val="16"/>
              </w:rPr>
              <w:t>7-11 GB</w:t>
            </w:r>
          </w:p>
        </w:tc>
        <w:tc>
          <w:tcPr>
            <w:tcW w:type="dxa" w:w="1440"/>
            <w:tcMar>
              <w:top w:w="100" w:type="dxa"/>
              <w:start w:w="110" w:type="dxa"/>
              <w:bottom w:w="100" w:type="dxa"/>
              <w:end w:w="110" w:type="dxa"/>
            </w:tcMar>
            <w:vAlign w:val="center"/>
            <w:shd w:fill="EEF3F8"/>
          </w:tcPr>
          <w:p>
            <w:pPr>
              <w:spacing w:after="0"/>
            </w:pPr>
            <w:r>
              <w:rPr>
                <w:sz w:val="16"/>
              </w:rPr>
              <w:t>35-70 tok/s</w:t>
            </w:r>
          </w:p>
        </w:tc>
      </w:tr>
    </w:tbl>
    <w:p/>
    <w:p>
      <w:r>
        <w:t>The VRAM and decode figures are engineering estimates. Start at 32K context, validate 64K, and increase only after OOM and concurrency testing.</w:t>
      </w:r>
    </w:p>
    <w:p>
      <w:pPr>
        <w:pStyle w:val="Heading2"/>
        <w:keepNext/>
      </w:pPr>
      <w:r>
        <w:t>Install WSL2 and GPU support</w:t>
      </w:r>
    </w:p>
    <w:p>
      <w:pPr>
        <w:pStyle w:val="CodeBlock"/>
        <w:keepLines/>
      </w:pPr>
      <w:r>
        <w:rPr>
          <w:rFonts w:ascii="Consolas" w:hAnsi="Consolas"/>
          <w:color w:val="1E293B"/>
          <w:sz w:val="16"/>
        </w:rPr>
        <w:t># Elevated PowerShell</w:t>
        <w:br/>
        <w:t>wsl --install -d Ubuntu-24.04</w:t>
        <w:br/>
        <w:t>wsl --update</w:t>
        <w:br/>
        <w:t>wsl --set-default-version 2</w:t>
        <w:br/>
        <w:t>wsl --shutdown</w:t>
        <w:br/>
        <w:br/>
        <w:t>nvidia-smi</w:t>
        <w:br/>
        <w:t>wsl -d Ubuntu-24.04 -- nvidia-smi</w:t>
      </w:r>
    </w:p>
    <w:p>
      <w:r>
        <w:t>Do not install a Linux NVIDIA kernel driver inside WSL. WSL exposes the Windows driver interface.</w:t>
      </w:r>
    </w:p>
    <w:p>
      <w:pPr>
        <w:pStyle w:val="CodeBlock"/>
        <w:keepLines/>
      </w:pPr>
      <w:r>
        <w:rPr>
          <w:rFonts w:ascii="Consolas" w:hAnsi="Consolas"/>
          <w:color w:val="1E293B"/>
          <w:sz w:val="16"/>
        </w:rPr>
        <w:t># %UserProfile%\.wslconfig</w:t>
        <w:br/>
        <w:t>[wsl2]</w:t>
        <w:br/>
        <w:t>memory=28GB</w:t>
        <w:br/>
        <w:t>processors=10</w:t>
        <w:br/>
        <w:t>swap=32GB</w:t>
        <w:br/>
        <w:t>localhostForwarding=true</w:t>
        <w:br/>
        <w:t>kernelCommandLine=cgroup_no_v1=all</w:t>
      </w:r>
    </w:p>
    <w:p>
      <w:r>
        <w:t>The present 32 GB of system RAM is marginal. Upgrade to at least 64 GB before running two model servers, Docker, observability and active builds together.</w:t>
      </w:r>
    </w:p>
    <w:p>
      <w:pPr>
        <w:pStyle w:val="Heading2"/>
        <w:keepNext/>
      </w:pPr>
      <w:r>
        <w:t>Inspect PCIe topology</w:t>
      </w:r>
    </w:p>
    <w:p>
      <w:pPr>
        <w:pStyle w:val="CodeBlock"/>
        <w:keepLines/>
      </w:pPr>
      <w:r>
        <w:rPr>
          <w:rFonts w:ascii="Consolas" w:hAnsi="Consolas"/>
          <w:color w:val="1E293B"/>
          <w:sz w:val="16"/>
        </w:rPr>
        <w:t>nvidia-smi -L</w:t>
        <w:br/>
        <w:t>nvidia-smi topo -m</w:t>
        <w:br/>
        <w:t>nvidia-smi --query-gpu=index,name,pci.bus_id,memory.total,power.limit --format=csv</w:t>
        <w:br/>
        <w:t>lspci -vv | grep -A 20 -E "VGA|3D controller" | grep -E "LnkCap|LnkSta"</w:t>
      </w:r>
    </w:p>
    <w:p>
      <w:pPr>
        <w:pStyle w:val="ListBullet"/>
      </w:pPr>
      <w:r>
        <w:t>PCIe 4.0 x8/x16: good.</w:t>
      </w:r>
    </w:p>
    <w:p>
      <w:pPr>
        <w:pStyle w:val="ListBullet"/>
      </w:pPr>
      <w:r>
        <w:t>PCIe 4.0 x4: acceptable for layer split.</w:t>
      </w:r>
    </w:p>
    <w:p>
      <w:pPr>
        <w:pStyle w:val="ListBullet"/>
      </w:pPr>
      <w:r>
        <w:t>PCIe 3.0 x4: usable, but prefill may suffer.</w:t>
      </w:r>
    </w:p>
    <w:p>
      <w:pPr>
        <w:pStyle w:val="ListBullet"/>
      </w:pPr>
      <w:r>
        <w:t>x1: avoid placing adjacent model layers across that card.</w:t>
      </w:r>
    </w:p>
    <w:p>
      <w:pPr>
        <w:pStyle w:val="ListBullet"/>
      </w:pPr>
      <w:r>
        <w:t>Chipset-connected cards may contend with NVMe and networking.</w:t>
      </w:r>
    </w:p>
    <w:p>
      <w:pPr>
        <w:pStyle w:val="Heading2"/>
        <w:keepNext/>
      </w:pPr>
      <w:r>
        <w:t>Build llama.cpp</w:t>
      </w:r>
    </w:p>
    <w:p>
      <w:pPr>
        <w:pStyle w:val="CodeBlock"/>
        <w:keepLines/>
      </w:pPr>
      <w:r>
        <w:rPr>
          <w:rFonts w:ascii="Consolas" w:hAnsi="Consolas"/>
          <w:color w:val="1E293B"/>
          <w:sz w:val="16"/>
        </w:rPr>
        <w:t>sudo apt update</w:t>
        <w:br/>
        <w:t>sudo apt install -y build-essential cmake ninja-build git git-lfs curl jq   python3 python3-venv python3-pip libcurl4-openssl-dev pkg-config</w:t>
        <w:br/>
        <w:br/>
        <w:t>mkdir -p ~/src ~/models ~/services</w:t>
        <w:br/>
        <w:t>cd ~/src</w:t>
        <w:br/>
        <w:t>git clone https://github.com/ggml-org/llama.cpp.git</w:t>
        <w:br/>
        <w:t>cd llama.cpp</w:t>
        <w:br/>
        <w:t>git checkout master</w:t>
        <w:br/>
        <w:t>git rev-parse HEAD | tee ~/services/llama-cpp.commit</w:t>
        <w:br/>
        <w:br/>
        <w:t>cmake -B build -G Ninja -DGGML_CUDA=ON -DLLAMA_CURL=ON   -DCMAKE_BUILD_TYPE=Release</w:t>
        <w:br/>
        <w:t>cmake --build build --config Release -j 10</w:t>
        <w:br/>
        <w:t>./build/bin/llama-server --version</w:t>
      </w:r>
    </w:p>
    <w:p>
      <w:pPr>
        <w:pStyle w:val="Heading2"/>
        <w:keepNext/>
      </w:pPr>
      <w:r>
        <w:t>Download models</w:t>
      </w:r>
    </w:p>
    <w:p>
      <w:pPr>
        <w:pStyle w:val="CodeBlock"/>
        <w:keepLines/>
      </w:pPr>
      <w:r>
        <w:rPr>
          <w:rFonts w:ascii="Consolas" w:hAnsi="Consolas"/>
          <w:color w:val="1E293B"/>
          <w:sz w:val="16"/>
        </w:rPr>
        <w:t>python3 -m venv ~/.venvs/hf</w:t>
        <w:br/>
        <w:t>source ~/.venvs/hf/bin/activate</w:t>
        <w:br/>
        <w:t>pip install --upgrade huggingface_hub</w:t>
        <w:br/>
        <w:t>hf auth login</w:t>
        <w:br/>
        <w:br/>
        <w:t>mkdir -p ~/models/qwen3-coder-30b</w:t>
        <w:br/>
        <w:t>hf download unsloth/Qwen3-Coder-30B-A3B-Instruct-GGUF   --include "*Q4_K_M*.gguf"   --local-dir ~/models/qwen3-coder-30b</w:t>
        <w:br/>
        <w:br/>
        <w:t>mkdir -p ~/models/gpt-oss-20b</w:t>
        <w:br/>
        <w:t>hf download openai/gpt-oss-20b   --local-dir ~/models/gpt-oss-20b-hf</w:t>
      </w:r>
    </w:p>
    <w:p>
      <w:pPr>
        <w:pStyle w:val="Heading2"/>
        <w:keepNext/>
      </w:pPr>
      <w:r>
        <w:t>Launch the main Qwen server</w:t>
      </w:r>
    </w:p>
    <w:p>
      <w:pPr>
        <w:pStyle w:val="CodeBlock"/>
        <w:keepLines/>
      </w:pPr>
      <w:r>
        <w:rPr>
          <w:rFonts w:ascii="Consolas" w:hAnsi="Consolas"/>
          <w:color w:val="1E293B"/>
          <w:sz w:val="16"/>
        </w:rPr>
        <w:t>#!/usr/bin/env bash</w:t>
        <w:br/>
        <w:t>set -euo pipefail</w:t>
        <w:br/>
        <w:t>export CUDA_VISIBLE_DEVICES=0,1</w:t>
        <w:br/>
        <w:t>MODEL="$HOME/models/qwen3-coder-30b/Qwen3-Coder-30B-A3B-Instruct-Q4_K_M.gguf"</w:t>
        <w:br/>
        <w:br/>
        <w:t>exec "$HOME/src/llama.cpp/build/bin/llama-server"   --model "$MODEL" --host 127.0.0.1 --port 8001   --alias qwen3-coder-main --ctx-size 65536   --n-gpu-layers 999 --split-mode layer --tensor-split 1,1   --parallel 2 --batch-size 1024 --ubatch-size 256   --flash-attn on --cache-type-k q8_0 --cache-type-v q8_0   --metrics --jinja</w:t>
      </w:r>
    </w:p>
    <w:p>
      <w:pPr>
        <w:pStyle w:val="CodeBlock"/>
        <w:keepLines/>
      </w:pPr>
      <w:r>
        <w:rPr>
          <w:rFonts w:ascii="Consolas" w:hAnsi="Consolas"/>
          <w:color w:val="1E293B"/>
          <w:sz w:val="16"/>
        </w:rPr>
        <w:t>~/src/llama.cpp/build/bin/llama-server --help |   grep -E "alias|ctx-size|split-mode|tensor-split|parallel|flash-attn|cache-type|jinja|metrics"</w:t>
      </w:r>
    </w:p>
    <w:p>
      <w:pPr>
        <w:pStyle w:val="Heading2"/>
        <w:keepNext/>
      </w:pPr>
      <w:r>
        <w:t>Launch the fast model</w:t>
      </w:r>
    </w:p>
    <w:p>
      <w:pPr>
        <w:pStyle w:val="CodeBlock"/>
        <w:keepLines/>
      </w:pPr>
      <w:r>
        <w:rPr>
          <w:rFonts w:ascii="Consolas" w:hAnsi="Consolas"/>
          <w:color w:val="1E293B"/>
          <w:sz w:val="16"/>
        </w:rPr>
        <w:t>#!/usr/bin/env bash</w:t>
        <w:br/>
        <w:t>set -euo pipefail</w:t>
        <w:br/>
        <w:t>export CUDA_VISIBLE_DEVICES=2,3</w:t>
        <w:br/>
        <w:t>MODEL="$HOME/models/gpt-oss-20b/gpt-oss-20b-MXFP4.gguf"</w:t>
        <w:br/>
        <w:br/>
        <w:t>exec "$HOME/src/llama.cpp/build/bin/llama-server"   --model "$MODEL" --host 127.0.0.1 --port 8002   --alias gpt-oss-fast --ctx-size 65536   --n-gpu-layers 999 --split-mode layer --tensor-split 1,1   --parallel 3 --batch-size 1024 --ubatch-size 256   --flash-attn on --cache-type-k q8_0 --cache-type-v q8_0   --metrics --jinja</w:t>
      </w:r>
    </w:p>
    <w:p>
      <w:r>
        <w:t>If the gpt-oss GGUF conversion or Harmony template fails, use SGLang instead:</w:t>
      </w:r>
    </w:p>
    <w:p>
      <w:pPr>
        <w:pStyle w:val="CodeBlock"/>
        <w:keepLines/>
      </w:pPr>
      <w:r>
        <w:rPr>
          <w:rFonts w:ascii="Consolas" w:hAnsi="Consolas"/>
          <w:color w:val="1E293B"/>
          <w:sz w:val="16"/>
        </w:rPr>
        <w:t>python3 -m venv ~/.venvs/sglang</w:t>
        <w:br/>
        <w:t>source ~/.venvs/sglang/bin/activate</w:t>
        <w:br/>
        <w:t>pip install --upgrade pip</w:t>
        <w:br/>
        <w:t>pip install "sglang[all]"</w:t>
        <w:br/>
        <w:br/>
        <w:t>CUDA_VISIBLE_DEVICES=2,3 python3 -m sglang.launch_server   --model-path openai/gpt-oss-20b   --host 127.0.0.1 --port 8002   --tp-size 2 --context-length 65536   --tool-call-parser gpt-oss</w:t>
      </w:r>
    </w:p>
    <w:p>
      <w:pPr>
        <w:pStyle w:val="Heading2"/>
        <w:keepNext/>
      </w:pPr>
      <w:r>
        <w:t>API verification</w:t>
      </w:r>
    </w:p>
    <w:p>
      <w:pPr>
        <w:pStyle w:val="CodeBlock"/>
        <w:keepLines/>
      </w:pPr>
      <w:r>
        <w:rPr>
          <w:rFonts w:ascii="Consolas" w:hAnsi="Consolas"/>
          <w:color w:val="1E293B"/>
          <w:sz w:val="16"/>
        </w:rPr>
        <w:t>curl -s http://127.0.0.1:8001/v1/models | jq</w:t>
        <w:br/>
        <w:t>curl -s http://127.0.0.1:8002/v1/models | jq</w:t>
        <w:br/>
        <w:br/>
        <w:t>curl -s http://127.0.0.1:8001/v1/chat/completions   -H 'Content-Type: application/json'   -d '{</w:t>
        <w:br/>
        <w:t xml:space="preserve">    "model": "qwen3-coder-main",</w:t>
        <w:br/>
        <w:t xml:space="preserve">    "messages": [{"role": "user", "content": "Return only a Python function that adds two integers."}],</w:t>
        <w:br/>
        <w:t xml:space="preserve">    "temperature": 0.2,</w:t>
        <w:br/>
        <w:t xml:space="preserve">    "max_tokens": 256</w:t>
        <w:br/>
        <w:t xml:space="preserve">  }' | jq</w:t>
      </w:r>
    </w:p>
    <w:p>
      <w:pPr>
        <w:pStyle w:val="Heading2"/>
        <w:keepNext/>
      </w:pPr>
      <w:r>
        <w:t>Speculative decoding</w:t>
      </w:r>
    </w:p>
    <w:p>
      <w:r>
        <w:t>Do not make speculative decoding part of version 1. Benchmark it later with a tokenizer-compatible small Qwen draft model. It is most useful when the target model is expensive per decoded token, tokenizer compatibility is exact, draft acceptance is high, and PCIe traffic does not erase the gain.</w:t>
      </w:r>
    </w:p>
    <w:p>
      <w:pPr>
        <w:pStyle w:val="Heading1"/>
        <w:keepNext/>
      </w:pPr>
      <w:r>
        <w:t>3. API Gateway Layer</w:t>
      </w:r>
    </w:p>
    <w:p>
      <w:pPr>
        <w:pStyle w:val="Heading2"/>
        <w:keepNext/>
      </w:pPr>
      <w:r>
        <w:t>Install and configure LiteLLM</w:t>
      </w:r>
    </w:p>
    <w:p>
      <w:pPr>
        <w:pStyle w:val="CodeBlock"/>
        <w:keepLines/>
      </w:pPr>
      <w:r>
        <w:rPr>
          <w:rFonts w:ascii="Consolas" w:hAnsi="Consolas"/>
          <w:color w:val="1E293B"/>
          <w:sz w:val="16"/>
        </w:rPr>
        <w:t>python3 -m venv ~/.venvs/litellm</w:t>
        <w:br/>
        <w:t>source ~/.venvs/litellm/bin/activate</w:t>
        <w:br/>
        <w:t>pip install --upgrade pip</w:t>
        <w:br/>
        <w:t>pip install "litellm[proxy]"</w:t>
      </w:r>
    </w:p>
    <w:p>
      <w:pPr>
        <w:pStyle w:val="CodeBlock"/>
        <w:keepLines/>
      </w:pPr>
      <w:r>
        <w:rPr>
          <w:rFonts w:ascii="Consolas" w:hAnsi="Consolas"/>
          <w:color w:val="1E293B"/>
          <w:sz w:val="16"/>
        </w:rPr>
        <w:t>model_list:</w:t>
        <w:br/>
        <w:t xml:space="preserve">  - model_name: local-coder</w:t>
        <w:br/>
        <w:t xml:space="preserve">    litellm_params:</w:t>
        <w:br/>
        <w:t xml:space="preserve">      model: openai/qwen3-coder-main</w:t>
        <w:br/>
        <w:t xml:space="preserve">      api_base: http://127.0.0.1:8001/v1</w:t>
        <w:br/>
        <w:t xml:space="preserve">      api_key: local-only</w:t>
        <w:br/>
        <w:t xml:space="preserve">      rpm: 30</w:t>
        <w:br/>
        <w:t xml:space="preserve">      tpm: 500000</w:t>
        <w:br/>
        <w:br/>
        <w:t xml:space="preserve">  - model_name: local-fast</w:t>
        <w:br/>
        <w:t xml:space="preserve">    litellm_params:</w:t>
        <w:br/>
        <w:t xml:space="preserve">      model: openai/gpt-oss-fast</w:t>
        <w:br/>
        <w:t xml:space="preserve">      api_base: http://127.0.0.1:8002/v1</w:t>
        <w:br/>
        <w:t xml:space="preserve">      api_key: local-only</w:t>
        <w:br/>
        <w:t xml:space="preserve">      rpm: 60</w:t>
        <w:br/>
        <w:t xml:space="preserve">      tpm: 500000</w:t>
        <w:br/>
        <w:br/>
        <w:t xml:space="preserve">  - model_name: local-reviewer</w:t>
        <w:br/>
        <w:t xml:space="preserve">    litellm_params:</w:t>
        <w:br/>
        <w:t xml:space="preserve">      model: openai/gpt-oss-fast</w:t>
        <w:br/>
        <w:t xml:space="preserve">      api_base: http://127.0.0.1:8002/v1</w:t>
        <w:br/>
        <w:t xml:space="preserve">      api_key: local-only</w:t>
        <w:br/>
        <w:t xml:space="preserve">      rpm: 30</w:t>
        <w:br/>
        <w:t xml:space="preserve">      tpm: 300000</w:t>
        <w:br/>
        <w:br/>
        <w:t>router_settings:</w:t>
        <w:br/>
        <w:t xml:space="preserve">  routing_strategy: least-busy</w:t>
        <w:br/>
        <w:t xml:space="preserve">  num_retries: 1</w:t>
        <w:br/>
        <w:t xml:space="preserve">  retry_after: 2</w:t>
        <w:br/>
        <w:t xml:space="preserve">  allowed_fails: 2</w:t>
        <w:br/>
        <w:t xml:space="preserve">  cooldown_time: 30</w:t>
        <w:br/>
        <w:br/>
        <w:t>litellm_settings:</w:t>
        <w:br/>
        <w:t xml:space="preserve">  drop_params: true</w:t>
        <w:br/>
        <w:t xml:space="preserve">  set_verbose: false</w:t>
        <w:br/>
        <w:t xml:space="preserve">  request_timeout: 600</w:t>
        <w:br/>
        <w:t xml:space="preserve">  success_callback: [prometheus]</w:t>
        <w:br/>
        <w:t xml:space="preserve">  failure_callback: [prometheus]</w:t>
        <w:br/>
        <w:br/>
        <w:t>general_settings:</w:t>
        <w:br/>
        <w:t xml:space="preserve">  master_key: os.environ/LITELLM_MASTER_KEY</w:t>
        <w:br/>
        <w:t xml:space="preserve">  disable_spend_logs: false</w:t>
      </w:r>
    </w:p>
    <w:p>
      <w:pPr>
        <w:pStyle w:val="CodeBlock"/>
        <w:keepLines/>
      </w:pPr>
      <w:r>
        <w:rPr>
          <w:rFonts w:ascii="Consolas" w:hAnsi="Consolas"/>
          <w:color w:val="1E293B"/>
          <w:sz w:val="16"/>
        </w:rPr>
        <w:t>export LITELLM_MASTER_KEY='sk-local-change-this'</w:t>
        <w:br/>
        <w:t>source ~/.venvs/litellm/bin/activate</w:t>
        <w:br/>
        <w:t>litellm --config ~/services/litellm-config.yaml --host 127.0.0.1 --port 4000</w:t>
        <w:br/>
        <w:br/>
        <w:t>curl -s http://127.0.0.1:4000/v1/models   -H "Authorization: Bearer $LITELLM_MASTER_KEY" | jq</w:t>
      </w:r>
    </w:p>
    <w:p>
      <w:pPr>
        <w:pStyle w:val="Heading2"/>
        <w:keepNext/>
      </w:pPr>
      <w:r>
        <w:t>Anthropic Messages compatibility</w:t>
      </w:r>
    </w:p>
    <w:p>
      <w:pPr>
        <w:pStyle w:val="ListBullet"/>
      </w:pPr>
      <w:r>
        <w:t>Treat OpenAI-compatible /v1/chat/completions as authoritative.</w:t>
      </w:r>
    </w:p>
    <w:p>
      <w:pPr>
        <w:pStyle w:val="ListBullet"/>
      </w:pPr>
      <w:r>
        <w:t>Use Anthropic-format translation only after tool-call regression tests pass.</w:t>
      </w:r>
    </w:p>
    <w:p>
      <w:pPr>
        <w:pStyle w:val="ListBullet"/>
      </w:pPr>
      <w:r>
        <w:t>Do not assume Claude prompt caching, extended-thinking fields, computer-use blocks or exact streaming events exist locally.</w:t>
      </w:r>
    </w:p>
    <w:p>
      <w:pPr>
        <w:pStyle w:val="ListBullet"/>
      </w:pPr>
      <w:r>
        <w:t>Expect brittleness from clients that hard-code Anthropic-specific content block types.</w:t>
      </w:r>
    </w:p>
    <w:p>
      <w:pPr>
        <w:pStyle w:val="Heading2"/>
        <w:keepNext/>
      </w:pPr>
      <w:r>
        <w:t>Pointing CLIs at the gateway</w:t>
      </w:r>
    </w:p>
    <w:p>
      <w:pPr>
        <w:pStyle w:val="CodeBlock"/>
        <w:keepLines/>
      </w:pPr>
      <w:r>
        <w:rPr>
          <w:rFonts w:ascii="Consolas" w:hAnsi="Consolas"/>
          <w:color w:val="1E293B"/>
          <w:sz w:val="16"/>
        </w:rPr>
        <w:t>export OPENAI_API_KEY="$LITELLM_MASTER_KEY"</w:t>
        <w:br/>
        <w:t>export OPENAI_BASE_URL="http://127.0.0.1:4000/v1"</w:t>
      </w:r>
    </w:p>
    <w:p>
      <w:pPr>
        <w:pStyle w:val="ListBullet"/>
      </w:pPr>
      <w:r>
        <w:t>Tool-call delimiters may not match a model template.</w:t>
      </w:r>
    </w:p>
    <w:p>
      <w:pPr>
        <w:pStyle w:val="ListBullet"/>
      </w:pPr>
      <w:r>
        <w:t>Clients may send unsupported prompt-caching parameters.</w:t>
      </w:r>
    </w:p>
    <w:p>
      <w:pPr>
        <w:pStyle w:val="ListBullet"/>
      </w:pPr>
      <w:r>
        <w:t>Anthropic content blocks may not translate cleanly to OpenAI tool calls.</w:t>
      </w:r>
    </w:p>
    <w:p>
      <w:pPr>
        <w:pStyle w:val="ListBullet"/>
      </w:pPr>
      <w:r>
        <w:t>Local KV limits may be overrun by clients assuming 200K context.</w:t>
      </w:r>
    </w:p>
    <w:p>
      <w:pPr>
        <w:pStyle w:val="ListBullet"/>
      </w:pPr>
      <w:r>
        <w:t>Harmony or analysis channels may be discarded incorrectly.</w:t>
      </w:r>
    </w:p>
    <w:p>
      <w:pPr>
        <w:pStyle w:val="ListBullet"/>
      </w:pPr>
      <w:r>
        <w:t>Parallel tool calls may contain malformed JSON.</w:t>
      </w:r>
    </w:p>
    <w:p>
      <w:pPr>
        <w:pStyle w:val="Heading1"/>
        <w:keepNext/>
      </w:pPr>
      <w:r>
        <w:t>4. Agent Harness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088"/>
            <w:shd w:fill="17365D"/>
            <w:tcMar>
              <w:top w:w="120" w:type="dxa"/>
              <w:start w:w="120" w:type="dxa"/>
              <w:bottom w:w="120" w:type="dxa"/>
              <w:end w:w="120" w:type="dxa"/>
            </w:tcMar>
            <w:vAlign w:val="center"/>
          </w:tcPr>
          <w:p>
            <w:r>
              <w:rPr>
                <w:b/>
                <w:color w:val="FFFFFF"/>
                <w:sz w:val="17"/>
              </w:rPr>
              <w:t>Capability</w:t>
            </w:r>
          </w:p>
        </w:tc>
        <w:tc>
          <w:tcPr>
            <w:tcW w:type="dxa" w:w="1008"/>
            <w:shd w:fill="17365D"/>
            <w:tcMar>
              <w:top w:w="120" w:type="dxa"/>
              <w:start w:w="120" w:type="dxa"/>
              <w:bottom w:w="120" w:type="dxa"/>
              <w:end w:w="120" w:type="dxa"/>
            </w:tcMar>
            <w:vAlign w:val="center"/>
          </w:tcPr>
          <w:p>
            <w:r>
              <w:rPr>
                <w:b/>
                <w:color w:val="FFFFFF"/>
                <w:sz w:val="17"/>
              </w:rPr>
              <w:t>OpenCode</w:t>
            </w:r>
          </w:p>
        </w:tc>
        <w:tc>
          <w:tcPr>
            <w:tcW w:type="dxa" w:w="1008"/>
            <w:shd w:fill="17365D"/>
            <w:tcMar>
              <w:top w:w="120" w:type="dxa"/>
              <w:start w:w="120" w:type="dxa"/>
              <w:bottom w:w="120" w:type="dxa"/>
              <w:end w:w="120" w:type="dxa"/>
            </w:tcMar>
            <w:vAlign w:val="center"/>
          </w:tcPr>
          <w:p>
            <w:r>
              <w:rPr>
                <w:b/>
                <w:color w:val="FFFFFF"/>
                <w:sz w:val="17"/>
              </w:rPr>
              <w:t>Aider</w:t>
            </w:r>
          </w:p>
        </w:tc>
        <w:tc>
          <w:tcPr>
            <w:tcW w:type="dxa" w:w="1224"/>
            <w:shd w:fill="17365D"/>
            <w:tcMar>
              <w:top w:w="120" w:type="dxa"/>
              <w:start w:w="120" w:type="dxa"/>
              <w:bottom w:w="120" w:type="dxa"/>
              <w:end w:w="120" w:type="dxa"/>
            </w:tcMar>
            <w:vAlign w:val="center"/>
          </w:tcPr>
          <w:p>
            <w:r>
              <w:rPr>
                <w:b/>
                <w:color w:val="FFFFFF"/>
                <w:sz w:val="17"/>
              </w:rPr>
              <w:t>OpenHands</w:t>
            </w:r>
          </w:p>
        </w:tc>
        <w:tc>
          <w:tcPr>
            <w:tcW w:type="dxa" w:w="1008"/>
            <w:shd w:fill="17365D"/>
            <w:tcMar>
              <w:top w:w="120" w:type="dxa"/>
              <w:start w:w="120" w:type="dxa"/>
              <w:bottom w:w="120" w:type="dxa"/>
              <w:end w:w="120" w:type="dxa"/>
            </w:tcMar>
            <w:vAlign w:val="center"/>
          </w:tcPr>
          <w:p>
            <w:r>
              <w:rPr>
                <w:b/>
                <w:color w:val="FFFFFF"/>
                <w:sz w:val="17"/>
              </w:rPr>
              <w:t>Goose</w:t>
            </w:r>
          </w:p>
        </w:tc>
        <w:tc>
          <w:tcPr>
            <w:tcW w:type="dxa" w:w="1440"/>
            <w:shd w:fill="17365D"/>
            <w:tcMar>
              <w:top w:w="120" w:type="dxa"/>
              <w:start w:w="120" w:type="dxa"/>
              <w:bottom w:w="120" w:type="dxa"/>
              <w:end w:w="120" w:type="dxa"/>
            </w:tcMar>
            <w:vAlign w:val="center"/>
          </w:tcPr>
          <w:p>
            <w:r>
              <w:rPr>
                <w:b/>
                <w:color w:val="FFFFFF"/>
                <w:sz w:val="17"/>
              </w:rPr>
              <w:t>Continue/Cline</w:t>
            </w:r>
          </w:p>
        </w:tc>
        <w:tc>
          <w:tcPr>
            <w:tcW w:type="dxa" w:w="1008"/>
            <w:shd w:fill="17365D"/>
            <w:tcMar>
              <w:top w:w="120" w:type="dxa"/>
              <w:start w:w="120" w:type="dxa"/>
              <w:bottom w:w="120" w:type="dxa"/>
              <w:end w:w="120" w:type="dxa"/>
            </w:tcMar>
            <w:vAlign w:val="center"/>
          </w:tcPr>
          <w:p>
            <w:r>
              <w:rPr>
                <w:b/>
                <w:color w:val="FFFFFF"/>
                <w:sz w:val="17"/>
              </w:rPr>
              <w:t>Custom</w:t>
            </w:r>
          </w:p>
        </w:tc>
      </w:tr>
      <w:tr>
        <w:tc>
          <w:tcPr>
            <w:tcW w:type="dxa" w:w="2088"/>
            <w:tcMar>
              <w:top w:w="100" w:type="dxa"/>
              <w:start w:w="110" w:type="dxa"/>
              <w:bottom w:w="100" w:type="dxa"/>
              <w:end w:w="110" w:type="dxa"/>
            </w:tcMar>
            <w:vAlign w:val="center"/>
          </w:tcPr>
          <w:p>
            <w:pPr>
              <w:spacing w:after="0"/>
            </w:pPr>
            <w:r>
              <w:rPr>
                <w:sz w:val="16"/>
              </w:rPr>
              <w:t>Terminal-first</w:t>
            </w:r>
          </w:p>
        </w:tc>
        <w:tc>
          <w:tcPr>
            <w:tcW w:type="dxa" w:w="1008"/>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Yes</w:t>
            </w:r>
          </w:p>
        </w:tc>
        <w:tc>
          <w:tcPr>
            <w:tcW w:type="dxa" w:w="1224"/>
            <w:tcMar>
              <w:top w:w="100" w:type="dxa"/>
              <w:start w:w="110" w:type="dxa"/>
              <w:bottom w:w="100" w:type="dxa"/>
              <w:end w:w="110" w:type="dxa"/>
            </w:tcMar>
            <w:vAlign w:val="center"/>
          </w:tcPr>
          <w:p>
            <w:pPr>
              <w:spacing w:after="0"/>
            </w:pPr>
            <w:r>
              <w:rPr>
                <w:sz w:val="16"/>
              </w:rPr>
              <w:t>Web/CLI</w:t>
            </w:r>
          </w:p>
        </w:tc>
        <w:tc>
          <w:tcPr>
            <w:tcW w:type="dxa" w:w="1008"/>
            <w:tcMar>
              <w:top w:w="100" w:type="dxa"/>
              <w:start w:w="110" w:type="dxa"/>
              <w:bottom w:w="100" w:type="dxa"/>
              <w:end w:w="110" w:type="dxa"/>
            </w:tcMar>
            <w:vAlign w:val="center"/>
          </w:tcPr>
          <w:p>
            <w:pPr>
              <w:spacing w:after="0"/>
            </w:pPr>
            <w:r>
              <w:rPr>
                <w:sz w:val="16"/>
              </w:rPr>
              <w:t>Yes</w:t>
            </w:r>
          </w:p>
        </w:tc>
        <w:tc>
          <w:tcPr>
            <w:tcW w:type="dxa" w:w="1440"/>
            <w:tcMar>
              <w:top w:w="100" w:type="dxa"/>
              <w:start w:w="110" w:type="dxa"/>
              <w:bottom w:w="100" w:type="dxa"/>
              <w:end w:w="110" w:type="dxa"/>
            </w:tcMar>
            <w:vAlign w:val="center"/>
          </w:tcPr>
          <w:p>
            <w:pPr>
              <w:spacing w:after="0"/>
            </w:pPr>
            <w:r>
              <w:rPr>
                <w:sz w:val="16"/>
              </w:rPr>
              <w:t>IDE-first</w:t>
            </w:r>
          </w:p>
        </w:tc>
        <w:tc>
          <w:tcPr>
            <w:tcW w:type="dxa" w:w="1008"/>
            <w:tcMar>
              <w:top w:w="100" w:type="dxa"/>
              <w:start w:w="110" w:type="dxa"/>
              <w:bottom w:w="100" w:type="dxa"/>
              <w:end w:w="110" w:type="dxa"/>
            </w:tcMar>
            <w:vAlign w:val="center"/>
          </w:tcPr>
          <w:p>
            <w:pPr>
              <w:spacing w:after="0"/>
            </w:pPr>
            <w:r>
              <w:rPr>
                <w:sz w:val="16"/>
              </w:rPr>
              <w:t>Yes</w:t>
            </w:r>
          </w:p>
        </w:tc>
      </w:tr>
      <w:tr>
        <w:tc>
          <w:tcPr>
            <w:tcW w:type="dxa" w:w="2088"/>
            <w:tcMar>
              <w:top w:w="100" w:type="dxa"/>
              <w:start w:w="110" w:type="dxa"/>
              <w:bottom w:w="100" w:type="dxa"/>
              <w:end w:w="110" w:type="dxa"/>
            </w:tcMar>
            <w:vAlign w:val="center"/>
            <w:shd w:fill="EEF3F8"/>
          </w:tcPr>
          <w:p>
            <w:pPr>
              <w:spacing w:after="0"/>
            </w:pPr>
            <w:r>
              <w:rPr>
                <w:sz w:val="16"/>
              </w:rPr>
              <w:t>Local OpenAI endpoint</w:t>
            </w:r>
          </w:p>
        </w:tc>
        <w:tc>
          <w:tcPr>
            <w:tcW w:type="dxa" w:w="1008"/>
            <w:tcMar>
              <w:top w:w="100" w:type="dxa"/>
              <w:start w:w="110" w:type="dxa"/>
              <w:bottom w:w="100" w:type="dxa"/>
              <w:end w:w="110" w:type="dxa"/>
            </w:tcMar>
            <w:vAlign w:val="center"/>
            <w:shd w:fill="EEF3F8"/>
          </w:tcPr>
          <w:p>
            <w:pPr>
              <w:spacing w:after="0"/>
            </w:pPr>
            <w:r>
              <w:rPr>
                <w:sz w:val="16"/>
              </w:rPr>
              <w:t>Yes</w:t>
            </w:r>
          </w:p>
        </w:tc>
        <w:tc>
          <w:tcPr>
            <w:tcW w:type="dxa" w:w="1008"/>
            <w:tcMar>
              <w:top w:w="100" w:type="dxa"/>
              <w:start w:w="110" w:type="dxa"/>
              <w:bottom w:w="100" w:type="dxa"/>
              <w:end w:w="110" w:type="dxa"/>
            </w:tcMar>
            <w:vAlign w:val="center"/>
            <w:shd w:fill="EEF3F8"/>
          </w:tcPr>
          <w:p>
            <w:pPr>
              <w:spacing w:after="0"/>
            </w:pPr>
            <w:r>
              <w:rPr>
                <w:sz w:val="16"/>
              </w:rPr>
              <w:t>Yes</w:t>
            </w:r>
          </w:p>
        </w:tc>
        <w:tc>
          <w:tcPr>
            <w:tcW w:type="dxa" w:w="1224"/>
            <w:tcMar>
              <w:top w:w="100" w:type="dxa"/>
              <w:start w:w="110" w:type="dxa"/>
              <w:bottom w:w="100" w:type="dxa"/>
              <w:end w:w="110" w:type="dxa"/>
            </w:tcMar>
            <w:vAlign w:val="center"/>
            <w:shd w:fill="EEF3F8"/>
          </w:tcPr>
          <w:p>
            <w:pPr>
              <w:spacing w:after="0"/>
            </w:pPr>
            <w:r>
              <w:rPr>
                <w:sz w:val="16"/>
              </w:rPr>
              <w:t>Yes</w:t>
            </w:r>
          </w:p>
        </w:tc>
        <w:tc>
          <w:tcPr>
            <w:tcW w:type="dxa" w:w="1008"/>
            <w:tcMar>
              <w:top w:w="100" w:type="dxa"/>
              <w:start w:w="110" w:type="dxa"/>
              <w:bottom w:w="100" w:type="dxa"/>
              <w:end w:w="110" w:type="dxa"/>
            </w:tcMar>
            <w:vAlign w:val="center"/>
            <w:shd w:fill="EEF3F8"/>
          </w:tcPr>
          <w:p>
            <w:pPr>
              <w:spacing w:after="0"/>
            </w:pPr>
            <w:r>
              <w:rPr>
                <w:sz w:val="16"/>
              </w:rPr>
              <w:t>Yes</w:t>
            </w:r>
          </w:p>
        </w:tc>
        <w:tc>
          <w:tcPr>
            <w:tcW w:type="dxa" w:w="1440"/>
            <w:tcMar>
              <w:top w:w="100" w:type="dxa"/>
              <w:start w:w="110" w:type="dxa"/>
              <w:bottom w:w="100" w:type="dxa"/>
              <w:end w:w="110" w:type="dxa"/>
            </w:tcMar>
            <w:vAlign w:val="center"/>
            <w:shd w:fill="EEF3F8"/>
          </w:tcPr>
          <w:p>
            <w:pPr>
              <w:spacing w:after="0"/>
            </w:pPr>
            <w:r>
              <w:rPr>
                <w:sz w:val="16"/>
              </w:rPr>
              <w:t>Yes</w:t>
            </w:r>
          </w:p>
        </w:tc>
        <w:tc>
          <w:tcPr>
            <w:tcW w:type="dxa" w:w="1008"/>
            <w:tcMar>
              <w:top w:w="100" w:type="dxa"/>
              <w:start w:w="110" w:type="dxa"/>
              <w:bottom w:w="100" w:type="dxa"/>
              <w:end w:w="110" w:type="dxa"/>
            </w:tcMar>
            <w:vAlign w:val="center"/>
            <w:shd w:fill="EEF3F8"/>
          </w:tcPr>
          <w:p>
            <w:pPr>
              <w:spacing w:after="0"/>
            </w:pPr>
            <w:r>
              <w:rPr>
                <w:sz w:val="16"/>
              </w:rPr>
              <w:t>Yes</w:t>
            </w:r>
          </w:p>
        </w:tc>
      </w:tr>
      <w:tr>
        <w:tc>
          <w:tcPr>
            <w:tcW w:type="dxa" w:w="2088"/>
            <w:tcMar>
              <w:top w:w="100" w:type="dxa"/>
              <w:start w:w="110" w:type="dxa"/>
              <w:bottom w:w="100" w:type="dxa"/>
              <w:end w:w="110" w:type="dxa"/>
            </w:tcMar>
            <w:vAlign w:val="center"/>
          </w:tcPr>
          <w:p>
            <w:pPr>
              <w:spacing w:after="0"/>
            </w:pPr>
            <w:r>
              <w:rPr>
                <w:sz w:val="16"/>
              </w:rPr>
              <w:t>Iterative tool loop</w:t>
            </w:r>
          </w:p>
        </w:tc>
        <w:tc>
          <w:tcPr>
            <w:tcW w:type="dxa" w:w="1008"/>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Partial</w:t>
            </w:r>
          </w:p>
        </w:tc>
        <w:tc>
          <w:tcPr>
            <w:tcW w:type="dxa" w:w="1224"/>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Yes</w:t>
            </w:r>
          </w:p>
        </w:tc>
        <w:tc>
          <w:tcPr>
            <w:tcW w:type="dxa" w:w="1440"/>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Yes</w:t>
            </w:r>
          </w:p>
        </w:tc>
      </w:tr>
      <w:tr>
        <w:tc>
          <w:tcPr>
            <w:tcW w:type="dxa" w:w="2088"/>
            <w:tcMar>
              <w:top w:w="100" w:type="dxa"/>
              <w:start w:w="110" w:type="dxa"/>
              <w:bottom w:w="100" w:type="dxa"/>
              <w:end w:w="110" w:type="dxa"/>
            </w:tcMar>
            <w:vAlign w:val="center"/>
            <w:shd w:fill="EEF3F8"/>
          </w:tcPr>
          <w:p>
            <w:pPr>
              <w:spacing w:after="0"/>
            </w:pPr>
            <w:r>
              <w:rPr>
                <w:sz w:val="16"/>
              </w:rPr>
              <w:t>Surgical patches</w:t>
            </w:r>
          </w:p>
        </w:tc>
        <w:tc>
          <w:tcPr>
            <w:tcW w:type="dxa" w:w="1008"/>
            <w:tcMar>
              <w:top w:w="100" w:type="dxa"/>
              <w:start w:w="110" w:type="dxa"/>
              <w:bottom w:w="100" w:type="dxa"/>
              <w:end w:w="110" w:type="dxa"/>
            </w:tcMar>
            <w:vAlign w:val="center"/>
            <w:shd w:fill="EEF3F8"/>
          </w:tcPr>
          <w:p>
            <w:pPr>
              <w:spacing w:after="0"/>
            </w:pPr>
            <w:r>
              <w:rPr>
                <w:sz w:val="16"/>
              </w:rPr>
              <w:t>Yes</w:t>
            </w:r>
          </w:p>
        </w:tc>
        <w:tc>
          <w:tcPr>
            <w:tcW w:type="dxa" w:w="1008"/>
            <w:tcMar>
              <w:top w:w="100" w:type="dxa"/>
              <w:start w:w="110" w:type="dxa"/>
              <w:bottom w:w="100" w:type="dxa"/>
              <w:end w:w="110" w:type="dxa"/>
            </w:tcMar>
            <w:vAlign w:val="center"/>
            <w:shd w:fill="EEF3F8"/>
          </w:tcPr>
          <w:p>
            <w:pPr>
              <w:spacing w:after="0"/>
            </w:pPr>
            <w:r>
              <w:rPr>
                <w:sz w:val="16"/>
              </w:rPr>
              <w:t>Excellent</w:t>
            </w:r>
          </w:p>
        </w:tc>
        <w:tc>
          <w:tcPr>
            <w:tcW w:type="dxa" w:w="1224"/>
            <w:tcMar>
              <w:top w:w="100" w:type="dxa"/>
              <w:start w:w="110" w:type="dxa"/>
              <w:bottom w:w="100" w:type="dxa"/>
              <w:end w:w="110" w:type="dxa"/>
            </w:tcMar>
            <w:vAlign w:val="center"/>
            <w:shd w:fill="EEF3F8"/>
          </w:tcPr>
          <w:p>
            <w:pPr>
              <w:spacing w:after="0"/>
            </w:pPr>
            <w:r>
              <w:rPr>
                <w:sz w:val="16"/>
              </w:rPr>
              <w:t>Yes</w:t>
            </w:r>
          </w:p>
        </w:tc>
        <w:tc>
          <w:tcPr>
            <w:tcW w:type="dxa" w:w="1008"/>
            <w:tcMar>
              <w:top w:w="100" w:type="dxa"/>
              <w:start w:w="110" w:type="dxa"/>
              <w:bottom w:w="100" w:type="dxa"/>
              <w:end w:w="110" w:type="dxa"/>
            </w:tcMar>
            <w:vAlign w:val="center"/>
            <w:shd w:fill="EEF3F8"/>
          </w:tcPr>
          <w:p>
            <w:pPr>
              <w:spacing w:after="0"/>
            </w:pPr>
            <w:r>
              <w:rPr>
                <w:sz w:val="16"/>
              </w:rPr>
              <w:t>Yes</w:t>
            </w:r>
          </w:p>
        </w:tc>
        <w:tc>
          <w:tcPr>
            <w:tcW w:type="dxa" w:w="1440"/>
            <w:tcMar>
              <w:top w:w="100" w:type="dxa"/>
              <w:start w:w="110" w:type="dxa"/>
              <w:bottom w:w="100" w:type="dxa"/>
              <w:end w:w="110" w:type="dxa"/>
            </w:tcMar>
            <w:vAlign w:val="center"/>
            <w:shd w:fill="EEF3F8"/>
          </w:tcPr>
          <w:p>
            <w:pPr>
              <w:spacing w:after="0"/>
            </w:pPr>
            <w:r>
              <w:rPr>
                <w:sz w:val="16"/>
              </w:rPr>
              <w:t>Yes</w:t>
            </w:r>
          </w:p>
        </w:tc>
        <w:tc>
          <w:tcPr>
            <w:tcW w:type="dxa" w:w="1008"/>
            <w:tcMar>
              <w:top w:w="100" w:type="dxa"/>
              <w:start w:w="110" w:type="dxa"/>
              <w:bottom w:w="100" w:type="dxa"/>
              <w:end w:w="110" w:type="dxa"/>
            </w:tcMar>
            <w:vAlign w:val="center"/>
            <w:shd w:fill="EEF3F8"/>
          </w:tcPr>
          <w:p>
            <w:pPr>
              <w:spacing w:after="0"/>
            </w:pPr>
            <w:r>
              <w:rPr>
                <w:sz w:val="16"/>
              </w:rPr>
              <w:t>Owned</w:t>
            </w:r>
          </w:p>
        </w:tc>
      </w:tr>
      <w:tr>
        <w:tc>
          <w:tcPr>
            <w:tcW w:type="dxa" w:w="2088"/>
            <w:tcMar>
              <w:top w:w="100" w:type="dxa"/>
              <w:start w:w="110" w:type="dxa"/>
              <w:bottom w:w="100" w:type="dxa"/>
              <w:end w:w="110" w:type="dxa"/>
            </w:tcMar>
            <w:vAlign w:val="center"/>
          </w:tcPr>
          <w:p>
            <w:pPr>
              <w:spacing w:after="0"/>
            </w:pPr>
            <w:r>
              <w:rPr>
                <w:sz w:val="16"/>
              </w:rPr>
              <w:t>Permission prompts</w:t>
            </w:r>
          </w:p>
        </w:tc>
        <w:tc>
          <w:tcPr>
            <w:tcW w:type="dxa" w:w="1008"/>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Yes</w:t>
            </w:r>
          </w:p>
        </w:tc>
        <w:tc>
          <w:tcPr>
            <w:tcW w:type="dxa" w:w="1224"/>
            <w:tcMar>
              <w:top w:w="100" w:type="dxa"/>
              <w:start w:w="110" w:type="dxa"/>
              <w:bottom w:w="100" w:type="dxa"/>
              <w:end w:w="110" w:type="dxa"/>
            </w:tcMar>
            <w:vAlign w:val="center"/>
          </w:tcPr>
          <w:p>
            <w:pPr>
              <w:spacing w:after="0"/>
            </w:pPr>
            <w:r>
              <w:rPr>
                <w:sz w:val="16"/>
              </w:rPr>
              <w:t>Sandbox policy</w:t>
            </w:r>
          </w:p>
        </w:tc>
        <w:tc>
          <w:tcPr>
            <w:tcW w:type="dxa" w:w="1008"/>
            <w:tcMar>
              <w:top w:w="100" w:type="dxa"/>
              <w:start w:w="110" w:type="dxa"/>
              <w:bottom w:w="100" w:type="dxa"/>
              <w:end w:w="110" w:type="dxa"/>
            </w:tcMar>
            <w:vAlign w:val="center"/>
          </w:tcPr>
          <w:p>
            <w:pPr>
              <w:spacing w:after="0"/>
            </w:pPr>
            <w:r>
              <w:rPr>
                <w:sz w:val="16"/>
              </w:rPr>
              <w:t>Yes</w:t>
            </w:r>
          </w:p>
        </w:tc>
        <w:tc>
          <w:tcPr>
            <w:tcW w:type="dxa" w:w="1440"/>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Owned</w:t>
            </w:r>
          </w:p>
        </w:tc>
      </w:tr>
      <w:tr>
        <w:tc>
          <w:tcPr>
            <w:tcW w:type="dxa" w:w="2088"/>
            <w:tcMar>
              <w:top w:w="100" w:type="dxa"/>
              <w:start w:w="110" w:type="dxa"/>
              <w:bottom w:w="100" w:type="dxa"/>
              <w:end w:w="110" w:type="dxa"/>
            </w:tcMar>
            <w:vAlign w:val="center"/>
            <w:shd w:fill="EEF3F8"/>
          </w:tcPr>
          <w:p>
            <w:pPr>
              <w:spacing w:after="0"/>
            </w:pPr>
            <w:r>
              <w:rPr>
                <w:sz w:val="16"/>
              </w:rPr>
              <w:t>Repo instructions</w:t>
            </w:r>
          </w:p>
        </w:tc>
        <w:tc>
          <w:tcPr>
            <w:tcW w:type="dxa" w:w="1008"/>
            <w:tcMar>
              <w:top w:w="100" w:type="dxa"/>
              <w:start w:w="110" w:type="dxa"/>
              <w:bottom w:w="100" w:type="dxa"/>
              <w:end w:w="110" w:type="dxa"/>
            </w:tcMar>
            <w:vAlign w:val="center"/>
            <w:shd w:fill="EEF3F8"/>
          </w:tcPr>
          <w:p>
            <w:pPr>
              <w:spacing w:after="0"/>
            </w:pPr>
            <w:r>
              <w:rPr>
                <w:sz w:val="16"/>
              </w:rPr>
              <w:t>Yes/adapter</w:t>
            </w:r>
          </w:p>
        </w:tc>
        <w:tc>
          <w:tcPr>
            <w:tcW w:type="dxa" w:w="1008"/>
            <w:tcMar>
              <w:top w:w="100" w:type="dxa"/>
              <w:start w:w="110" w:type="dxa"/>
              <w:bottom w:w="100" w:type="dxa"/>
              <w:end w:w="110" w:type="dxa"/>
            </w:tcMar>
            <w:vAlign w:val="center"/>
            <w:shd w:fill="EEF3F8"/>
          </w:tcPr>
          <w:p>
            <w:pPr>
              <w:spacing w:after="0"/>
            </w:pPr>
            <w:r>
              <w:rPr>
                <w:sz w:val="16"/>
              </w:rPr>
              <w:t>Conventions file</w:t>
            </w:r>
          </w:p>
        </w:tc>
        <w:tc>
          <w:tcPr>
            <w:tcW w:type="dxa" w:w="1224"/>
            <w:tcMar>
              <w:top w:w="100" w:type="dxa"/>
              <w:start w:w="110" w:type="dxa"/>
              <w:bottom w:w="100" w:type="dxa"/>
              <w:end w:w="110" w:type="dxa"/>
            </w:tcMar>
            <w:vAlign w:val="center"/>
            <w:shd w:fill="EEF3F8"/>
          </w:tcPr>
          <w:p>
            <w:pPr>
              <w:spacing w:after="0"/>
            </w:pPr>
            <w:r>
              <w:rPr>
                <w:sz w:val="16"/>
              </w:rPr>
              <w:t>Partial</w:t>
            </w:r>
          </w:p>
        </w:tc>
        <w:tc>
          <w:tcPr>
            <w:tcW w:type="dxa" w:w="1008"/>
            <w:tcMar>
              <w:top w:w="100" w:type="dxa"/>
              <w:start w:w="110" w:type="dxa"/>
              <w:bottom w:w="100" w:type="dxa"/>
              <w:end w:w="110" w:type="dxa"/>
            </w:tcMar>
            <w:vAlign w:val="center"/>
            <w:shd w:fill="EEF3F8"/>
          </w:tcPr>
          <w:p>
            <w:pPr>
              <w:spacing w:after="0"/>
            </w:pPr>
            <w:r>
              <w:rPr>
                <w:sz w:val="16"/>
              </w:rPr>
              <w:t>Partial</w:t>
            </w:r>
          </w:p>
        </w:tc>
        <w:tc>
          <w:tcPr>
            <w:tcW w:type="dxa" w:w="1440"/>
            <w:tcMar>
              <w:top w:w="100" w:type="dxa"/>
              <w:start w:w="110" w:type="dxa"/>
              <w:bottom w:w="100" w:type="dxa"/>
              <w:end w:w="110" w:type="dxa"/>
            </w:tcMar>
            <w:vAlign w:val="center"/>
            <w:shd w:fill="EEF3F8"/>
          </w:tcPr>
          <w:p>
            <w:pPr>
              <w:spacing w:after="0"/>
            </w:pPr>
            <w:r>
              <w:rPr>
                <w:sz w:val="16"/>
              </w:rPr>
              <w:t>Rules file</w:t>
            </w:r>
          </w:p>
        </w:tc>
        <w:tc>
          <w:tcPr>
            <w:tcW w:type="dxa" w:w="1008"/>
            <w:tcMar>
              <w:top w:w="100" w:type="dxa"/>
              <w:start w:w="110" w:type="dxa"/>
              <w:bottom w:w="100" w:type="dxa"/>
              <w:end w:w="110" w:type="dxa"/>
            </w:tcMar>
            <w:vAlign w:val="center"/>
            <w:shd w:fill="EEF3F8"/>
          </w:tcPr>
          <w:p>
            <w:pPr>
              <w:spacing w:after="0"/>
            </w:pPr>
            <w:r>
              <w:rPr>
                <w:sz w:val="16"/>
              </w:rPr>
              <w:t>Yes</w:t>
            </w:r>
          </w:p>
        </w:tc>
      </w:tr>
      <w:tr>
        <w:tc>
          <w:tcPr>
            <w:tcW w:type="dxa" w:w="2088"/>
            <w:tcMar>
              <w:top w:w="100" w:type="dxa"/>
              <w:start w:w="110" w:type="dxa"/>
              <w:bottom w:w="100" w:type="dxa"/>
              <w:end w:w="110" w:type="dxa"/>
            </w:tcMar>
            <w:vAlign w:val="center"/>
          </w:tcPr>
          <w:p>
            <w:pPr>
              <w:spacing w:after="0"/>
            </w:pPr>
            <w:r>
              <w:rPr>
                <w:sz w:val="16"/>
              </w:rPr>
              <w:t>Parallel subagents</w:t>
            </w:r>
          </w:p>
        </w:tc>
        <w:tc>
          <w:tcPr>
            <w:tcW w:type="dxa" w:w="1008"/>
            <w:tcMar>
              <w:top w:w="100" w:type="dxa"/>
              <w:start w:w="110" w:type="dxa"/>
              <w:bottom w:w="100" w:type="dxa"/>
              <w:end w:w="110" w:type="dxa"/>
            </w:tcMar>
            <w:vAlign w:val="center"/>
          </w:tcPr>
          <w:p>
            <w:pPr>
              <w:spacing w:after="0"/>
            </w:pPr>
            <w:r>
              <w:rPr>
                <w:sz w:val="16"/>
              </w:rPr>
              <w:t>Partial</w:t>
            </w:r>
          </w:p>
        </w:tc>
        <w:tc>
          <w:tcPr>
            <w:tcW w:type="dxa" w:w="1008"/>
            <w:tcMar>
              <w:top w:w="100" w:type="dxa"/>
              <w:start w:w="110" w:type="dxa"/>
              <w:bottom w:w="100" w:type="dxa"/>
              <w:end w:w="110" w:type="dxa"/>
            </w:tcMar>
            <w:vAlign w:val="center"/>
          </w:tcPr>
          <w:p>
            <w:pPr>
              <w:spacing w:after="0"/>
            </w:pPr>
            <w:r>
              <w:rPr>
                <w:sz w:val="16"/>
              </w:rPr>
              <w:t>No</w:t>
            </w:r>
          </w:p>
        </w:tc>
        <w:tc>
          <w:tcPr>
            <w:tcW w:type="dxa" w:w="1224"/>
            <w:tcMar>
              <w:top w:w="100" w:type="dxa"/>
              <w:start w:w="110" w:type="dxa"/>
              <w:bottom w:w="100" w:type="dxa"/>
              <w:end w:w="110" w:type="dxa"/>
            </w:tcMar>
            <w:vAlign w:val="center"/>
          </w:tcPr>
          <w:p>
            <w:pPr>
              <w:spacing w:after="0"/>
            </w:pPr>
            <w:r>
              <w:rPr>
                <w:sz w:val="16"/>
              </w:rPr>
              <w:t>Partial</w:t>
            </w:r>
          </w:p>
        </w:tc>
        <w:tc>
          <w:tcPr>
            <w:tcW w:type="dxa" w:w="1008"/>
            <w:tcMar>
              <w:top w:w="100" w:type="dxa"/>
              <w:start w:w="110" w:type="dxa"/>
              <w:bottom w:w="100" w:type="dxa"/>
              <w:end w:w="110" w:type="dxa"/>
            </w:tcMar>
            <w:vAlign w:val="center"/>
          </w:tcPr>
          <w:p>
            <w:pPr>
              <w:spacing w:after="0"/>
            </w:pPr>
            <w:r>
              <w:rPr>
                <w:sz w:val="16"/>
              </w:rPr>
              <w:t>Extensions</w:t>
            </w:r>
          </w:p>
        </w:tc>
        <w:tc>
          <w:tcPr>
            <w:tcW w:type="dxa" w:w="1440"/>
            <w:tcMar>
              <w:top w:w="100" w:type="dxa"/>
              <w:start w:w="110" w:type="dxa"/>
              <w:bottom w:w="100" w:type="dxa"/>
              <w:end w:w="110" w:type="dxa"/>
            </w:tcMar>
            <w:vAlign w:val="center"/>
          </w:tcPr>
          <w:p>
            <w:pPr>
              <w:spacing w:after="0"/>
            </w:pPr>
            <w:r>
              <w:rPr>
                <w:sz w:val="16"/>
              </w:rPr>
              <w:t>Partial</w:t>
            </w:r>
          </w:p>
        </w:tc>
        <w:tc>
          <w:tcPr>
            <w:tcW w:type="dxa" w:w="1008"/>
            <w:tcMar>
              <w:top w:w="100" w:type="dxa"/>
              <w:start w:w="110" w:type="dxa"/>
              <w:bottom w:w="100" w:type="dxa"/>
              <w:end w:w="110" w:type="dxa"/>
            </w:tcMar>
            <w:vAlign w:val="center"/>
          </w:tcPr>
          <w:p>
            <w:pPr>
              <w:spacing w:after="0"/>
            </w:pPr>
            <w:r>
              <w:rPr>
                <w:sz w:val="16"/>
              </w:rPr>
              <w:t>Yes</w:t>
            </w:r>
          </w:p>
        </w:tc>
      </w:tr>
      <w:tr>
        <w:tc>
          <w:tcPr>
            <w:tcW w:type="dxa" w:w="2088"/>
            <w:tcMar>
              <w:top w:w="100" w:type="dxa"/>
              <w:start w:w="110" w:type="dxa"/>
              <w:bottom w:w="100" w:type="dxa"/>
              <w:end w:w="110" w:type="dxa"/>
            </w:tcMar>
            <w:vAlign w:val="center"/>
            <w:shd w:fill="EEF3F8"/>
          </w:tcPr>
          <w:p>
            <w:pPr>
              <w:spacing w:after="0"/>
            </w:pPr>
            <w:r>
              <w:rPr>
                <w:sz w:val="16"/>
              </w:rPr>
              <w:t>MCP</w:t>
            </w:r>
          </w:p>
        </w:tc>
        <w:tc>
          <w:tcPr>
            <w:tcW w:type="dxa" w:w="1008"/>
            <w:tcMar>
              <w:top w:w="100" w:type="dxa"/>
              <w:start w:w="110" w:type="dxa"/>
              <w:bottom w:w="100" w:type="dxa"/>
              <w:end w:w="110" w:type="dxa"/>
            </w:tcMar>
            <w:vAlign w:val="center"/>
            <w:shd w:fill="EEF3F8"/>
          </w:tcPr>
          <w:p>
            <w:pPr>
              <w:spacing w:after="0"/>
            </w:pPr>
            <w:r>
              <w:rPr>
                <w:sz w:val="16"/>
              </w:rPr>
              <w:t>Yes</w:t>
            </w:r>
          </w:p>
        </w:tc>
        <w:tc>
          <w:tcPr>
            <w:tcW w:type="dxa" w:w="1008"/>
            <w:tcMar>
              <w:top w:w="100" w:type="dxa"/>
              <w:start w:w="110" w:type="dxa"/>
              <w:bottom w:w="100" w:type="dxa"/>
              <w:end w:w="110" w:type="dxa"/>
            </w:tcMar>
            <w:vAlign w:val="center"/>
            <w:shd w:fill="EEF3F8"/>
          </w:tcPr>
          <w:p>
            <w:pPr>
              <w:spacing w:after="0"/>
            </w:pPr>
            <w:r>
              <w:rPr>
                <w:sz w:val="16"/>
              </w:rPr>
              <w:t>Limited</w:t>
            </w:r>
          </w:p>
        </w:tc>
        <w:tc>
          <w:tcPr>
            <w:tcW w:type="dxa" w:w="1224"/>
            <w:tcMar>
              <w:top w:w="100" w:type="dxa"/>
              <w:start w:w="110" w:type="dxa"/>
              <w:bottom w:w="100" w:type="dxa"/>
              <w:end w:w="110" w:type="dxa"/>
            </w:tcMar>
            <w:vAlign w:val="center"/>
            <w:shd w:fill="EEF3F8"/>
          </w:tcPr>
          <w:p>
            <w:pPr>
              <w:spacing w:after="0"/>
            </w:pPr>
            <w:r>
              <w:rPr>
                <w:sz w:val="16"/>
              </w:rPr>
              <w:t>Partial</w:t>
            </w:r>
          </w:p>
        </w:tc>
        <w:tc>
          <w:tcPr>
            <w:tcW w:type="dxa" w:w="1008"/>
            <w:tcMar>
              <w:top w:w="100" w:type="dxa"/>
              <w:start w:w="110" w:type="dxa"/>
              <w:bottom w:w="100" w:type="dxa"/>
              <w:end w:w="110" w:type="dxa"/>
            </w:tcMar>
            <w:vAlign w:val="center"/>
            <w:shd w:fill="EEF3F8"/>
          </w:tcPr>
          <w:p>
            <w:pPr>
              <w:spacing w:after="0"/>
            </w:pPr>
            <w:r>
              <w:rPr>
                <w:sz w:val="16"/>
              </w:rPr>
              <w:t>Strong</w:t>
            </w:r>
          </w:p>
        </w:tc>
        <w:tc>
          <w:tcPr>
            <w:tcW w:type="dxa" w:w="1440"/>
            <w:tcMar>
              <w:top w:w="100" w:type="dxa"/>
              <w:start w:w="110" w:type="dxa"/>
              <w:bottom w:w="100" w:type="dxa"/>
              <w:end w:w="110" w:type="dxa"/>
            </w:tcMar>
            <w:vAlign w:val="center"/>
            <w:shd w:fill="EEF3F8"/>
          </w:tcPr>
          <w:p>
            <w:pPr>
              <w:spacing w:after="0"/>
            </w:pPr>
            <w:r>
              <w:rPr>
                <w:sz w:val="16"/>
              </w:rPr>
              <w:t>Strong</w:t>
            </w:r>
          </w:p>
        </w:tc>
        <w:tc>
          <w:tcPr>
            <w:tcW w:type="dxa" w:w="1008"/>
            <w:tcMar>
              <w:top w:w="100" w:type="dxa"/>
              <w:start w:w="110" w:type="dxa"/>
              <w:bottom w:w="100" w:type="dxa"/>
              <w:end w:w="110" w:type="dxa"/>
            </w:tcMar>
            <w:vAlign w:val="center"/>
            <w:shd w:fill="EEF3F8"/>
          </w:tcPr>
          <w:p>
            <w:pPr>
              <w:spacing w:after="0"/>
            </w:pPr>
            <w:r>
              <w:rPr>
                <w:sz w:val="16"/>
              </w:rPr>
              <w:t>Yes</w:t>
            </w:r>
          </w:p>
        </w:tc>
      </w:tr>
      <w:tr>
        <w:tc>
          <w:tcPr>
            <w:tcW w:type="dxa" w:w="2088"/>
            <w:tcMar>
              <w:top w:w="100" w:type="dxa"/>
              <w:start w:w="110" w:type="dxa"/>
              <w:bottom w:w="100" w:type="dxa"/>
              <w:end w:w="110" w:type="dxa"/>
            </w:tcMar>
            <w:vAlign w:val="center"/>
          </w:tcPr>
          <w:p>
            <w:pPr>
              <w:spacing w:after="0"/>
            </w:pPr>
            <w:r>
              <w:rPr>
                <w:sz w:val="16"/>
              </w:rPr>
              <w:t>Git workflow</w:t>
            </w:r>
          </w:p>
        </w:tc>
        <w:tc>
          <w:tcPr>
            <w:tcW w:type="dxa" w:w="1008"/>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Excellent</w:t>
            </w:r>
          </w:p>
        </w:tc>
        <w:tc>
          <w:tcPr>
            <w:tcW w:type="dxa" w:w="1224"/>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Partial</w:t>
            </w:r>
          </w:p>
        </w:tc>
        <w:tc>
          <w:tcPr>
            <w:tcW w:type="dxa" w:w="1440"/>
            <w:tcMar>
              <w:top w:w="100" w:type="dxa"/>
              <w:start w:w="110" w:type="dxa"/>
              <w:bottom w:w="100" w:type="dxa"/>
              <w:end w:w="110" w:type="dxa"/>
            </w:tcMar>
            <w:vAlign w:val="center"/>
          </w:tcPr>
          <w:p>
            <w:pPr>
              <w:spacing w:after="0"/>
            </w:pPr>
            <w:r>
              <w:rPr>
                <w:sz w:val="16"/>
              </w:rPr>
              <w:t>Yes</w:t>
            </w:r>
          </w:p>
        </w:tc>
        <w:tc>
          <w:tcPr>
            <w:tcW w:type="dxa" w:w="1008"/>
            <w:tcMar>
              <w:top w:w="100" w:type="dxa"/>
              <w:start w:w="110" w:type="dxa"/>
              <w:bottom w:w="100" w:type="dxa"/>
              <w:end w:w="110" w:type="dxa"/>
            </w:tcMar>
            <w:vAlign w:val="center"/>
          </w:tcPr>
          <w:p>
            <w:pPr>
              <w:spacing w:after="0"/>
            </w:pPr>
            <w:r>
              <w:rPr>
                <w:sz w:val="16"/>
              </w:rPr>
              <w:t>Yes</w:t>
            </w:r>
          </w:p>
        </w:tc>
      </w:tr>
      <w:tr>
        <w:tc>
          <w:tcPr>
            <w:tcW w:type="dxa" w:w="2088"/>
            <w:tcMar>
              <w:top w:w="100" w:type="dxa"/>
              <w:start w:w="110" w:type="dxa"/>
              <w:bottom w:w="100" w:type="dxa"/>
              <w:end w:w="110" w:type="dxa"/>
            </w:tcMar>
            <w:vAlign w:val="center"/>
            <w:shd w:fill="EEF3F8"/>
          </w:tcPr>
          <w:p>
            <w:pPr>
              <w:spacing w:after="0"/>
            </w:pPr>
            <w:r>
              <w:rPr>
                <w:sz w:val="16"/>
              </w:rPr>
              <w:t>Sandboxed shell</w:t>
            </w:r>
          </w:p>
        </w:tc>
        <w:tc>
          <w:tcPr>
            <w:tcW w:type="dxa" w:w="1008"/>
            <w:tcMar>
              <w:top w:w="100" w:type="dxa"/>
              <w:start w:w="110" w:type="dxa"/>
              <w:bottom w:w="100" w:type="dxa"/>
              <w:end w:w="110" w:type="dxa"/>
            </w:tcMar>
            <w:vAlign w:val="center"/>
            <w:shd w:fill="EEF3F8"/>
          </w:tcPr>
          <w:p>
            <w:pPr>
              <w:spacing w:after="0"/>
            </w:pPr>
            <w:r>
              <w:rPr>
                <w:sz w:val="16"/>
              </w:rPr>
              <w:t>External</w:t>
            </w:r>
          </w:p>
        </w:tc>
        <w:tc>
          <w:tcPr>
            <w:tcW w:type="dxa" w:w="1008"/>
            <w:tcMar>
              <w:top w:w="100" w:type="dxa"/>
              <w:start w:w="110" w:type="dxa"/>
              <w:bottom w:w="100" w:type="dxa"/>
              <w:end w:w="110" w:type="dxa"/>
            </w:tcMar>
            <w:vAlign w:val="center"/>
            <w:shd w:fill="EEF3F8"/>
          </w:tcPr>
          <w:p>
            <w:pPr>
              <w:spacing w:after="0"/>
            </w:pPr>
            <w:r>
              <w:rPr>
                <w:sz w:val="16"/>
              </w:rPr>
              <w:t>External</w:t>
            </w:r>
          </w:p>
        </w:tc>
        <w:tc>
          <w:tcPr>
            <w:tcW w:type="dxa" w:w="1224"/>
            <w:tcMar>
              <w:top w:w="100" w:type="dxa"/>
              <w:start w:w="110" w:type="dxa"/>
              <w:bottom w:w="100" w:type="dxa"/>
              <w:end w:w="110" w:type="dxa"/>
            </w:tcMar>
            <w:vAlign w:val="center"/>
            <w:shd w:fill="EEF3F8"/>
          </w:tcPr>
          <w:p>
            <w:pPr>
              <w:spacing w:after="0"/>
            </w:pPr>
            <w:r>
              <w:rPr>
                <w:sz w:val="16"/>
              </w:rPr>
              <w:t>Strong Docker model</w:t>
            </w:r>
          </w:p>
        </w:tc>
        <w:tc>
          <w:tcPr>
            <w:tcW w:type="dxa" w:w="1008"/>
            <w:tcMar>
              <w:top w:w="100" w:type="dxa"/>
              <w:start w:w="110" w:type="dxa"/>
              <w:bottom w:w="100" w:type="dxa"/>
              <w:end w:w="110" w:type="dxa"/>
            </w:tcMar>
            <w:vAlign w:val="center"/>
            <w:shd w:fill="EEF3F8"/>
          </w:tcPr>
          <w:p>
            <w:pPr>
              <w:spacing w:after="0"/>
            </w:pPr>
            <w:r>
              <w:rPr>
                <w:sz w:val="16"/>
              </w:rPr>
              <w:t>External</w:t>
            </w:r>
          </w:p>
        </w:tc>
        <w:tc>
          <w:tcPr>
            <w:tcW w:type="dxa" w:w="1440"/>
            <w:tcMar>
              <w:top w:w="100" w:type="dxa"/>
              <w:start w:w="110" w:type="dxa"/>
              <w:bottom w:w="100" w:type="dxa"/>
              <w:end w:w="110" w:type="dxa"/>
            </w:tcMar>
            <w:vAlign w:val="center"/>
            <w:shd w:fill="EEF3F8"/>
          </w:tcPr>
          <w:p>
            <w:pPr>
              <w:spacing w:after="0"/>
            </w:pPr>
            <w:r>
              <w:rPr>
                <w:sz w:val="16"/>
              </w:rPr>
              <w:t>External</w:t>
            </w:r>
          </w:p>
        </w:tc>
        <w:tc>
          <w:tcPr>
            <w:tcW w:type="dxa" w:w="1008"/>
            <w:tcMar>
              <w:top w:w="100" w:type="dxa"/>
              <w:start w:w="110" w:type="dxa"/>
              <w:bottom w:w="100" w:type="dxa"/>
              <w:end w:w="110" w:type="dxa"/>
            </w:tcMar>
            <w:vAlign w:val="center"/>
            <w:shd w:fill="EEF3F8"/>
          </w:tcPr>
          <w:p>
            <w:pPr>
              <w:spacing w:after="0"/>
            </w:pPr>
            <w:r>
              <w:rPr>
                <w:sz w:val="16"/>
              </w:rPr>
              <w:t>Yes</w:t>
            </w:r>
          </w:p>
        </w:tc>
      </w:tr>
    </w:tbl>
    <w:p/>
    <w:p>
      <w:pPr>
        <w:pStyle w:val="Heading2"/>
        <w:keepNext/>
      </w:pPr>
      <w:r>
        <w:t>Primary recommendation: OpenCode</w:t>
      </w:r>
    </w:p>
    <w:p>
      <w:r>
        <w:t>Use OpenCode as the daily-driver frontend because it is terminal-oriented, provider-agnostic and compatible with local OpenAI-style APIs. Keep Aider as a fallback for mature edit/commit workflows. Use OpenHands as an evaluation scaffold rather than the main terminal assistant.</w:t>
      </w:r>
    </w:p>
    <w:p>
      <w:pPr>
        <w:pStyle w:val="Heading2"/>
        <w:keepNext/>
      </w:pPr>
      <w:r>
        <w:t>Project memory</w:t>
      </w:r>
    </w:p>
    <w:p>
      <w:pPr>
        <w:pStyle w:val="CodeBlock"/>
        <w:keepLines/>
      </w:pPr>
      <w:r>
        <w:rPr>
          <w:rFonts w:ascii="Consolas" w:hAnsi="Consolas"/>
          <w:color w:val="1E293B"/>
          <w:sz w:val="16"/>
        </w:rPr>
        <w:t># Repository Instructions</w:t>
        <w:br/>
        <w:br/>
        <w:t>## Purpose</w:t>
        <w:br/>
        <w:t>What the repository provides.</w:t>
        <w:br/>
        <w:br/>
        <w:t>## Architecture</w:t>
        <w:br/>
        <w:t>Major packages, services and data flows.</w:t>
        <w:br/>
        <w:br/>
        <w:t>## Commands</w:t>
        <w:br/>
        <w:t>- Install:</w:t>
        <w:br/>
        <w:t>- Test:</w:t>
        <w:br/>
        <w:t>- Lint:</w:t>
        <w:br/>
        <w:t>- Type-check:</w:t>
        <w:br/>
        <w:t>- Build:</w:t>
        <w:br/>
        <w:br/>
        <w:t>## Editing Rules</w:t>
        <w:br/>
        <w:t>- Preserve public interfaces unless requested.</w:t>
        <w:br/>
        <w:t>- Prefer surgical patches.</w:t>
        <w:br/>
        <w:t>- Do not alter generated files.</w:t>
        <w:br/>
        <w:t>- Never modify secrets or deployment credentials.</w:t>
        <w:br/>
        <w:br/>
        <w:t>## Validation</w:t>
        <w:br/>
        <w:t>Commands that must pass before completion.</w:t>
        <w:br/>
        <w:br/>
        <w:t>## Restricted Paths</w:t>
        <w:br/>
        <w:t>- production/</w:t>
        <w:br/>
        <w:t>- secrets/</w:t>
        <w:br/>
        <w:t>- migrations/applied/</w:t>
      </w:r>
    </w:p>
    <w:p>
      <w:pPr>
        <w:pStyle w:val="CodeBlock"/>
        <w:keepLines/>
      </w:pPr>
      <w:r>
        <w:rPr>
          <w:rFonts w:ascii="Consolas" w:hAnsi="Consolas"/>
          <w:color w:val="1E293B"/>
          <w:sz w:val="16"/>
        </w:rPr>
        <w:t>ln -s AGENTS.md CLAUDE.md</w:t>
      </w:r>
    </w:p>
    <w:p>
      <w:pPr>
        <w:pStyle w:val="Heading2"/>
        <w:keepNext/>
      </w:pPr>
      <w:r>
        <w:t>Minimal owned Python harness</w:t>
      </w:r>
    </w:p>
    <w:p>
      <w:r>
        <w:t>The owned harness must include a typed tool registry, exact-match patching, repository path validation, structured argv command execution, permission decisions, project-memory loading, history compaction and a hard iteration limit. The full implementation should remain in separate modules: tools.py, policy.py and agent.py.</w:t>
      </w:r>
    </w:p>
    <w:p>
      <w:pPr>
        <w:pStyle w:val="CodeBlock"/>
        <w:keepLines/>
      </w:pPr>
      <w:r>
        <w:rPr>
          <w:rFonts w:ascii="Consolas" w:hAnsi="Consolas"/>
          <w:color w:val="1E293B"/>
          <w:sz w:val="16"/>
        </w:rPr>
        <w:t># Core loop outline</w:t>
        <w:br/>
        <w:t>for step in range(40):</w:t>
        <w:br/>
        <w:t xml:space="preserve">    messages = await compact(messages)</w:t>
        <w:br/>
        <w:t xml:space="preserve">    response = await client.chat.completions.create(</w:t>
        <w:br/>
        <w:t xml:space="preserve">        model="local-coder",</w:t>
        <w:br/>
        <w:t xml:space="preserve">        messages=messages,</w:t>
        <w:br/>
        <w:t xml:space="preserve">        tools=openai_tool_schemas(),</w:t>
        <w:br/>
        <w:t xml:space="preserve">        tool_choice="auto",</w:t>
        <w:br/>
        <w:t xml:space="preserve">        temperature=0.2,</w:t>
        <w:br/>
        <w:t xml:space="preserve">        max_tokens=6000,</w:t>
        <w:br/>
        <w:t xml:space="preserve">    )</w:t>
        <w:br/>
        <w:t xml:space="preserve">    messages.append(response.choices[0].message.model_dump(exclude_none=True))</w:t>
        <w:br/>
        <w:t xml:space="preserve">    if not response.choices[0].message.tool_calls:</w:t>
        <w:br/>
        <w:t xml:space="preserve">        return response.choices[0].message.content</w:t>
        <w:br/>
        <w:t xml:space="preserve">    for call in response.choices[0].message.tool_calls:</w:t>
        <w:br/>
        <w:t xml:space="preserve">        decision = authorize(call.function.name, json.loads(call.function.arguments), mode)</w:t>
        <w:br/>
        <w:t xml:space="preserve">        # deny, request confirmation, or execute the registered tool</w:t>
        <w:br/>
        <w:t>raise RuntimeError("Maximum agent iterations reached")</w:t>
      </w:r>
    </w:p>
    <w:p>
      <w:pPr>
        <w:pStyle w:val="Heading1"/>
        <w:keepNext/>
      </w:pPr>
      <w:r>
        <w:t>5. Orchestration and Multi-Agent Layer</w:t>
      </w:r>
    </w:p>
    <w:p>
      <w:pPr>
        <w:pStyle w:val="Heading2"/>
        <w:keepNext/>
      </w:pPr>
      <w:r>
        <w:t>Recommended combination</w:t>
      </w:r>
    </w:p>
    <w:p>
      <w:pPr>
        <w:pStyle w:val="ListBullet"/>
      </w:pPr>
      <w:r>
        <w:t>LangGraph for the stateful planner/executor/reviewer graph.</w:t>
      </w:r>
    </w:p>
    <w:p>
      <w:pPr>
        <w:pStyle w:val="ListBullet"/>
      </w:pPr>
      <w:r>
        <w:t>Prefect for schedules, retries, run history and task triggering.</w:t>
      </w:r>
    </w:p>
    <w:p>
      <w:pPr>
        <w:pStyle w:val="ListBullet"/>
      </w:pPr>
      <w:r>
        <w:t>Custom asyncio semaphores for inference admission control.</w:t>
      </w:r>
    </w:p>
    <w:p>
      <w:pPr>
        <w:pStyle w:val="ListBullet"/>
      </w:pPr>
      <w:r>
        <w:t>Git worktrees for filesystem isolation.</w:t>
      </w:r>
    </w:p>
    <w:p>
      <w:pPr>
        <w:pStyle w:val="ListBullet"/>
      </w:pPr>
      <w:r>
        <w:t>Docker for command isolation.</w:t>
      </w:r>
    </w:p>
    <w:p>
      <w:pPr>
        <w:pStyle w:val="Heading2"/>
        <w:keepNext/>
      </w:pPr>
      <w:r>
        <w:t>Initial concurrency limits</w:t>
      </w:r>
    </w:p>
    <w:p>
      <w:pPr>
        <w:pStyle w:val="CodeBlock"/>
        <w:keepLines/>
      </w:pPr>
      <w:r>
        <w:rPr>
          <w:rFonts w:ascii="Consolas" w:hAnsi="Consolas"/>
          <w:color w:val="1E293B"/>
          <w:sz w:val="16"/>
        </w:rPr>
        <w:t>Main model:</w:t>
        <w:br/>
        <w:t xml:space="preserve">  maximum active requests = 1</w:t>
        <w:br/>
        <w:t xml:space="preserve">  bounded queued requests = 8</w:t>
        <w:br/>
        <w:t>Fast model:</w:t>
        <w:br/>
        <w:t xml:space="preserve">  maximum active requests = 2</w:t>
        <w:br/>
        <w:t xml:space="preserve">  optional third request only for short summaries</w:t>
        <w:br/>
        <w:t>Shell/test containers:</w:t>
        <w:br/>
        <w:t xml:space="preserve">  maximum concurrent = 2</w:t>
        <w:br/>
        <w:t>Parallel coding branches:</w:t>
        <w:br/>
        <w:t xml:space="preserve">  maximum = 2</w:t>
      </w:r>
    </w:p>
    <w:p>
      <w:pPr>
        <w:pStyle w:val="CodeBlock"/>
        <w:keepLines/>
      </w:pPr>
      <w:r>
        <w:rPr>
          <w:rFonts w:ascii="Consolas" w:hAnsi="Consolas"/>
          <w:color w:val="1E293B"/>
          <w:sz w:val="16"/>
        </w:rPr>
        <w:t>main_slots = asyncio.Semaphore(1)</w:t>
        <w:br/>
        <w:t>fast_slots = asyncio.Semaphore(2)</w:t>
        <w:br/>
        <w:t>test_slots = asyncio.Semaphore(2)</w:t>
      </w:r>
    </w:p>
    <w:p>
      <w:pPr>
        <w:pStyle w:val="Heading2"/>
        <w:keepNext/>
      </w:pPr>
      <w:r>
        <w:t>Planner/executor/reviewer pattern</w:t>
      </w:r>
    </w:p>
    <w:p>
      <w:pPr>
        <w:pStyle w:val="CodeBlock"/>
        <w:keepLines/>
      </w:pPr>
      <w:r>
        <w:rPr>
          <w:rFonts w:ascii="Consolas" w:hAnsi="Consolas"/>
          <w:color w:val="1E293B"/>
          <w:sz w:val="16"/>
        </w:rPr>
        <w:t>User request</w:t>
        <w:br/>
        <w:t xml:space="preserve">  -&gt; fast planner</w:t>
        <w:br/>
        <w:t xml:space="preserve">  -&gt; structured task graph</w:t>
        <w:br/>
        <w:t xml:space="preserve">  -&gt; main executor A / executor B only if independent</w:t>
        <w:br/>
        <w:t xml:space="preserve">  -&gt; test runner</w:t>
        <w:br/>
        <w:t xml:space="preserve">  -&gt; fast reviewer</w:t>
        <w:br/>
        <w:t xml:space="preserve">  -&gt; main repair pass</w:t>
        <w:br/>
        <w:t xml:space="preserve">  -&gt; human approval</w:t>
        <w:br/>
        <w:t xml:space="preserve">  -&gt; commit</w:t>
      </w:r>
    </w:p>
    <w:p>
      <w:pPr>
        <w:pStyle w:val="Heading2"/>
        <w:keepNext/>
      </w:pPr>
      <w:r>
        <w:t>Git worktree isolation</w:t>
      </w:r>
    </w:p>
    <w:p>
      <w:pPr>
        <w:pStyle w:val="CodeBlock"/>
        <w:keepLines/>
      </w:pPr>
      <w:r>
        <w:rPr>
          <w:rFonts w:ascii="Consolas" w:hAnsi="Consolas"/>
          <w:color w:val="1E293B"/>
          <w:sz w:val="16"/>
        </w:rPr>
        <w:t>git fetch --all --prune</w:t>
        <w:br/>
        <w:t>git worktree add ../project-agent-a -b agent/a</w:t>
        <w:br/>
        <w:t>git worktree add ../project-agent-b -b agent/b</w:t>
        <w:br/>
        <w:br/>
        <w:t>git -C ../project-agent-a status</w:t>
        <w:br/>
        <w:t>git -C ../project-agent-b status</w:t>
        <w:br/>
        <w:br/>
        <w:t>git diff main...agent/a</w:t>
        <w:br/>
        <w:t>git diff main...agent/b</w:t>
        <w:br/>
        <w:br/>
        <w:t>git switch main</w:t>
        <w:br/>
        <w:t>git merge --no-ff agent/a</w:t>
        <w:br/>
        <w:t>git merge --no-ff agent/b</w:t>
      </w:r>
    </w:p>
    <w:p>
      <w:pPr>
        <w:pStyle w:val="Heading2"/>
        <w:keepNext/>
      </w:pPr>
      <w:r>
        <w:t>MCP design</w:t>
      </w:r>
    </w:p>
    <w:p>
      <w:pPr>
        <w:pStyle w:val="ListBullet"/>
      </w:pPr>
      <w:r>
        <w:t>Filesystem server restricted to one worktree.</w:t>
      </w:r>
    </w:p>
    <w:p>
      <w:pPr>
        <w:pStyle w:val="ListBullet"/>
      </w:pPr>
      <w:r>
        <w:t>Git server without push credentials.</w:t>
      </w:r>
    </w:p>
    <w:p>
      <w:pPr>
        <w:pStyle w:val="ListBullet"/>
      </w:pPr>
      <w:r>
        <w:t>Database server using read-only credentials by default.</w:t>
      </w:r>
    </w:p>
    <w:p>
      <w:pPr>
        <w:pStyle w:val="ListBullet"/>
      </w:pPr>
      <w:r>
        <w:t>Fetch server restricted by hostname allowlist.</w:t>
      </w:r>
    </w:p>
    <w:p>
      <w:pPr>
        <w:pStyle w:val="ListBullet"/>
      </w:pPr>
      <w:r>
        <w:t>SQL tools with explicit query timeouts.</w:t>
      </w:r>
    </w:p>
    <w:p>
      <w:pPr>
        <w:pStyle w:val="ListBullet"/>
      </w:pPr>
      <w:r>
        <w:t>Browser automation in a separate container.</w:t>
      </w:r>
    </w:p>
    <w:p>
      <w:pPr>
        <w:pStyle w:val="CodeBlock"/>
        <w:keepLines/>
      </w:pPr>
      <w:r>
        <w:rPr>
          <w:rFonts w:ascii="Consolas" w:hAnsi="Consolas"/>
          <w:color w:val="1E293B"/>
          <w:sz w:val="16"/>
        </w:rPr>
        <w:t>{</w:t>
        <w:br/>
        <w:t xml:space="preserve">  "mcpServers": {</w:t>
        <w:br/>
        <w:t xml:space="preserve">    "repo-files": {</w:t>
        <w:br/>
        <w:t xml:space="preserve">      "command": "npx",</w:t>
        <w:br/>
        <w:t xml:space="preserve">      "args": ["-y", "@modelcontextprotocol/server-filesystem", "/home/caleb/worktrees/project-agent-a"]</w:t>
        <w:br/>
        <w:t xml:space="preserve">    },</w:t>
        <w:br/>
        <w:t xml:space="preserve">    "git-readonly": {</w:t>
        <w:br/>
        <w:t xml:space="preserve">      "command": "python3",</w:t>
        <w:br/>
        <w:t xml:space="preserve">      "args": ["/home/caleb/mcp/git_server.py", "--repo", "/home/caleb/worktrees/project-agent-a", "--read-only"]</w:t>
        <w:br/>
        <w:t xml:space="preserve">    }</w:t>
        <w:br/>
        <w:t xml:space="preserve">  }</w:t>
        <w:br/>
        <w:t>}</w:t>
      </w:r>
    </w:p>
    <w:p>
      <w:pPr>
        <w:pStyle w:val="Heading1"/>
        <w:keepNext/>
      </w:pPr>
      <w:r>
        <w:t>6. Security and Sandboxing</w:t>
      </w:r>
    </w:p>
    <w:p>
      <w:pPr>
        <w:pStyle w:val="Heading2"/>
        <w:keepNext/>
      </w:pPr>
      <w:r>
        <w:t>Docker execution sandbox</w:t>
      </w:r>
    </w:p>
    <w:p>
      <w:pPr>
        <w:pStyle w:val="CodeBlock"/>
        <w:keepLines/>
      </w:pPr>
      <w:r>
        <w:rPr>
          <w:rFonts w:ascii="Consolas" w:hAnsi="Consolas"/>
          <w:color w:val="1E293B"/>
          <w:sz w:val="16"/>
        </w:rPr>
        <w:t>FROM ubuntu:24.04</w:t>
        <w:br/>
        <w:t>RUN apt-get update &amp;&amp; DEBIAN_FRONTEND=noninteractive apt-get install -y     bash git python3 python3-pip python3-venv nodejs npm curl     ca-certificates ripgrep     &amp;&amp; rm -rf /var/lib/apt/lists/*     &amp;&amp; useradd --create-home --uid 10001 agent</w:t>
        <w:br/>
        <w:t>USER agent</w:t>
        <w:br/>
        <w:t>WORKDIR /workspace</w:t>
      </w:r>
    </w:p>
    <w:p>
      <w:pPr>
        <w:pStyle w:val="CodeBlock"/>
        <w:keepLines/>
      </w:pPr>
      <w:r>
        <w:rPr>
          <w:rFonts w:ascii="Consolas" w:hAnsi="Consolas"/>
          <w:color w:val="1E293B"/>
          <w:sz w:val="16"/>
        </w:rPr>
        <w:t>docker build -f Dockerfile.agent -t local-agent-sandbox:24.04 .</w:t>
        <w:br/>
        <w:br/>
        <w:t xml:space="preserve">docker run --rm   --network none --cpus 6 --memory 10g --pids-limit 512   --read-only --tmpfs /tmp:rw,noexec,nosuid,size=2g   --security-opt no-new-privileges:true --cap-drop ALL   --user 10001:10001   --mount type=bind,src="$PWD",dst=/workspace,rw   local-agent-sandbox:24.04   bash -lc 'python3 -m pytest -q' </w:t>
      </w:r>
    </w:p>
    <w:p>
      <w:pPr>
        <w:pStyle w:val="Heading2"/>
        <w:keepNext/>
      </w:pPr>
      <w:r>
        <w:t>Permission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7365D"/>
            <w:tcMar>
              <w:top w:w="120" w:type="dxa"/>
              <w:start w:w="120" w:type="dxa"/>
              <w:bottom w:w="120" w:type="dxa"/>
              <w:end w:w="120" w:type="dxa"/>
            </w:tcMar>
            <w:vAlign w:val="center"/>
          </w:tcPr>
          <w:p>
            <w:r>
              <w:rPr>
                <w:b/>
                <w:color w:val="FFFFFF"/>
                <w:sz w:val="17"/>
              </w:rPr>
              <w:t>Action</w:t>
            </w:r>
          </w:p>
        </w:tc>
        <w:tc>
          <w:tcPr>
            <w:tcW w:type="dxa" w:w="6480"/>
            <w:shd w:fill="17365D"/>
            <w:tcMar>
              <w:top w:w="120" w:type="dxa"/>
              <w:start w:w="120" w:type="dxa"/>
              <w:bottom w:w="120" w:type="dxa"/>
              <w:end w:w="120" w:type="dxa"/>
            </w:tcMar>
            <w:vAlign w:val="center"/>
          </w:tcPr>
          <w:p>
            <w:r>
              <w:rPr>
                <w:b/>
                <w:color w:val="FFFFFF"/>
                <w:sz w:val="17"/>
              </w:rPr>
              <w:t>Policy</w:t>
            </w:r>
          </w:p>
        </w:tc>
      </w:tr>
      <w:tr>
        <w:tc>
          <w:tcPr>
            <w:tcW w:type="dxa" w:w="3600"/>
            <w:tcMar>
              <w:top w:w="100" w:type="dxa"/>
              <w:start w:w="110" w:type="dxa"/>
              <w:bottom w:w="100" w:type="dxa"/>
              <w:end w:w="110" w:type="dxa"/>
            </w:tcMar>
            <w:vAlign w:val="center"/>
          </w:tcPr>
          <w:p>
            <w:pPr>
              <w:spacing w:after="0"/>
            </w:pPr>
            <w:r>
              <w:rPr>
                <w:sz w:val="16"/>
              </w:rPr>
              <w:t>Read files under worktree</w:t>
            </w:r>
          </w:p>
        </w:tc>
        <w:tc>
          <w:tcPr>
            <w:tcW w:type="dxa" w:w="6480"/>
            <w:tcMar>
              <w:top w:w="100" w:type="dxa"/>
              <w:start w:w="110" w:type="dxa"/>
              <w:bottom w:w="100" w:type="dxa"/>
              <w:end w:w="110" w:type="dxa"/>
            </w:tcMar>
            <w:vAlign w:val="center"/>
          </w:tcPr>
          <w:p>
            <w:pPr>
              <w:spacing w:after="0"/>
            </w:pPr>
            <w:r>
              <w:rPr>
                <w:sz w:val="16"/>
              </w:rPr>
              <w:t>Auto-approve</w:t>
            </w:r>
          </w:p>
        </w:tc>
      </w:tr>
      <w:tr>
        <w:tc>
          <w:tcPr>
            <w:tcW w:type="dxa" w:w="3600"/>
            <w:tcMar>
              <w:top w:w="100" w:type="dxa"/>
              <w:start w:w="110" w:type="dxa"/>
              <w:bottom w:w="100" w:type="dxa"/>
              <w:end w:w="110" w:type="dxa"/>
            </w:tcMar>
            <w:vAlign w:val="center"/>
            <w:shd w:fill="EEF3F8"/>
          </w:tcPr>
          <w:p>
            <w:pPr>
              <w:spacing w:after="0"/>
            </w:pPr>
            <w:r>
              <w:rPr>
                <w:sz w:val="16"/>
              </w:rPr>
              <w:t>git status/diff/log</w:t>
            </w:r>
          </w:p>
        </w:tc>
        <w:tc>
          <w:tcPr>
            <w:tcW w:type="dxa" w:w="6480"/>
            <w:tcMar>
              <w:top w:w="100" w:type="dxa"/>
              <w:start w:w="110" w:type="dxa"/>
              <w:bottom w:w="100" w:type="dxa"/>
              <w:end w:w="110" w:type="dxa"/>
            </w:tcMar>
            <w:vAlign w:val="center"/>
            <w:shd w:fill="EEF3F8"/>
          </w:tcPr>
          <w:p>
            <w:pPr>
              <w:spacing w:after="0"/>
            </w:pPr>
            <w:r>
              <w:rPr>
                <w:sz w:val="16"/>
              </w:rPr>
              <w:t>Auto-approve</w:t>
            </w:r>
          </w:p>
        </w:tc>
      </w:tr>
      <w:tr>
        <w:tc>
          <w:tcPr>
            <w:tcW w:type="dxa" w:w="3600"/>
            <w:tcMar>
              <w:top w:w="100" w:type="dxa"/>
              <w:start w:w="110" w:type="dxa"/>
              <w:bottom w:w="100" w:type="dxa"/>
              <w:end w:w="110" w:type="dxa"/>
            </w:tcMar>
            <w:vAlign w:val="center"/>
          </w:tcPr>
          <w:p>
            <w:pPr>
              <w:spacing w:after="0"/>
            </w:pPr>
            <w:r>
              <w:rPr>
                <w:sz w:val="16"/>
              </w:rPr>
              <w:t>rg, glob, lint, unit tests</w:t>
            </w:r>
          </w:p>
        </w:tc>
        <w:tc>
          <w:tcPr>
            <w:tcW w:type="dxa" w:w="6480"/>
            <w:tcMar>
              <w:top w:w="100" w:type="dxa"/>
              <w:start w:w="110" w:type="dxa"/>
              <w:bottom w:w="100" w:type="dxa"/>
              <w:end w:w="110" w:type="dxa"/>
            </w:tcMar>
            <w:vAlign w:val="center"/>
          </w:tcPr>
          <w:p>
            <w:pPr>
              <w:spacing w:after="0"/>
            </w:pPr>
            <w:r>
              <w:rPr>
                <w:sz w:val="16"/>
              </w:rPr>
              <w:t>Auto-approve</w:t>
            </w:r>
          </w:p>
        </w:tc>
      </w:tr>
      <w:tr>
        <w:tc>
          <w:tcPr>
            <w:tcW w:type="dxa" w:w="3600"/>
            <w:tcMar>
              <w:top w:w="100" w:type="dxa"/>
              <w:start w:w="110" w:type="dxa"/>
              <w:bottom w:w="100" w:type="dxa"/>
              <w:end w:w="110" w:type="dxa"/>
            </w:tcMar>
            <w:vAlign w:val="center"/>
            <w:shd w:fill="EEF3F8"/>
          </w:tcPr>
          <w:p>
            <w:pPr>
              <w:spacing w:after="0"/>
            </w:pPr>
            <w:r>
              <w:rPr>
                <w:sz w:val="16"/>
              </w:rPr>
              <w:t>Edit source in worktree</w:t>
            </w:r>
          </w:p>
        </w:tc>
        <w:tc>
          <w:tcPr>
            <w:tcW w:type="dxa" w:w="6480"/>
            <w:tcMar>
              <w:top w:w="100" w:type="dxa"/>
              <w:start w:w="110" w:type="dxa"/>
              <w:bottom w:w="100" w:type="dxa"/>
              <w:end w:w="110" w:type="dxa"/>
            </w:tcMar>
            <w:vAlign w:val="center"/>
            <w:shd w:fill="EEF3F8"/>
          </w:tcPr>
          <w:p>
            <w:pPr>
              <w:spacing w:after="0"/>
            </w:pPr>
            <w:r>
              <w:rPr>
                <w:sz w:val="16"/>
              </w:rPr>
              <w:t>Auto-approve only in explicit edit mode</w:t>
            </w:r>
          </w:p>
        </w:tc>
      </w:tr>
      <w:tr>
        <w:tc>
          <w:tcPr>
            <w:tcW w:type="dxa" w:w="3600"/>
            <w:tcMar>
              <w:top w:w="100" w:type="dxa"/>
              <w:start w:w="110" w:type="dxa"/>
              <w:bottom w:w="100" w:type="dxa"/>
              <w:end w:w="110" w:type="dxa"/>
            </w:tcMar>
            <w:vAlign w:val="center"/>
          </w:tcPr>
          <w:p>
            <w:pPr>
              <w:spacing w:after="0"/>
            </w:pPr>
            <w:r>
              <w:rPr>
                <w:sz w:val="16"/>
              </w:rPr>
              <w:t>Create files</w:t>
            </w:r>
          </w:p>
        </w:tc>
        <w:tc>
          <w:tcPr>
            <w:tcW w:type="dxa" w:w="6480"/>
            <w:tcMar>
              <w:top w:w="100" w:type="dxa"/>
              <w:start w:w="110" w:type="dxa"/>
              <w:bottom w:w="100" w:type="dxa"/>
              <w:end w:w="110" w:type="dxa"/>
            </w:tcMar>
            <w:vAlign w:val="center"/>
          </w:tcPr>
          <w:p>
            <w:pPr>
              <w:spacing w:after="0"/>
            </w:pPr>
            <w:r>
              <w:rPr>
                <w:sz w:val="16"/>
              </w:rPr>
              <w:t>Confirm initially; later allow by path</w:t>
            </w:r>
          </w:p>
        </w:tc>
      </w:tr>
      <w:tr>
        <w:tc>
          <w:tcPr>
            <w:tcW w:type="dxa" w:w="3600"/>
            <w:tcMar>
              <w:top w:w="100" w:type="dxa"/>
              <w:start w:w="110" w:type="dxa"/>
              <w:bottom w:w="100" w:type="dxa"/>
              <w:end w:w="110" w:type="dxa"/>
            </w:tcMar>
            <w:vAlign w:val="center"/>
            <w:shd w:fill="EEF3F8"/>
          </w:tcPr>
          <w:p>
            <w:pPr>
              <w:spacing w:after="0"/>
            </w:pPr>
            <w:r>
              <w:rPr>
                <w:sz w:val="16"/>
              </w:rPr>
              <w:t>Package installation</w:t>
            </w:r>
          </w:p>
        </w:tc>
        <w:tc>
          <w:tcPr>
            <w:tcW w:type="dxa" w:w="6480"/>
            <w:tcMar>
              <w:top w:w="100" w:type="dxa"/>
              <w:start w:w="110" w:type="dxa"/>
              <w:bottom w:w="100" w:type="dxa"/>
              <w:end w:w="110" w:type="dxa"/>
            </w:tcMar>
            <w:vAlign w:val="center"/>
            <w:shd w:fill="EEF3F8"/>
          </w:tcPr>
          <w:p>
            <w:pPr>
              <w:spacing w:after="0"/>
            </w:pPr>
            <w:r>
              <w:rPr>
                <w:sz w:val="16"/>
              </w:rPr>
              <w:t>Confirm</w:t>
            </w:r>
          </w:p>
        </w:tc>
      </w:tr>
      <w:tr>
        <w:tc>
          <w:tcPr>
            <w:tcW w:type="dxa" w:w="3600"/>
            <w:tcMar>
              <w:top w:w="100" w:type="dxa"/>
              <w:start w:w="110" w:type="dxa"/>
              <w:bottom w:w="100" w:type="dxa"/>
              <w:end w:w="110" w:type="dxa"/>
            </w:tcMar>
            <w:vAlign w:val="center"/>
          </w:tcPr>
          <w:p>
            <w:pPr>
              <w:spacing w:after="0"/>
            </w:pPr>
            <w:r>
              <w:rPr>
                <w:sz w:val="16"/>
              </w:rPr>
              <w:t>Network fetch</w:t>
            </w:r>
          </w:p>
        </w:tc>
        <w:tc>
          <w:tcPr>
            <w:tcW w:type="dxa" w:w="6480"/>
            <w:tcMar>
              <w:top w:w="100" w:type="dxa"/>
              <w:start w:w="110" w:type="dxa"/>
              <w:bottom w:w="100" w:type="dxa"/>
              <w:end w:w="110" w:type="dxa"/>
            </w:tcMar>
            <w:vAlign w:val="center"/>
          </w:tcPr>
          <w:p>
            <w:pPr>
              <w:spacing w:after="0"/>
            </w:pPr>
            <w:r>
              <w:rPr>
                <w:sz w:val="16"/>
              </w:rPr>
              <w:t>Confirm plus hostname allowlist</w:t>
            </w:r>
          </w:p>
        </w:tc>
      </w:tr>
      <w:tr>
        <w:tc>
          <w:tcPr>
            <w:tcW w:type="dxa" w:w="3600"/>
            <w:tcMar>
              <w:top w:w="100" w:type="dxa"/>
              <w:start w:w="110" w:type="dxa"/>
              <w:bottom w:w="100" w:type="dxa"/>
              <w:end w:w="110" w:type="dxa"/>
            </w:tcMar>
            <w:vAlign w:val="center"/>
            <w:shd w:fill="EEF3F8"/>
          </w:tcPr>
          <w:p>
            <w:pPr>
              <w:spacing w:after="0"/>
            </w:pPr>
            <w:r>
              <w:rPr>
                <w:sz w:val="16"/>
              </w:rPr>
              <w:t>Read-only database SELECT</w:t>
            </w:r>
          </w:p>
        </w:tc>
        <w:tc>
          <w:tcPr>
            <w:tcW w:type="dxa" w:w="6480"/>
            <w:tcMar>
              <w:top w:w="100" w:type="dxa"/>
              <w:start w:w="110" w:type="dxa"/>
              <w:bottom w:w="100" w:type="dxa"/>
              <w:end w:w="110" w:type="dxa"/>
            </w:tcMar>
            <w:vAlign w:val="center"/>
            <w:shd w:fill="EEF3F8"/>
          </w:tcPr>
          <w:p>
            <w:pPr>
              <w:spacing w:after="0"/>
            </w:pPr>
            <w:r>
              <w:rPr>
                <w:sz w:val="16"/>
              </w:rPr>
              <w:t>Auto-approve with row/time limits</w:t>
            </w:r>
          </w:p>
        </w:tc>
      </w:tr>
      <w:tr>
        <w:tc>
          <w:tcPr>
            <w:tcW w:type="dxa" w:w="3600"/>
            <w:tcMar>
              <w:top w:w="100" w:type="dxa"/>
              <w:start w:w="110" w:type="dxa"/>
              <w:bottom w:w="100" w:type="dxa"/>
              <w:end w:w="110" w:type="dxa"/>
            </w:tcMar>
            <w:vAlign w:val="center"/>
          </w:tcPr>
          <w:p>
            <w:pPr>
              <w:spacing w:after="0"/>
            </w:pPr>
            <w:r>
              <w:rPr>
                <w:sz w:val="16"/>
              </w:rPr>
              <w:t>Database write</w:t>
            </w:r>
          </w:p>
        </w:tc>
        <w:tc>
          <w:tcPr>
            <w:tcW w:type="dxa" w:w="6480"/>
            <w:tcMar>
              <w:top w:w="100" w:type="dxa"/>
              <w:start w:w="110" w:type="dxa"/>
              <w:bottom w:w="100" w:type="dxa"/>
              <w:end w:w="110" w:type="dxa"/>
            </w:tcMar>
            <w:vAlign w:val="center"/>
          </w:tcPr>
          <w:p>
            <w:pPr>
              <w:spacing w:after="0"/>
            </w:pPr>
            <w:r>
              <w:rPr>
                <w:sz w:val="16"/>
              </w:rPr>
              <w:t>Always confirm</w:t>
            </w:r>
          </w:p>
        </w:tc>
      </w:tr>
      <w:tr>
        <w:tc>
          <w:tcPr>
            <w:tcW w:type="dxa" w:w="3600"/>
            <w:tcMar>
              <w:top w:w="100" w:type="dxa"/>
              <w:start w:w="110" w:type="dxa"/>
              <w:bottom w:w="100" w:type="dxa"/>
              <w:end w:w="110" w:type="dxa"/>
            </w:tcMar>
            <w:vAlign w:val="center"/>
            <w:shd w:fill="EEF3F8"/>
          </w:tcPr>
          <w:p>
            <w:pPr>
              <w:spacing w:after="0"/>
            </w:pPr>
            <w:r>
              <w:rPr>
                <w:sz w:val="16"/>
              </w:rPr>
              <w:t>git commit</w:t>
            </w:r>
          </w:p>
        </w:tc>
        <w:tc>
          <w:tcPr>
            <w:tcW w:type="dxa" w:w="6480"/>
            <w:tcMar>
              <w:top w:w="100" w:type="dxa"/>
              <w:start w:w="110" w:type="dxa"/>
              <w:bottom w:w="100" w:type="dxa"/>
              <w:end w:w="110" w:type="dxa"/>
            </w:tcMar>
            <w:vAlign w:val="center"/>
            <w:shd w:fill="EEF3F8"/>
          </w:tcPr>
          <w:p>
            <w:pPr>
              <w:spacing w:after="0"/>
            </w:pPr>
            <w:r>
              <w:rPr>
                <w:sz w:val="16"/>
              </w:rPr>
              <w:t>Confirm or autonomous-branch mode</w:t>
            </w:r>
          </w:p>
        </w:tc>
      </w:tr>
      <w:tr>
        <w:tc>
          <w:tcPr>
            <w:tcW w:type="dxa" w:w="3600"/>
            <w:tcMar>
              <w:top w:w="100" w:type="dxa"/>
              <w:start w:w="110" w:type="dxa"/>
              <w:bottom w:w="100" w:type="dxa"/>
              <w:end w:w="110" w:type="dxa"/>
            </w:tcMar>
            <w:vAlign w:val="center"/>
          </w:tcPr>
          <w:p>
            <w:pPr>
              <w:spacing w:after="0"/>
            </w:pPr>
            <w:r>
              <w:rPr>
                <w:sz w:val="16"/>
              </w:rPr>
              <w:t>git push / PR creation</w:t>
            </w:r>
          </w:p>
        </w:tc>
        <w:tc>
          <w:tcPr>
            <w:tcW w:type="dxa" w:w="6480"/>
            <w:tcMar>
              <w:top w:w="100" w:type="dxa"/>
              <w:start w:w="110" w:type="dxa"/>
              <w:bottom w:w="100" w:type="dxa"/>
              <w:end w:w="110" w:type="dxa"/>
            </w:tcMar>
            <w:vAlign w:val="center"/>
          </w:tcPr>
          <w:p>
            <w:pPr>
              <w:spacing w:after="0"/>
            </w:pPr>
            <w:r>
              <w:rPr>
                <w:sz w:val="16"/>
              </w:rPr>
              <w:t>Always confirm</w:t>
            </w:r>
          </w:p>
        </w:tc>
      </w:tr>
      <w:tr>
        <w:tc>
          <w:tcPr>
            <w:tcW w:type="dxa" w:w="3600"/>
            <w:tcMar>
              <w:top w:w="100" w:type="dxa"/>
              <w:start w:w="110" w:type="dxa"/>
              <w:bottom w:w="100" w:type="dxa"/>
              <w:end w:w="110" w:type="dxa"/>
            </w:tcMar>
            <w:vAlign w:val="center"/>
            <w:shd w:fill="EEF3F8"/>
          </w:tcPr>
          <w:p>
            <w:pPr>
              <w:spacing w:after="0"/>
            </w:pPr>
            <w:r>
              <w:rPr>
                <w:sz w:val="16"/>
              </w:rPr>
              <w:t>Delete files</w:t>
            </w:r>
          </w:p>
        </w:tc>
        <w:tc>
          <w:tcPr>
            <w:tcW w:type="dxa" w:w="6480"/>
            <w:tcMar>
              <w:top w:w="100" w:type="dxa"/>
              <w:start w:w="110" w:type="dxa"/>
              <w:bottom w:w="100" w:type="dxa"/>
              <w:end w:w="110" w:type="dxa"/>
            </w:tcMar>
            <w:vAlign w:val="center"/>
            <w:shd w:fill="EEF3F8"/>
          </w:tcPr>
          <w:p>
            <w:pPr>
              <w:spacing w:after="0"/>
            </w:pPr>
            <w:r>
              <w:rPr>
                <w:sz w:val="16"/>
              </w:rPr>
              <w:t>Always confirm</w:t>
            </w:r>
          </w:p>
        </w:tc>
      </w:tr>
      <w:tr>
        <w:tc>
          <w:tcPr>
            <w:tcW w:type="dxa" w:w="3600"/>
            <w:tcMar>
              <w:top w:w="100" w:type="dxa"/>
              <w:start w:w="110" w:type="dxa"/>
              <w:bottom w:w="100" w:type="dxa"/>
              <w:end w:w="110" w:type="dxa"/>
            </w:tcMar>
            <w:vAlign w:val="center"/>
          </w:tcPr>
          <w:p>
            <w:pPr>
              <w:spacing w:after="0"/>
            </w:pPr>
            <w:r>
              <w:rPr>
                <w:sz w:val="16"/>
              </w:rPr>
              <w:t>Access outside worktree</w:t>
            </w:r>
          </w:p>
        </w:tc>
        <w:tc>
          <w:tcPr>
            <w:tcW w:type="dxa" w:w="6480"/>
            <w:tcMar>
              <w:top w:w="100" w:type="dxa"/>
              <w:start w:w="110" w:type="dxa"/>
              <w:bottom w:w="100" w:type="dxa"/>
              <w:end w:w="110" w:type="dxa"/>
            </w:tcMar>
            <w:vAlign w:val="center"/>
          </w:tcPr>
          <w:p>
            <w:pPr>
              <w:spacing w:after="0"/>
            </w:pPr>
            <w:r>
              <w:rPr>
                <w:sz w:val="16"/>
              </w:rPr>
              <w:t>Block</w:t>
            </w:r>
          </w:p>
        </w:tc>
      </w:tr>
      <w:tr>
        <w:tc>
          <w:tcPr>
            <w:tcW w:type="dxa" w:w="3600"/>
            <w:tcMar>
              <w:top w:w="100" w:type="dxa"/>
              <w:start w:w="110" w:type="dxa"/>
              <w:bottom w:w="100" w:type="dxa"/>
              <w:end w:w="110" w:type="dxa"/>
            </w:tcMar>
            <w:vAlign w:val="center"/>
            <w:shd w:fill="EEF3F8"/>
          </w:tcPr>
          <w:p>
            <w:pPr>
              <w:spacing w:after="0"/>
            </w:pPr>
            <w:r>
              <w:rPr>
                <w:sz w:val="16"/>
              </w:rPr>
              <w:t>Read .env, SSH keys, browser profiles</w:t>
            </w:r>
          </w:p>
        </w:tc>
        <w:tc>
          <w:tcPr>
            <w:tcW w:type="dxa" w:w="6480"/>
            <w:tcMar>
              <w:top w:w="100" w:type="dxa"/>
              <w:start w:w="110" w:type="dxa"/>
              <w:bottom w:w="100" w:type="dxa"/>
              <w:end w:w="110" w:type="dxa"/>
            </w:tcMar>
            <w:vAlign w:val="center"/>
            <w:shd w:fill="EEF3F8"/>
          </w:tcPr>
          <w:p>
            <w:pPr>
              <w:spacing w:after="0"/>
            </w:pPr>
            <w:r>
              <w:rPr>
                <w:sz w:val="16"/>
              </w:rPr>
              <w:t>Block</w:t>
            </w:r>
          </w:p>
        </w:tc>
      </w:tr>
      <w:tr>
        <w:tc>
          <w:tcPr>
            <w:tcW w:type="dxa" w:w="3600"/>
            <w:tcMar>
              <w:top w:w="100" w:type="dxa"/>
              <w:start w:w="110" w:type="dxa"/>
              <w:bottom w:w="100" w:type="dxa"/>
              <w:end w:w="110" w:type="dxa"/>
            </w:tcMar>
            <w:vAlign w:val="center"/>
          </w:tcPr>
          <w:p>
            <w:pPr>
              <w:spacing w:after="0"/>
            </w:pPr>
            <w:r>
              <w:rPr>
                <w:sz w:val="16"/>
              </w:rPr>
              <w:t>Privileged Docker or host namespaces</w:t>
            </w:r>
          </w:p>
        </w:tc>
        <w:tc>
          <w:tcPr>
            <w:tcW w:type="dxa" w:w="6480"/>
            <w:tcMar>
              <w:top w:w="100" w:type="dxa"/>
              <w:start w:w="110" w:type="dxa"/>
              <w:bottom w:w="100" w:type="dxa"/>
              <w:end w:w="110" w:type="dxa"/>
            </w:tcMar>
            <w:vAlign w:val="center"/>
          </w:tcPr>
          <w:p>
            <w:pPr>
              <w:spacing w:after="0"/>
            </w:pPr>
            <w:r>
              <w:rPr>
                <w:sz w:val="16"/>
              </w:rPr>
              <w:t>Block</w:t>
            </w:r>
          </w:p>
        </w:tc>
      </w:tr>
      <w:tr>
        <w:tc>
          <w:tcPr>
            <w:tcW w:type="dxa" w:w="3600"/>
            <w:tcMar>
              <w:top w:w="100" w:type="dxa"/>
              <w:start w:w="110" w:type="dxa"/>
              <w:bottom w:w="100" w:type="dxa"/>
              <w:end w:w="110" w:type="dxa"/>
            </w:tcMar>
            <w:vAlign w:val="center"/>
            <w:shd w:fill="EEF3F8"/>
          </w:tcPr>
          <w:p>
            <w:pPr>
              <w:spacing w:after="0"/>
            </w:pPr>
            <w:r>
              <w:rPr>
                <w:sz w:val="16"/>
              </w:rPr>
              <w:t>Destructive disk/system commands</w:t>
            </w:r>
          </w:p>
        </w:tc>
        <w:tc>
          <w:tcPr>
            <w:tcW w:type="dxa" w:w="6480"/>
            <w:tcMar>
              <w:top w:w="100" w:type="dxa"/>
              <w:start w:w="110" w:type="dxa"/>
              <w:bottom w:w="100" w:type="dxa"/>
              <w:end w:w="110" w:type="dxa"/>
            </w:tcMar>
            <w:vAlign w:val="center"/>
            <w:shd w:fill="EEF3F8"/>
          </w:tcPr>
          <w:p>
            <w:pPr>
              <w:spacing w:after="0"/>
            </w:pPr>
            <w:r>
              <w:rPr>
                <w:sz w:val="16"/>
              </w:rPr>
              <w:t>Block</w:t>
            </w:r>
          </w:p>
        </w:tc>
      </w:tr>
    </w:tbl>
    <w:p/>
    <w:p>
      <w:pPr>
        <w:pStyle w:val="Heading2"/>
        <w:keepNext/>
      </w:pPr>
      <w:r>
        <w:t>Secret handling and prompt injection</w:t>
      </w:r>
    </w:p>
    <w:p>
      <w:pPr>
        <w:pStyle w:val="ListNumber"/>
      </w:pPr>
      <w:r>
        <w:t>Keep secrets outside repositories.</w:t>
      </w:r>
    </w:p>
    <w:p>
      <w:pPr>
        <w:pStyle w:val="ListNumber"/>
      </w:pPr>
      <w:r>
        <w:t>Pass short-lived credentials through process environment only.</w:t>
      </w:r>
    </w:p>
    <w:p>
      <w:pPr>
        <w:pStyle w:val="ListNumber"/>
      </w:pPr>
      <w:r>
        <w:t>Redact known secret patterns before logging.</w:t>
      </w:r>
    </w:p>
    <w:p>
      <w:pPr>
        <w:pStyle w:val="ListNumber"/>
      </w:pPr>
      <w:r>
        <w:t>Never mount ~/.ssh, Windows profile directories or the Docker socket.</w:t>
      </w:r>
    </w:p>
    <w:p>
      <w:pPr>
        <w:pStyle w:val="ListNumber"/>
      </w:pPr>
      <w:r>
        <w:t>Use separate read-only database identities for agents.</w:t>
      </w:r>
    </w:p>
    <w:p>
      <w:pPr>
        <w:pStyle w:val="ListNumber"/>
      </w:pPr>
      <w:r>
        <w:t>Run gitleaks before commits.</w:t>
      </w:r>
    </w:p>
    <w:p>
      <w:pPr>
        <w:pStyle w:val="CodeBlock"/>
        <w:keepLines/>
      </w:pPr>
      <w:r>
        <w:rPr>
          <w:rFonts w:ascii="Consolas" w:hAnsi="Consolas"/>
          <w:color w:val="1E293B"/>
          <w:sz w:val="16"/>
        </w:rPr>
        <w:t>docker run --rm -v "$PWD:/repo" zricethezav/gitleaks:latest   detect --source=/repo --no-git</w:t>
      </w:r>
    </w:p>
    <w:p>
      <w:pPr>
        <w:pStyle w:val="ListBullet"/>
      </w:pPr>
      <w:r>
        <w:t>Tool permissions are enforced by policy code, not prompt text.</w:t>
      </w:r>
    </w:p>
    <w:p>
      <w:pPr>
        <w:pStyle w:val="ListBullet"/>
      </w:pPr>
      <w:r>
        <w:t>Fetched content never becomes a system message.</w:t>
      </w:r>
    </w:p>
    <w:p>
      <w:pPr>
        <w:pStyle w:val="ListBullet"/>
      </w:pPr>
      <w:r>
        <w:t>Tool output is length-limited and provenance-tagged.</w:t>
      </w:r>
    </w:p>
    <w:p>
      <w:pPr>
        <w:pStyle w:val="ListBullet"/>
      </w:pPr>
      <w:r>
        <w:t>Secrets are unavailable to the tool container.</w:t>
      </w:r>
    </w:p>
    <w:p>
      <w:pPr>
        <w:pStyle w:val="ListBullet"/>
      </w:pPr>
      <w:r>
        <w:t>Network access is off by default.</w:t>
      </w:r>
    </w:p>
    <w:p>
      <w:pPr>
        <w:pStyle w:val="ListBullet"/>
      </w:pPr>
      <w:r>
        <w:t>Commands use structured argv arrays, not shell=True.</w:t>
      </w:r>
    </w:p>
    <w:p>
      <w:pPr>
        <w:pStyle w:val="ListBullet"/>
      </w:pPr>
      <w:r>
        <w:t>Repository instructions cannot override hard policy.</w:t>
      </w:r>
    </w:p>
    <w:p>
      <w:pPr>
        <w:pStyle w:val="ListBullet"/>
      </w:pPr>
      <w:r>
        <w:t>External side effects require confirmation.</w:t>
      </w:r>
    </w:p>
    <w:p>
      <w:pPr>
        <w:pStyle w:val="Heading1"/>
        <w:keepNext/>
      </w:pPr>
      <w:r>
        <w:t>7. Observability and Evaluation</w:t>
      </w:r>
    </w:p>
    <w:p>
      <w:pPr>
        <w:pStyle w:val="Heading2"/>
        <w:keepNext/>
      </w:pPr>
      <w:r>
        <w:t>Minimum stack</w:t>
      </w:r>
    </w:p>
    <w:p>
      <w:pPr>
        <w:pStyle w:val="ListBullet"/>
      </w:pPr>
      <w:r>
        <w:t>LiteLLM Prometheus metrics.</w:t>
      </w:r>
    </w:p>
    <w:p>
      <w:pPr>
        <w:pStyle w:val="ListBullet"/>
      </w:pPr>
      <w:r>
        <w:t>OpenTelemetry spans from the custom harness.</w:t>
      </w:r>
    </w:p>
    <w:p>
      <w:pPr>
        <w:pStyle w:val="ListBullet"/>
      </w:pPr>
      <w:r>
        <w:t>Optional local Langfuse for prompt and tool traces.</w:t>
      </w:r>
    </w:p>
    <w:p>
      <w:pPr>
        <w:pStyle w:val="ListBullet"/>
      </w:pPr>
      <w:r>
        <w:t>nvidia-smi dmon for immediate GPU debugging.</w:t>
      </w:r>
    </w:p>
    <w:p>
      <w:pPr>
        <w:pStyle w:val="ListBullet"/>
      </w:pPr>
      <w:r>
        <w:t>DCGM Exporter, Prometheus and Grafana for longer-term monitoring.</w:t>
      </w:r>
    </w:p>
    <w:p>
      <w:pPr>
        <w:pStyle w:val="ListBullet"/>
      </w:pPr>
      <w:r>
        <w:t>Structured JSONL logs for every tool call.</w:t>
      </w:r>
    </w:p>
    <w:p>
      <w:pPr>
        <w:pStyle w:val="CodeBlock"/>
        <w:keepLines/>
      </w:pPr>
      <w:r>
        <w:rPr>
          <w:rFonts w:ascii="Consolas" w:hAnsi="Consolas"/>
          <w:color w:val="1E293B"/>
          <w:sz w:val="16"/>
        </w:rPr>
        <w:t>watch -n 1 nvidia-smi</w:t>
        <w:br/>
        <w:t>nvidia-smi dmon -s pucvmet -d 1</w:t>
        <w:br/>
        <w:t>nvidia-smi pmon -s um</w:t>
        <w:br/>
        <w:t>curl -s http://127.0.0.1:8001/metrics</w:t>
        <w:br/>
        <w:t>curl -s http://127.0.0.1:8002/metrics</w:t>
        <w:br/>
        <w:t>curl -s http://127.0.0.1:4000/metrics</w:t>
      </w:r>
    </w:p>
    <w:p>
      <w:pPr>
        <w:pStyle w:val="Heading2"/>
        <w:keepNext/>
      </w:pPr>
      <w:r>
        <w:t>Evaluation suite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tcMar>
              <w:top w:w="120" w:type="dxa"/>
              <w:start w:w="120" w:type="dxa"/>
              <w:bottom w:w="120" w:type="dxa"/>
              <w:end w:w="120" w:type="dxa"/>
            </w:tcMar>
            <w:vAlign w:val="center"/>
          </w:tcPr>
          <w:p>
            <w:r>
              <w:rPr>
                <w:b/>
                <w:color w:val="FFFFFF"/>
                <w:sz w:val="17"/>
              </w:rPr>
              <w:t>Task</w:t>
            </w:r>
          </w:p>
        </w:tc>
        <w:tc>
          <w:tcPr>
            <w:tcW w:type="dxa" w:w="3816"/>
            <w:shd w:fill="17365D"/>
            <w:tcMar>
              <w:top w:w="120" w:type="dxa"/>
              <w:start w:w="120" w:type="dxa"/>
              <w:bottom w:w="120" w:type="dxa"/>
              <w:end w:w="120" w:type="dxa"/>
            </w:tcMar>
            <w:vAlign w:val="center"/>
          </w:tcPr>
          <w:p>
            <w:r>
              <w:rPr>
                <w:b/>
                <w:color w:val="FFFFFF"/>
                <w:sz w:val="17"/>
              </w:rPr>
              <w:t>Purpose</w:t>
            </w:r>
          </w:p>
        </w:tc>
        <w:tc>
          <w:tcPr>
            <w:tcW w:type="dxa" w:w="4320"/>
            <w:shd w:fill="17365D"/>
            <w:tcMar>
              <w:top w:w="120" w:type="dxa"/>
              <w:start w:w="120" w:type="dxa"/>
              <w:bottom w:w="120" w:type="dxa"/>
              <w:end w:w="120" w:type="dxa"/>
            </w:tcMar>
            <w:vAlign w:val="center"/>
          </w:tcPr>
          <w:p>
            <w:r>
              <w:rPr>
                <w:b/>
                <w:color w:val="FFFFFF"/>
                <w:sz w:val="17"/>
              </w:rPr>
              <w:t>Success condition</w:t>
            </w:r>
          </w:p>
        </w:tc>
      </w:tr>
      <w:tr>
        <w:tc>
          <w:tcPr>
            <w:tcW w:type="dxa" w:w="1944"/>
            <w:tcMar>
              <w:top w:w="100" w:type="dxa"/>
              <w:start w:w="110" w:type="dxa"/>
              <w:bottom w:w="100" w:type="dxa"/>
              <w:end w:w="110" w:type="dxa"/>
            </w:tcMar>
            <w:vAlign w:val="center"/>
          </w:tcPr>
          <w:p>
            <w:pPr>
              <w:spacing w:after="0"/>
            </w:pPr>
            <w:r>
              <w:rPr>
                <w:sz w:val="16"/>
              </w:rPr>
              <w:t>Bug fix</w:t>
            </w:r>
          </w:p>
        </w:tc>
        <w:tc>
          <w:tcPr>
            <w:tcW w:type="dxa" w:w="3816"/>
            <w:tcMar>
              <w:top w:w="100" w:type="dxa"/>
              <w:start w:w="110" w:type="dxa"/>
              <w:bottom w:w="100" w:type="dxa"/>
              <w:end w:w="110" w:type="dxa"/>
            </w:tcMar>
            <w:vAlign w:val="center"/>
          </w:tcPr>
          <w:p>
            <w:pPr>
              <w:spacing w:after="0"/>
            </w:pPr>
            <w:r>
              <w:rPr>
                <w:sz w:val="16"/>
              </w:rPr>
              <w:t>Localized behavioral defect requiring tests and two source files</w:t>
            </w:r>
          </w:p>
        </w:tc>
        <w:tc>
          <w:tcPr>
            <w:tcW w:type="dxa" w:w="4320"/>
            <w:tcMar>
              <w:top w:w="100" w:type="dxa"/>
              <w:start w:w="110" w:type="dxa"/>
              <w:bottom w:w="100" w:type="dxa"/>
              <w:end w:w="110" w:type="dxa"/>
            </w:tcMar>
            <w:vAlign w:val="center"/>
          </w:tcPr>
          <w:p>
            <w:pPr>
              <w:spacing w:after="0"/>
            </w:pPr>
            <w:r>
              <w:rPr>
                <w:sz w:val="16"/>
              </w:rPr>
              <w:t>Hidden test passes; no unrelated changes</w:t>
            </w:r>
          </w:p>
        </w:tc>
      </w:tr>
      <w:tr>
        <w:tc>
          <w:tcPr>
            <w:tcW w:type="dxa" w:w="1944"/>
            <w:tcMar>
              <w:top w:w="100" w:type="dxa"/>
              <w:start w:w="110" w:type="dxa"/>
              <w:bottom w:w="100" w:type="dxa"/>
              <w:end w:w="110" w:type="dxa"/>
            </w:tcMar>
            <w:vAlign w:val="center"/>
            <w:shd w:fill="EEF3F8"/>
          </w:tcPr>
          <w:p>
            <w:pPr>
              <w:spacing w:after="0"/>
            </w:pPr>
            <w:r>
              <w:rPr>
                <w:sz w:val="16"/>
              </w:rPr>
              <w:t>Multi-file refactor</w:t>
            </w:r>
          </w:p>
        </w:tc>
        <w:tc>
          <w:tcPr>
            <w:tcW w:type="dxa" w:w="3816"/>
            <w:tcMar>
              <w:top w:w="100" w:type="dxa"/>
              <w:start w:w="110" w:type="dxa"/>
              <w:bottom w:w="100" w:type="dxa"/>
              <w:end w:w="110" w:type="dxa"/>
            </w:tcMar>
            <w:vAlign w:val="center"/>
            <w:shd w:fill="EEF3F8"/>
          </w:tcPr>
          <w:p>
            <w:pPr>
              <w:spacing w:after="0"/>
            </w:pPr>
            <w:r>
              <w:rPr>
                <w:sz w:val="16"/>
              </w:rPr>
              <w:t>Move a shared interface across four to six files</w:t>
            </w:r>
          </w:p>
        </w:tc>
        <w:tc>
          <w:tcPr>
            <w:tcW w:type="dxa" w:w="4320"/>
            <w:tcMar>
              <w:top w:w="100" w:type="dxa"/>
              <w:start w:w="110" w:type="dxa"/>
              <w:bottom w:w="100" w:type="dxa"/>
              <w:end w:w="110" w:type="dxa"/>
            </w:tcMar>
            <w:vAlign w:val="center"/>
            <w:shd w:fill="EEF3F8"/>
          </w:tcPr>
          <w:p>
            <w:pPr>
              <w:spacing w:after="0"/>
            </w:pPr>
            <w:r>
              <w:rPr>
                <w:sz w:val="16"/>
              </w:rPr>
              <w:t>Tests, type checks and API snapshot pass</w:t>
            </w:r>
          </w:p>
        </w:tc>
      </w:tr>
      <w:tr>
        <w:tc>
          <w:tcPr>
            <w:tcW w:type="dxa" w:w="1944"/>
            <w:tcMar>
              <w:top w:w="100" w:type="dxa"/>
              <w:start w:w="110" w:type="dxa"/>
              <w:bottom w:w="100" w:type="dxa"/>
              <w:end w:w="110" w:type="dxa"/>
            </w:tcMar>
            <w:vAlign w:val="center"/>
          </w:tcPr>
          <w:p>
            <w:pPr>
              <w:spacing w:after="0"/>
            </w:pPr>
            <w:r>
              <w:rPr>
                <w:sz w:val="16"/>
              </w:rPr>
              <w:t>Test generation</w:t>
            </w:r>
          </w:p>
        </w:tc>
        <w:tc>
          <w:tcPr>
            <w:tcW w:type="dxa" w:w="3816"/>
            <w:tcMar>
              <w:top w:w="100" w:type="dxa"/>
              <w:start w:w="110" w:type="dxa"/>
              <w:bottom w:w="100" w:type="dxa"/>
              <w:end w:w="110" w:type="dxa"/>
            </w:tcMar>
            <w:vAlign w:val="center"/>
          </w:tcPr>
          <w:p>
            <w:pPr>
              <w:spacing w:after="0"/>
            </w:pPr>
            <w:r>
              <w:rPr>
                <w:sz w:val="16"/>
              </w:rPr>
              <w:t>Add edge cases including one subtle boundary</w:t>
            </w:r>
          </w:p>
        </w:tc>
        <w:tc>
          <w:tcPr>
            <w:tcW w:type="dxa" w:w="4320"/>
            <w:tcMar>
              <w:top w:w="100" w:type="dxa"/>
              <w:start w:w="110" w:type="dxa"/>
              <w:bottom w:w="100" w:type="dxa"/>
              <w:end w:w="110" w:type="dxa"/>
            </w:tcMar>
            <w:vAlign w:val="center"/>
          </w:tcPr>
          <w:p>
            <w:pPr>
              <w:spacing w:after="0"/>
            </w:pPr>
            <w:r>
              <w:rPr>
                <w:sz w:val="16"/>
              </w:rPr>
              <w:t>Mutation testing improves, not only line coverage</w:t>
            </w:r>
          </w:p>
        </w:tc>
      </w:tr>
    </w:tbl>
    <w:p/>
    <w:p>
      <w:pPr>
        <w:pStyle w:val="CodeBlock"/>
        <w:keepLines/>
      </w:pPr>
      <w:r>
        <w:rPr>
          <w:rFonts w:ascii="Consolas" w:hAnsi="Consolas"/>
          <w:color w:val="1E293B"/>
          <w:sz w:val="16"/>
        </w:rPr>
        <w:t>python eval/run.py   --suite eval/tasks.yaml   --model local-coder   --runs 5   --max-steps 40   --timeout-seconds 1800   --output eval/results/local-coder.jsonl</w:t>
      </w:r>
    </w:p>
    <w:p>
      <w:pPr>
        <w:pStyle w:val="ListBullet"/>
      </w:pPr>
      <w:r>
        <w:t>pass@1 and task success rate</w:t>
      </w:r>
    </w:p>
    <w:p>
      <w:pPr>
        <w:pStyle w:val="ListBullet"/>
      </w:pPr>
      <w:r>
        <w:t>median wall-clock time and generated tokens</w:t>
      </w:r>
    </w:p>
    <w:p>
      <w:pPr>
        <w:pStyle w:val="ListBullet"/>
      </w:pPr>
      <w:r>
        <w:t>tool-call parse failures and invalid edits</w:t>
      </w:r>
    </w:p>
    <w:p>
      <w:pPr>
        <w:pStyle w:val="ListBullet"/>
      </w:pPr>
      <w:r>
        <w:t>test executions and human interventions per success</w:t>
      </w:r>
    </w:p>
    <w:p>
      <w:pPr>
        <w:pStyle w:val="ListBullet"/>
      </w:pPr>
      <w:r>
        <w:t>unrelated files changed</w:t>
      </w:r>
    </w:p>
    <w:p>
      <w:pPr>
        <w:pStyle w:val="ListBullet"/>
      </w:pPr>
      <w:r>
        <w:t>peak VRAM and energy per successful task</w:t>
      </w:r>
    </w:p>
    <w:p>
      <w:r>
        <w:t>Use SWE-bench Verified, the Aider polyglot benchmark and Terminal-Bench only as reference points. Do not compare percentages unless scaffold, prompt, quantization, context and test environment match.</w:t>
      </w:r>
    </w:p>
    <w:p>
      <w:pPr>
        <w:pStyle w:val="Heading1"/>
        <w:keepNext/>
      </w:pPr>
      <w:r>
        <w:t>8. Phased Build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65D"/>
            <w:tcMar>
              <w:top w:w="120" w:type="dxa"/>
              <w:start w:w="120" w:type="dxa"/>
              <w:bottom w:w="120" w:type="dxa"/>
              <w:end w:w="120" w:type="dxa"/>
            </w:tcMar>
            <w:vAlign w:val="center"/>
          </w:tcPr>
          <w:p>
            <w:r>
              <w:rPr>
                <w:b/>
                <w:color w:val="FFFFFF"/>
                <w:sz w:val="17"/>
              </w:rPr>
              <w:t>Phase</w:t>
            </w:r>
          </w:p>
        </w:tc>
        <w:tc>
          <w:tcPr>
            <w:tcW w:type="dxa" w:w="4824"/>
            <w:shd w:fill="17365D"/>
            <w:tcMar>
              <w:top w:w="120" w:type="dxa"/>
              <w:start w:w="120" w:type="dxa"/>
              <w:bottom w:w="120" w:type="dxa"/>
              <w:end w:w="120" w:type="dxa"/>
            </w:tcMar>
            <w:vAlign w:val="center"/>
          </w:tcPr>
          <w:p>
            <w:r>
              <w:rPr>
                <w:b/>
                <w:color w:val="FFFFFF"/>
                <w:sz w:val="17"/>
              </w:rPr>
              <w:t>Tasks</w:t>
            </w:r>
          </w:p>
        </w:tc>
        <w:tc>
          <w:tcPr>
            <w:tcW w:type="dxa" w:w="3384"/>
            <w:shd w:fill="17365D"/>
            <w:tcMar>
              <w:top w:w="120" w:type="dxa"/>
              <w:start w:w="120" w:type="dxa"/>
              <w:bottom w:w="120" w:type="dxa"/>
              <w:end w:w="120" w:type="dxa"/>
            </w:tcMar>
            <w:vAlign w:val="center"/>
          </w:tcPr>
          <w:p>
            <w:r>
              <w:rPr>
                <w:b/>
                <w:color w:val="FFFFFF"/>
                <w:sz w:val="17"/>
              </w:rPr>
              <w:t>Done criteria</w:t>
            </w:r>
          </w:p>
        </w:tc>
      </w:tr>
      <w:tr>
        <w:tc>
          <w:tcPr>
            <w:tcW w:type="dxa" w:w="2088"/>
            <w:tcMar>
              <w:top w:w="100" w:type="dxa"/>
              <w:start w:w="110" w:type="dxa"/>
              <w:bottom w:w="100" w:type="dxa"/>
              <w:end w:w="110" w:type="dxa"/>
            </w:tcMar>
            <w:vAlign w:val="center"/>
          </w:tcPr>
          <w:p>
            <w:pPr>
              <w:spacing w:after="0"/>
            </w:pPr>
            <w:r>
              <w:rPr>
                <w:sz w:val="16"/>
              </w:rPr>
              <w:t>Week 1 - Hardware and WSL baseline</w:t>
            </w:r>
          </w:p>
        </w:tc>
        <w:tc>
          <w:tcPr>
            <w:tcW w:type="dxa" w:w="4824"/>
            <w:tcMar>
              <w:top w:w="100" w:type="dxa"/>
              <w:start w:w="110" w:type="dxa"/>
              <w:bottom w:w="100" w:type="dxa"/>
              <w:end w:w="110" w:type="dxa"/>
            </w:tcMar>
            <w:vAlign w:val="center"/>
          </w:tcPr>
          <w:p>
            <w:pPr>
              <w:spacing w:after="0"/>
            </w:pPr>
            <w:r>
              <w:rPr>
                <w:sz w:val="16"/>
              </w:rPr>
              <w:t>Install WSL2, verify all four GPUs, inspect PCIe topology, establish Linux-side repository storage.</w:t>
            </w:r>
          </w:p>
        </w:tc>
        <w:tc>
          <w:tcPr>
            <w:tcW w:type="dxa" w:w="3384"/>
            <w:tcMar>
              <w:top w:w="100" w:type="dxa"/>
              <w:start w:w="110" w:type="dxa"/>
              <w:bottom w:w="100" w:type="dxa"/>
              <w:end w:w="110" w:type="dxa"/>
            </w:tcMar>
            <w:vAlign w:val="center"/>
          </w:tcPr>
          <w:p>
            <w:pPr>
              <w:spacing w:after="0"/>
            </w:pPr>
            <w:r>
              <w:rPr>
                <w:sz w:val="16"/>
              </w:rPr>
              <w:t>All GPUs visible; link widths recorded; stable 30-minute CUDA load.</w:t>
            </w:r>
          </w:p>
        </w:tc>
      </w:tr>
      <w:tr>
        <w:tc>
          <w:tcPr>
            <w:tcW w:type="dxa" w:w="2088"/>
            <w:tcMar>
              <w:top w:w="100" w:type="dxa"/>
              <w:start w:w="110" w:type="dxa"/>
              <w:bottom w:w="100" w:type="dxa"/>
              <w:end w:w="110" w:type="dxa"/>
            </w:tcMar>
            <w:vAlign w:val="center"/>
            <w:shd w:fill="EEF3F8"/>
          </w:tcPr>
          <w:p>
            <w:pPr>
              <w:spacing w:after="0"/>
            </w:pPr>
            <w:r>
              <w:rPr>
                <w:sz w:val="16"/>
              </w:rPr>
              <w:t>Week 2 - llama.cpp and one-model baseline</w:t>
            </w:r>
          </w:p>
        </w:tc>
        <w:tc>
          <w:tcPr>
            <w:tcW w:type="dxa" w:w="4824"/>
            <w:tcMar>
              <w:top w:w="100" w:type="dxa"/>
              <w:start w:w="110" w:type="dxa"/>
              <w:bottom w:w="100" w:type="dxa"/>
              <w:end w:w="110" w:type="dxa"/>
            </w:tcMar>
            <w:vAlign w:val="center"/>
            <w:shd w:fill="EEF3F8"/>
          </w:tcPr>
          <w:p>
            <w:pPr>
              <w:spacing w:after="0"/>
            </w:pPr>
            <w:r>
              <w:rPr>
                <w:sz w:val="16"/>
              </w:rPr>
              <w:t>Build CUDA llama.cpp, launch Qwen on GPUs 0-1, test 32K and tool calls.</w:t>
            </w:r>
          </w:p>
        </w:tc>
        <w:tc>
          <w:tcPr>
            <w:tcW w:type="dxa" w:w="3384"/>
            <w:tcMar>
              <w:top w:w="100" w:type="dxa"/>
              <w:start w:w="110" w:type="dxa"/>
              <w:bottom w:w="100" w:type="dxa"/>
              <w:end w:w="110" w:type="dxa"/>
            </w:tcMar>
            <w:vAlign w:val="center"/>
            <w:shd w:fill="EEF3F8"/>
          </w:tcPr>
          <w:p>
            <w:pPr>
              <w:spacing w:after="0"/>
            </w:pPr>
            <w:r>
              <w:rPr>
                <w:sz w:val="16"/>
              </w:rPr>
              <w:t>At least 18 of 20 tool calls parse; no OOM over 30 repeated requests.</w:t>
            </w:r>
          </w:p>
        </w:tc>
      </w:tr>
      <w:tr>
        <w:tc>
          <w:tcPr>
            <w:tcW w:type="dxa" w:w="2088"/>
            <w:tcMar>
              <w:top w:w="100" w:type="dxa"/>
              <w:start w:w="110" w:type="dxa"/>
              <w:bottom w:w="100" w:type="dxa"/>
              <w:end w:w="110" w:type="dxa"/>
            </w:tcMar>
            <w:vAlign w:val="center"/>
          </w:tcPr>
          <w:p>
            <w:pPr>
              <w:spacing w:after="0"/>
            </w:pPr>
            <w:r>
              <w:rPr>
                <w:sz w:val="16"/>
              </w:rPr>
              <w:t>Week 3 - Second model and gateway</w:t>
            </w:r>
          </w:p>
        </w:tc>
        <w:tc>
          <w:tcPr>
            <w:tcW w:type="dxa" w:w="4824"/>
            <w:tcMar>
              <w:top w:w="100" w:type="dxa"/>
              <w:start w:w="110" w:type="dxa"/>
              <w:bottom w:w="100" w:type="dxa"/>
              <w:end w:w="110" w:type="dxa"/>
            </w:tcMar>
            <w:vAlign w:val="center"/>
          </w:tcPr>
          <w:p>
            <w:pPr>
              <w:spacing w:after="0"/>
            </w:pPr>
            <w:r>
              <w:rPr>
                <w:sz w:val="16"/>
              </w:rPr>
              <w:t>Launch gpt-oss on GPUs 2-3; configure LiteLLM aliases and metrics.</w:t>
            </w:r>
          </w:p>
        </w:tc>
        <w:tc>
          <w:tcPr>
            <w:tcW w:type="dxa" w:w="3384"/>
            <w:tcMar>
              <w:top w:w="100" w:type="dxa"/>
              <w:start w:w="110" w:type="dxa"/>
              <w:bottom w:w="100" w:type="dxa"/>
              <w:end w:w="110" w:type="dxa"/>
            </w:tcMar>
            <w:vAlign w:val="center"/>
          </w:tcPr>
          <w:p>
            <w:pPr>
              <w:spacing w:after="0"/>
            </w:pPr>
            <w:r>
              <w:rPr>
                <w:sz w:val="16"/>
              </w:rPr>
              <w:t>Both models respond simultaneously and route correctly.</w:t>
            </w:r>
          </w:p>
        </w:tc>
      </w:tr>
      <w:tr>
        <w:tc>
          <w:tcPr>
            <w:tcW w:type="dxa" w:w="2088"/>
            <w:tcMar>
              <w:top w:w="100" w:type="dxa"/>
              <w:start w:w="110" w:type="dxa"/>
              <w:bottom w:w="100" w:type="dxa"/>
              <w:end w:w="110" w:type="dxa"/>
            </w:tcMar>
            <w:vAlign w:val="center"/>
            <w:shd w:fill="EEF3F8"/>
          </w:tcPr>
          <w:p>
            <w:pPr>
              <w:spacing w:after="0"/>
            </w:pPr>
            <w:r>
              <w:rPr>
                <w:sz w:val="16"/>
              </w:rPr>
              <w:t>Week 4 - Daily-driver CLI</w:t>
            </w:r>
          </w:p>
        </w:tc>
        <w:tc>
          <w:tcPr>
            <w:tcW w:type="dxa" w:w="4824"/>
            <w:tcMar>
              <w:top w:w="100" w:type="dxa"/>
              <w:start w:w="110" w:type="dxa"/>
              <w:bottom w:w="100" w:type="dxa"/>
              <w:end w:w="110" w:type="dxa"/>
            </w:tcMar>
            <w:vAlign w:val="center"/>
            <w:shd w:fill="EEF3F8"/>
          </w:tcPr>
          <w:p>
            <w:pPr>
              <w:spacing w:after="0"/>
            </w:pPr>
            <w:r>
              <w:rPr>
                <w:sz w:val="16"/>
              </w:rPr>
              <w:t>Install OpenCode and Aider; add AGENTS.md; test plan/read/edit modes.</w:t>
            </w:r>
          </w:p>
        </w:tc>
        <w:tc>
          <w:tcPr>
            <w:tcW w:type="dxa" w:w="3384"/>
            <w:tcMar>
              <w:top w:w="100" w:type="dxa"/>
              <w:start w:w="110" w:type="dxa"/>
              <w:bottom w:w="100" w:type="dxa"/>
              <w:end w:w="110" w:type="dxa"/>
            </w:tcMar>
            <w:vAlign w:val="center"/>
            <w:shd w:fill="EEF3F8"/>
          </w:tcPr>
          <w:p>
            <w:pPr>
              <w:spacing w:after="0"/>
            </w:pPr>
            <w:r>
              <w:rPr>
                <w:sz w:val="16"/>
              </w:rPr>
              <w:t>One real bug fix completed with reviewable diff and policy-controlled shell calls.</w:t>
            </w:r>
          </w:p>
        </w:tc>
      </w:tr>
      <w:tr>
        <w:tc>
          <w:tcPr>
            <w:tcW w:type="dxa" w:w="2088"/>
            <w:tcMar>
              <w:top w:w="100" w:type="dxa"/>
              <w:start w:w="110" w:type="dxa"/>
              <w:bottom w:w="100" w:type="dxa"/>
              <w:end w:w="110" w:type="dxa"/>
            </w:tcMar>
            <w:vAlign w:val="center"/>
          </w:tcPr>
          <w:p>
            <w:pPr>
              <w:spacing w:after="0"/>
            </w:pPr>
            <w:r>
              <w:rPr>
                <w:sz w:val="16"/>
              </w:rPr>
              <w:t>Week 5 - Sandbox and policy</w:t>
            </w:r>
          </w:p>
        </w:tc>
        <w:tc>
          <w:tcPr>
            <w:tcW w:type="dxa" w:w="4824"/>
            <w:tcMar>
              <w:top w:w="100" w:type="dxa"/>
              <w:start w:w="110" w:type="dxa"/>
              <w:bottom w:w="100" w:type="dxa"/>
              <w:end w:w="110" w:type="dxa"/>
            </w:tcMar>
            <w:vAlign w:val="center"/>
          </w:tcPr>
          <w:p>
            <w:pPr>
              <w:spacing w:after="0"/>
            </w:pPr>
            <w:r>
              <w:rPr>
                <w:sz w:val="16"/>
              </w:rPr>
              <w:t>Build non-root Docker sandbox; network-off execution; secret scanning; escape tests.</w:t>
            </w:r>
          </w:p>
        </w:tc>
        <w:tc>
          <w:tcPr>
            <w:tcW w:type="dxa" w:w="3384"/>
            <w:tcMar>
              <w:top w:w="100" w:type="dxa"/>
              <w:start w:w="110" w:type="dxa"/>
              <w:bottom w:w="100" w:type="dxa"/>
              <w:end w:w="110" w:type="dxa"/>
            </w:tcMar>
            <w:vAlign w:val="center"/>
          </w:tcPr>
          <w:p>
            <w:pPr>
              <w:spacing w:after="0"/>
            </w:pPr>
            <w:r>
              <w:rPr>
                <w:sz w:val="16"/>
              </w:rPr>
              <w:t>Read-only root, no default network, no path escape, security tests pass.</w:t>
            </w:r>
          </w:p>
        </w:tc>
      </w:tr>
      <w:tr>
        <w:tc>
          <w:tcPr>
            <w:tcW w:type="dxa" w:w="2088"/>
            <w:tcMar>
              <w:top w:w="100" w:type="dxa"/>
              <w:start w:w="110" w:type="dxa"/>
              <w:bottom w:w="100" w:type="dxa"/>
              <w:end w:w="110" w:type="dxa"/>
            </w:tcMar>
            <w:vAlign w:val="center"/>
            <w:shd w:fill="EEF3F8"/>
          </w:tcPr>
          <w:p>
            <w:pPr>
              <w:spacing w:after="0"/>
            </w:pPr>
            <w:r>
              <w:rPr>
                <w:sz w:val="16"/>
              </w:rPr>
              <w:t>Week 6 - Custom harness</w:t>
            </w:r>
          </w:p>
        </w:tc>
        <w:tc>
          <w:tcPr>
            <w:tcW w:type="dxa" w:w="4824"/>
            <w:tcMar>
              <w:top w:w="100" w:type="dxa"/>
              <w:start w:w="110" w:type="dxa"/>
              <w:bottom w:w="100" w:type="dxa"/>
              <w:end w:w="110" w:type="dxa"/>
            </w:tcMar>
            <w:vAlign w:val="center"/>
            <w:shd w:fill="EEF3F8"/>
          </w:tcPr>
          <w:p>
            <w:pPr>
              <w:spacing w:after="0"/>
            </w:pPr>
            <w:r>
              <w:rPr>
                <w:sz w:val="16"/>
              </w:rPr>
              <w:t>Implement registry, patching, memory, compaction, budgets and JSONL logs.</w:t>
            </w:r>
          </w:p>
        </w:tc>
        <w:tc>
          <w:tcPr>
            <w:tcW w:type="dxa" w:w="3384"/>
            <w:tcMar>
              <w:top w:w="100" w:type="dxa"/>
              <w:start w:w="110" w:type="dxa"/>
              <w:bottom w:w="100" w:type="dxa"/>
              <w:end w:w="110" w:type="dxa"/>
            </w:tcMar>
            <w:vAlign w:val="center"/>
            <w:shd w:fill="EEF3F8"/>
          </w:tcPr>
          <w:p>
            <w:pPr>
              <w:spacing w:after="0"/>
            </w:pPr>
            <w:r>
              <w:rPr>
                <w:sz w:val="16"/>
              </w:rPr>
              <w:t>Plan mode writes nothing; denied tools return structured results; loops terminate.</w:t>
            </w:r>
          </w:p>
        </w:tc>
      </w:tr>
      <w:tr>
        <w:tc>
          <w:tcPr>
            <w:tcW w:type="dxa" w:w="2088"/>
            <w:tcMar>
              <w:top w:w="100" w:type="dxa"/>
              <w:start w:w="110" w:type="dxa"/>
              <w:bottom w:w="100" w:type="dxa"/>
              <w:end w:w="110" w:type="dxa"/>
            </w:tcMar>
            <w:vAlign w:val="center"/>
          </w:tcPr>
          <w:p>
            <w:pPr>
              <w:spacing w:after="0"/>
            </w:pPr>
            <w:r>
              <w:rPr>
                <w:sz w:val="16"/>
              </w:rPr>
              <w:t>Week 7 - Multi-agent worktrees</w:t>
            </w:r>
          </w:p>
        </w:tc>
        <w:tc>
          <w:tcPr>
            <w:tcW w:type="dxa" w:w="4824"/>
            <w:tcMar>
              <w:top w:w="100" w:type="dxa"/>
              <w:start w:w="110" w:type="dxa"/>
              <w:bottom w:w="100" w:type="dxa"/>
              <w:end w:w="110" w:type="dxa"/>
            </w:tcMar>
            <w:vAlign w:val="center"/>
          </w:tcPr>
          <w:p>
            <w:pPr>
              <w:spacing w:after="0"/>
            </w:pPr>
            <w:r>
              <w:rPr>
                <w:sz w:val="16"/>
              </w:rPr>
              <w:t>Add planner, executor, reviewer, tester, semaphores and worktrees.</w:t>
            </w:r>
          </w:p>
        </w:tc>
        <w:tc>
          <w:tcPr>
            <w:tcW w:type="dxa" w:w="3384"/>
            <w:tcMar>
              <w:top w:w="100" w:type="dxa"/>
              <w:start w:w="110" w:type="dxa"/>
              <w:bottom w:w="100" w:type="dxa"/>
              <w:end w:w="110" w:type="dxa"/>
            </w:tcMar>
            <w:vAlign w:val="center"/>
          </w:tcPr>
          <w:p>
            <w:pPr>
              <w:spacing w:after="0"/>
            </w:pPr>
            <w:r>
              <w:rPr>
                <w:sz w:val="16"/>
              </w:rPr>
              <w:t>Two branches run safely; only one main-model request is active.</w:t>
            </w:r>
          </w:p>
        </w:tc>
      </w:tr>
      <w:tr>
        <w:tc>
          <w:tcPr>
            <w:tcW w:type="dxa" w:w="2088"/>
            <w:tcMar>
              <w:top w:w="100" w:type="dxa"/>
              <w:start w:w="110" w:type="dxa"/>
              <w:bottom w:w="100" w:type="dxa"/>
              <w:end w:w="110" w:type="dxa"/>
            </w:tcMar>
            <w:vAlign w:val="center"/>
            <w:shd w:fill="EEF3F8"/>
          </w:tcPr>
          <w:p>
            <w:pPr>
              <w:spacing w:after="0"/>
            </w:pPr>
            <w:r>
              <w:rPr>
                <w:sz w:val="16"/>
              </w:rPr>
              <w:t>Week 8 - Scheduling and MCP</w:t>
            </w:r>
          </w:p>
        </w:tc>
        <w:tc>
          <w:tcPr>
            <w:tcW w:type="dxa" w:w="4824"/>
            <w:tcMar>
              <w:top w:w="100" w:type="dxa"/>
              <w:start w:w="110" w:type="dxa"/>
              <w:bottom w:w="100" w:type="dxa"/>
              <w:end w:w="110" w:type="dxa"/>
            </w:tcMar>
            <w:vAlign w:val="center"/>
            <w:shd w:fill="EEF3F8"/>
          </w:tcPr>
          <w:p>
            <w:pPr>
              <w:spacing w:after="0"/>
            </w:pPr>
            <w:r>
              <w:rPr>
                <w:sz w:val="16"/>
              </w:rPr>
              <w:t>Install Prefect; add safe scheduled jobs and restricted MCP servers.</w:t>
            </w:r>
          </w:p>
        </w:tc>
        <w:tc>
          <w:tcPr>
            <w:tcW w:type="dxa" w:w="3384"/>
            <w:tcMar>
              <w:top w:w="100" w:type="dxa"/>
              <w:start w:w="110" w:type="dxa"/>
              <w:bottom w:w="100" w:type="dxa"/>
              <w:end w:w="110" w:type="dxa"/>
            </w:tcMar>
            <w:vAlign w:val="center"/>
            <w:shd w:fill="EEF3F8"/>
          </w:tcPr>
          <w:p>
            <w:pPr>
              <w:spacing w:after="0"/>
            </w:pPr>
            <w:r>
              <w:rPr>
                <w:sz w:val="16"/>
              </w:rPr>
              <w:t>Schedules never push automatically; filesystem and database boundaries hold.</w:t>
            </w:r>
          </w:p>
        </w:tc>
      </w:tr>
      <w:tr>
        <w:tc>
          <w:tcPr>
            <w:tcW w:type="dxa" w:w="2088"/>
            <w:tcMar>
              <w:top w:w="100" w:type="dxa"/>
              <w:start w:w="110" w:type="dxa"/>
              <w:bottom w:w="100" w:type="dxa"/>
              <w:end w:w="110" w:type="dxa"/>
            </w:tcMar>
            <w:vAlign w:val="center"/>
          </w:tcPr>
          <w:p>
            <w:pPr>
              <w:spacing w:after="0"/>
            </w:pPr>
            <w:r>
              <w:rPr>
                <w:sz w:val="16"/>
              </w:rPr>
              <w:t>Week 9 - Observability and evaluation</w:t>
            </w:r>
          </w:p>
        </w:tc>
        <w:tc>
          <w:tcPr>
            <w:tcW w:type="dxa" w:w="4824"/>
            <w:tcMar>
              <w:top w:w="100" w:type="dxa"/>
              <w:start w:w="110" w:type="dxa"/>
              <w:bottom w:w="100" w:type="dxa"/>
              <w:end w:w="110" w:type="dxa"/>
            </w:tcMar>
            <w:vAlign w:val="center"/>
          </w:tcPr>
          <w:p>
            <w:pPr>
              <w:spacing w:after="0"/>
            </w:pPr>
            <w:r>
              <w:rPr>
                <w:sz w:val="16"/>
              </w:rPr>
              <w:t>Add dashboards; run private suite; compare engines and models.</w:t>
            </w:r>
          </w:p>
        </w:tc>
        <w:tc>
          <w:tcPr>
            <w:tcW w:type="dxa" w:w="3384"/>
            <w:tcMar>
              <w:top w:w="100" w:type="dxa"/>
              <w:start w:w="110" w:type="dxa"/>
              <w:bottom w:w="100" w:type="dxa"/>
              <w:end w:w="110" w:type="dxa"/>
            </w:tcMar>
            <w:vAlign w:val="center"/>
          </w:tcPr>
          <w:p>
            <w:pPr>
              <w:spacing w:after="0"/>
            </w:pPr>
            <w:r>
              <w:rPr>
                <w:sz w:val="16"/>
              </w:rPr>
              <w:t>One measured, pinned production configuration is selected.</w:t>
            </w:r>
          </w:p>
        </w:tc>
      </w:tr>
    </w:tbl>
    <w:p/>
    <w:p>
      <w:pPr>
        <w:pStyle w:val="Heading2"/>
        <w:keepNext/>
      </w:pPr>
      <w:r>
        <w:t>Verification command set</w:t>
      </w:r>
    </w:p>
    <w:p>
      <w:pPr>
        <w:pStyle w:val="CodeBlock"/>
        <w:keepLines/>
      </w:pPr>
      <w:r>
        <w:rPr>
          <w:rFonts w:ascii="Consolas" w:hAnsi="Consolas"/>
          <w:color w:val="1E293B"/>
          <w:sz w:val="16"/>
        </w:rPr>
        <w:t># Hardware</w:t>
        <w:br/>
        <w:t>nvidia-smi</w:t>
        <w:br/>
        <w:t>nvidia-smi topo -m</w:t>
        <w:br/>
        <w:t>free -h</w:t>
        <w:br/>
        <w:t>df -h</w:t>
        <w:br/>
        <w:br/>
        <w:t># Model service</w:t>
        <w:br/>
        <w:t>curl -s http://127.0.0.1:8001/v1/models | jq</w:t>
        <w:br/>
        <w:t>curl -s http://127.0.0.1:8002/v1/models | jq</w:t>
        <w:br/>
        <w:br/>
        <w:t># Gateway</w:t>
        <w:br/>
        <w:t>curl -s http://127.0.0.1:4000/v1/models   -H "Authorization: Bearer $LITELLM_MASTER_KEY" | jq</w:t>
        <w:br/>
        <w:br/>
        <w:t># Repository quality</w:t>
        <w:br/>
        <w:t>git status --short</w:t>
        <w:br/>
        <w:t>git diff --check</w:t>
        <w:br/>
        <w:t>pytest -q</w:t>
        <w:br/>
        <w:br/>
        <w:t># Security</w:t>
        <w:br/>
        <w:t>python -m pytest tests/security -q</w:t>
        <w:br/>
        <w:br/>
        <w:t># Orchestration</w:t>
        <w:br/>
        <w:t>python -m pytest tests/orchestration -q</w:t>
        <w:br/>
        <w:t>git worktree list</w:t>
        <w:br/>
        <w:br/>
        <w:t># Observability</w:t>
        <w:br/>
        <w:t>curl -fsS http://127.0.0.1:9090/-/healthy</w:t>
        <w:br/>
        <w:t>curl -fsS http://127.0.0.1:3000/api/health</w:t>
      </w:r>
    </w:p>
    <w:p>
      <w:pPr>
        <w:pStyle w:val="Heading1"/>
        <w:keepNext/>
      </w:pPr>
      <w:r>
        <w:t>9. Limitations and Honest Gaps</w:t>
      </w:r>
    </w:p>
    <w:p>
      <w:pPr>
        <w:pStyle w:val="Heading2"/>
        <w:keepNext/>
      </w:pPr>
      <w:r>
        <w:t>Capability parity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7365D"/>
            <w:tcMar>
              <w:top w:w="120" w:type="dxa"/>
              <w:start w:w="120" w:type="dxa"/>
              <w:bottom w:w="120" w:type="dxa"/>
              <w:end w:w="120" w:type="dxa"/>
            </w:tcMar>
            <w:vAlign w:val="center"/>
          </w:tcPr>
          <w:p>
            <w:r>
              <w:rPr>
                <w:b/>
                <w:color w:val="FFFFFF"/>
                <w:sz w:val="17"/>
              </w:rPr>
              <w:t>Capability</w:t>
            </w:r>
          </w:p>
        </w:tc>
        <w:tc>
          <w:tcPr>
            <w:tcW w:type="dxa" w:w="5760"/>
            <w:shd w:fill="17365D"/>
            <w:tcMar>
              <w:top w:w="120" w:type="dxa"/>
              <w:start w:w="120" w:type="dxa"/>
              <w:bottom w:w="120" w:type="dxa"/>
              <w:end w:w="120" w:type="dxa"/>
            </w:tcMar>
            <w:vAlign w:val="center"/>
          </w:tcPr>
          <w:p>
            <w:r>
              <w:rPr>
                <w:b/>
                <w:color w:val="FFFFFF"/>
                <w:sz w:val="17"/>
              </w:rPr>
              <w:t>Local parity</w:t>
            </w:r>
          </w:p>
        </w:tc>
      </w:tr>
      <w:tr>
        <w:tc>
          <w:tcPr>
            <w:tcW w:type="dxa" w:w="4320"/>
            <w:tcMar>
              <w:top w:w="100" w:type="dxa"/>
              <w:start w:w="110" w:type="dxa"/>
              <w:bottom w:w="100" w:type="dxa"/>
              <w:end w:w="110" w:type="dxa"/>
            </w:tcMar>
            <w:vAlign w:val="center"/>
          </w:tcPr>
          <w:p>
            <w:pPr>
              <w:spacing w:after="0"/>
            </w:pPr>
            <w:r>
              <w:rPr>
                <w:sz w:val="16"/>
              </w:rPr>
              <w:t>Plan, act and observe loop</w:t>
            </w:r>
          </w:p>
        </w:tc>
        <w:tc>
          <w:tcPr>
            <w:tcW w:type="dxa" w:w="5760"/>
            <w:tcMar>
              <w:top w:w="100" w:type="dxa"/>
              <w:start w:w="110" w:type="dxa"/>
              <w:bottom w:w="100" w:type="dxa"/>
              <w:end w:w="110" w:type="dxa"/>
            </w:tcMar>
            <w:vAlign w:val="center"/>
          </w:tcPr>
          <w:p>
            <w:pPr>
              <w:spacing w:after="0"/>
            </w:pPr>
            <w:r>
              <w:rPr>
                <w:sz w:val="16"/>
              </w:rPr>
              <w:t>Achievable</w:t>
            </w:r>
          </w:p>
        </w:tc>
      </w:tr>
      <w:tr>
        <w:tc>
          <w:tcPr>
            <w:tcW w:type="dxa" w:w="4320"/>
            <w:tcMar>
              <w:top w:w="100" w:type="dxa"/>
              <w:start w:w="110" w:type="dxa"/>
              <w:bottom w:w="100" w:type="dxa"/>
              <w:end w:w="110" w:type="dxa"/>
            </w:tcMar>
            <w:vAlign w:val="center"/>
            <w:shd w:fill="EEF3F8"/>
          </w:tcPr>
          <w:p>
            <w:pPr>
              <w:spacing w:after="0"/>
            </w:pPr>
            <w:r>
              <w:rPr>
                <w:sz w:val="16"/>
              </w:rPr>
              <w:t>File tools, grep and shell</w:t>
            </w:r>
          </w:p>
        </w:tc>
        <w:tc>
          <w:tcPr>
            <w:tcW w:type="dxa" w:w="5760"/>
            <w:tcMar>
              <w:top w:w="100" w:type="dxa"/>
              <w:start w:w="110" w:type="dxa"/>
              <w:bottom w:w="100" w:type="dxa"/>
              <w:end w:w="110" w:type="dxa"/>
            </w:tcMar>
            <w:vAlign w:val="center"/>
            <w:shd w:fill="EEF3F8"/>
          </w:tcPr>
          <w:p>
            <w:pPr>
              <w:spacing w:after="0"/>
            </w:pPr>
            <w:r>
              <w:rPr>
                <w:sz w:val="16"/>
              </w:rPr>
              <w:t>Achievable</w:t>
            </w:r>
          </w:p>
        </w:tc>
      </w:tr>
      <w:tr>
        <w:tc>
          <w:tcPr>
            <w:tcW w:type="dxa" w:w="4320"/>
            <w:tcMar>
              <w:top w:w="100" w:type="dxa"/>
              <w:start w:w="110" w:type="dxa"/>
              <w:bottom w:w="100" w:type="dxa"/>
              <w:end w:w="110" w:type="dxa"/>
            </w:tcMar>
            <w:vAlign w:val="center"/>
          </w:tcPr>
          <w:p>
            <w:pPr>
              <w:spacing w:after="0"/>
            </w:pPr>
            <w:r>
              <w:rPr>
                <w:sz w:val="16"/>
              </w:rPr>
              <w:t>Permission prompts</w:t>
            </w:r>
          </w:p>
        </w:tc>
        <w:tc>
          <w:tcPr>
            <w:tcW w:type="dxa" w:w="5760"/>
            <w:tcMar>
              <w:top w:w="100" w:type="dxa"/>
              <w:start w:w="110" w:type="dxa"/>
              <w:bottom w:w="100" w:type="dxa"/>
              <w:end w:w="110" w:type="dxa"/>
            </w:tcMar>
            <w:vAlign w:val="center"/>
          </w:tcPr>
          <w:p>
            <w:pPr>
              <w:spacing w:after="0"/>
            </w:pPr>
            <w:r>
              <w:rPr>
                <w:sz w:val="16"/>
              </w:rPr>
              <w:t>Achievable</w:t>
            </w:r>
          </w:p>
        </w:tc>
      </w:tr>
      <w:tr>
        <w:tc>
          <w:tcPr>
            <w:tcW w:type="dxa" w:w="4320"/>
            <w:tcMar>
              <w:top w:w="100" w:type="dxa"/>
              <w:start w:w="110" w:type="dxa"/>
              <w:bottom w:w="100" w:type="dxa"/>
              <w:end w:w="110" w:type="dxa"/>
            </w:tcMar>
            <w:vAlign w:val="center"/>
            <w:shd w:fill="EEF3F8"/>
          </w:tcPr>
          <w:p>
            <w:pPr>
              <w:spacing w:after="0"/>
            </w:pPr>
            <w:r>
              <w:rPr>
                <w:sz w:val="16"/>
              </w:rPr>
              <w:t>Docker shell sandbox</w:t>
            </w:r>
          </w:p>
        </w:tc>
        <w:tc>
          <w:tcPr>
            <w:tcW w:type="dxa" w:w="5760"/>
            <w:tcMar>
              <w:top w:w="100" w:type="dxa"/>
              <w:start w:w="110" w:type="dxa"/>
              <w:bottom w:w="100" w:type="dxa"/>
              <w:end w:w="110" w:type="dxa"/>
            </w:tcMar>
            <w:vAlign w:val="center"/>
            <w:shd w:fill="EEF3F8"/>
          </w:tcPr>
          <w:p>
            <w:pPr>
              <w:spacing w:after="0"/>
            </w:pPr>
            <w:r>
              <w:rPr>
                <w:sz w:val="16"/>
              </w:rPr>
              <w:t>Achievable; potentially stronger</w:t>
            </w:r>
          </w:p>
        </w:tc>
      </w:tr>
      <w:tr>
        <w:tc>
          <w:tcPr>
            <w:tcW w:type="dxa" w:w="4320"/>
            <w:tcMar>
              <w:top w:w="100" w:type="dxa"/>
              <w:start w:w="110" w:type="dxa"/>
              <w:bottom w:w="100" w:type="dxa"/>
              <w:end w:w="110" w:type="dxa"/>
            </w:tcMar>
            <w:vAlign w:val="center"/>
          </w:tcPr>
          <w:p>
            <w:pPr>
              <w:spacing w:after="0"/>
            </w:pPr>
            <w:r>
              <w:rPr>
                <w:sz w:val="16"/>
              </w:rPr>
              <w:t>Repository memory files</w:t>
            </w:r>
          </w:p>
        </w:tc>
        <w:tc>
          <w:tcPr>
            <w:tcW w:type="dxa" w:w="5760"/>
            <w:tcMar>
              <w:top w:w="100" w:type="dxa"/>
              <w:start w:w="110" w:type="dxa"/>
              <w:bottom w:w="100" w:type="dxa"/>
              <w:end w:w="110" w:type="dxa"/>
            </w:tcMar>
            <w:vAlign w:val="center"/>
          </w:tcPr>
          <w:p>
            <w:pPr>
              <w:spacing w:after="0"/>
            </w:pPr>
            <w:r>
              <w:rPr>
                <w:sz w:val="16"/>
              </w:rPr>
              <w:t>Achievable</w:t>
            </w:r>
          </w:p>
        </w:tc>
      </w:tr>
      <w:tr>
        <w:tc>
          <w:tcPr>
            <w:tcW w:type="dxa" w:w="4320"/>
            <w:tcMar>
              <w:top w:w="100" w:type="dxa"/>
              <w:start w:w="110" w:type="dxa"/>
              <w:bottom w:w="100" w:type="dxa"/>
              <w:end w:w="110" w:type="dxa"/>
            </w:tcMar>
            <w:vAlign w:val="center"/>
            <w:shd w:fill="EEF3F8"/>
          </w:tcPr>
          <w:p>
            <w:pPr>
              <w:spacing w:after="0"/>
            </w:pPr>
            <w:r>
              <w:rPr>
                <w:sz w:val="16"/>
              </w:rPr>
              <w:t>Automatic compaction</w:t>
            </w:r>
          </w:p>
        </w:tc>
        <w:tc>
          <w:tcPr>
            <w:tcW w:type="dxa" w:w="5760"/>
            <w:tcMar>
              <w:top w:w="100" w:type="dxa"/>
              <w:start w:w="110" w:type="dxa"/>
              <w:bottom w:w="100" w:type="dxa"/>
              <w:end w:w="110" w:type="dxa"/>
            </w:tcMar>
            <w:vAlign w:val="center"/>
            <w:shd w:fill="EEF3F8"/>
          </w:tcPr>
          <w:p>
            <w:pPr>
              <w:spacing w:after="0"/>
            </w:pPr>
            <w:r>
              <w:rPr>
                <w:sz w:val="16"/>
              </w:rPr>
              <w:t>Achievable, but summary quality is lower</w:t>
            </w:r>
          </w:p>
        </w:tc>
      </w:tr>
      <w:tr>
        <w:tc>
          <w:tcPr>
            <w:tcW w:type="dxa" w:w="4320"/>
            <w:tcMar>
              <w:top w:w="100" w:type="dxa"/>
              <w:start w:w="110" w:type="dxa"/>
              <w:bottom w:w="100" w:type="dxa"/>
              <w:end w:w="110" w:type="dxa"/>
            </w:tcMar>
            <w:vAlign w:val="center"/>
          </w:tcPr>
          <w:p>
            <w:pPr>
              <w:spacing w:after="0"/>
            </w:pPr>
            <w:r>
              <w:rPr>
                <w:sz w:val="16"/>
              </w:rPr>
              <w:t>Parallel subagents</w:t>
            </w:r>
          </w:p>
        </w:tc>
        <w:tc>
          <w:tcPr>
            <w:tcW w:type="dxa" w:w="5760"/>
            <w:tcMar>
              <w:top w:w="100" w:type="dxa"/>
              <w:start w:w="110" w:type="dxa"/>
              <w:bottom w:w="100" w:type="dxa"/>
              <w:end w:w="110" w:type="dxa"/>
            </w:tcMar>
            <w:vAlign w:val="center"/>
          </w:tcPr>
          <w:p>
            <w:pPr>
              <w:spacing w:after="0"/>
            </w:pPr>
            <w:r>
              <w:rPr>
                <w:sz w:val="16"/>
              </w:rPr>
              <w:t>Achievable with explicit scheduling</w:t>
            </w:r>
          </w:p>
        </w:tc>
      </w:tr>
      <w:tr>
        <w:tc>
          <w:tcPr>
            <w:tcW w:type="dxa" w:w="4320"/>
            <w:tcMar>
              <w:top w:w="100" w:type="dxa"/>
              <w:start w:w="110" w:type="dxa"/>
              <w:bottom w:w="100" w:type="dxa"/>
              <w:end w:w="110" w:type="dxa"/>
            </w:tcMar>
            <w:vAlign w:val="center"/>
            <w:shd w:fill="EEF3F8"/>
          </w:tcPr>
          <w:p>
            <w:pPr>
              <w:spacing w:after="0"/>
            </w:pPr>
            <w:r>
              <w:rPr>
                <w:sz w:val="16"/>
              </w:rPr>
              <w:t>MCP, hooks and custom commands</w:t>
            </w:r>
          </w:p>
        </w:tc>
        <w:tc>
          <w:tcPr>
            <w:tcW w:type="dxa" w:w="5760"/>
            <w:tcMar>
              <w:top w:w="100" w:type="dxa"/>
              <w:start w:w="110" w:type="dxa"/>
              <w:bottom w:w="100" w:type="dxa"/>
              <w:end w:w="110" w:type="dxa"/>
            </w:tcMar>
            <w:vAlign w:val="center"/>
            <w:shd w:fill="EEF3F8"/>
          </w:tcPr>
          <w:p>
            <w:pPr>
              <w:spacing w:after="0"/>
            </w:pPr>
            <w:r>
              <w:rPr>
                <w:sz w:val="16"/>
              </w:rPr>
              <w:t>Achievable</w:t>
            </w:r>
          </w:p>
        </w:tc>
      </w:tr>
      <w:tr>
        <w:tc>
          <w:tcPr>
            <w:tcW w:type="dxa" w:w="4320"/>
            <w:tcMar>
              <w:top w:w="100" w:type="dxa"/>
              <w:start w:w="110" w:type="dxa"/>
              <w:bottom w:w="100" w:type="dxa"/>
              <w:end w:w="110" w:type="dxa"/>
            </w:tcMar>
            <w:vAlign w:val="center"/>
          </w:tcPr>
          <w:p>
            <w:pPr>
              <w:spacing w:after="0"/>
            </w:pPr>
            <w:r>
              <w:rPr>
                <w:sz w:val="16"/>
              </w:rPr>
              <w:t>Git and VS Code integration</w:t>
            </w:r>
          </w:p>
        </w:tc>
        <w:tc>
          <w:tcPr>
            <w:tcW w:type="dxa" w:w="5760"/>
            <w:tcMar>
              <w:top w:w="100" w:type="dxa"/>
              <w:start w:w="110" w:type="dxa"/>
              <w:bottom w:w="100" w:type="dxa"/>
              <w:end w:w="110" w:type="dxa"/>
            </w:tcMar>
            <w:vAlign w:val="center"/>
          </w:tcPr>
          <w:p>
            <w:pPr>
              <w:spacing w:after="0"/>
            </w:pPr>
            <w:r>
              <w:rPr>
                <w:sz w:val="16"/>
              </w:rPr>
              <w:t>Achievable</w:t>
            </w:r>
          </w:p>
        </w:tc>
      </w:tr>
      <w:tr>
        <w:tc>
          <w:tcPr>
            <w:tcW w:type="dxa" w:w="4320"/>
            <w:tcMar>
              <w:top w:w="100" w:type="dxa"/>
              <w:start w:w="110" w:type="dxa"/>
              <w:bottom w:w="100" w:type="dxa"/>
              <w:end w:w="110" w:type="dxa"/>
            </w:tcMar>
            <w:vAlign w:val="center"/>
            <w:shd w:fill="EEF3F8"/>
          </w:tcPr>
          <w:p>
            <w:pPr>
              <w:spacing w:after="0"/>
            </w:pPr>
            <w:r>
              <w:rPr>
                <w:sz w:val="16"/>
              </w:rPr>
              <w:t>Frontier-model reasoning</w:t>
            </w:r>
          </w:p>
        </w:tc>
        <w:tc>
          <w:tcPr>
            <w:tcW w:type="dxa" w:w="5760"/>
            <w:tcMar>
              <w:top w:w="100" w:type="dxa"/>
              <w:start w:w="110" w:type="dxa"/>
              <w:bottom w:w="100" w:type="dxa"/>
              <w:end w:w="110" w:type="dxa"/>
            </w:tcMar>
            <w:vAlign w:val="center"/>
            <w:shd w:fill="EEF3F8"/>
          </w:tcPr>
          <w:p>
            <w:pPr>
              <w:spacing w:after="0"/>
            </w:pPr>
            <w:r>
              <w:rPr>
                <w:sz w:val="16"/>
              </w:rPr>
              <w:t>Not equivalent</w:t>
            </w:r>
          </w:p>
        </w:tc>
      </w:tr>
      <w:tr>
        <w:tc>
          <w:tcPr>
            <w:tcW w:type="dxa" w:w="4320"/>
            <w:tcMar>
              <w:top w:w="100" w:type="dxa"/>
              <w:start w:w="110" w:type="dxa"/>
              <w:bottom w:w="100" w:type="dxa"/>
              <w:end w:w="110" w:type="dxa"/>
            </w:tcMar>
            <w:vAlign w:val="center"/>
          </w:tcPr>
          <w:p>
            <w:pPr>
              <w:spacing w:after="0"/>
            </w:pPr>
            <w:r>
              <w:rPr>
                <w:sz w:val="16"/>
              </w:rPr>
              <w:t>Very long autonomous reliability</w:t>
            </w:r>
          </w:p>
        </w:tc>
        <w:tc>
          <w:tcPr>
            <w:tcW w:type="dxa" w:w="5760"/>
            <w:tcMar>
              <w:top w:w="100" w:type="dxa"/>
              <w:start w:w="110" w:type="dxa"/>
              <w:bottom w:w="100" w:type="dxa"/>
              <w:end w:w="110" w:type="dxa"/>
            </w:tcMar>
            <w:vAlign w:val="center"/>
          </w:tcPr>
          <w:p>
            <w:pPr>
              <w:spacing w:after="0"/>
            </w:pPr>
            <w:r>
              <w:rPr>
                <w:sz w:val="16"/>
              </w:rPr>
              <w:t>Not equivalent</w:t>
            </w:r>
          </w:p>
        </w:tc>
      </w:tr>
      <w:tr>
        <w:tc>
          <w:tcPr>
            <w:tcW w:type="dxa" w:w="4320"/>
            <w:tcMar>
              <w:top w:w="100" w:type="dxa"/>
              <w:start w:w="110" w:type="dxa"/>
              <w:bottom w:w="100" w:type="dxa"/>
              <w:end w:w="110" w:type="dxa"/>
            </w:tcMar>
            <w:vAlign w:val="center"/>
            <w:shd w:fill="EEF3F8"/>
          </w:tcPr>
          <w:p>
            <w:pPr>
              <w:spacing w:after="0"/>
            </w:pPr>
            <w:r>
              <w:rPr>
                <w:sz w:val="16"/>
              </w:rPr>
              <w:t>Anthropic prompt-cache semantics</w:t>
            </w:r>
          </w:p>
        </w:tc>
        <w:tc>
          <w:tcPr>
            <w:tcW w:type="dxa" w:w="5760"/>
            <w:tcMar>
              <w:top w:w="100" w:type="dxa"/>
              <w:start w:w="110" w:type="dxa"/>
              <w:bottom w:w="100" w:type="dxa"/>
              <w:end w:w="110" w:type="dxa"/>
            </w:tcMar>
            <w:vAlign w:val="center"/>
            <w:shd w:fill="EEF3F8"/>
          </w:tcPr>
          <w:p>
            <w:pPr>
              <w:spacing w:after="0"/>
            </w:pPr>
            <w:r>
              <w:rPr>
                <w:sz w:val="16"/>
              </w:rPr>
              <w:t>Not realistic through a generic local API</w:t>
            </w:r>
          </w:p>
        </w:tc>
      </w:tr>
      <w:tr>
        <w:tc>
          <w:tcPr>
            <w:tcW w:type="dxa" w:w="4320"/>
            <w:tcMar>
              <w:top w:w="100" w:type="dxa"/>
              <w:start w:w="110" w:type="dxa"/>
              <w:bottom w:w="100" w:type="dxa"/>
              <w:end w:w="110" w:type="dxa"/>
            </w:tcMar>
            <w:vAlign w:val="center"/>
          </w:tcPr>
          <w:p>
            <w:pPr>
              <w:spacing w:after="0"/>
            </w:pPr>
            <w:r>
              <w:rPr>
                <w:sz w:val="16"/>
              </w:rPr>
              <w:t>Exact Claude Code behavior</w:t>
            </w:r>
          </w:p>
        </w:tc>
        <w:tc>
          <w:tcPr>
            <w:tcW w:type="dxa" w:w="5760"/>
            <w:tcMar>
              <w:top w:w="100" w:type="dxa"/>
              <w:start w:w="110" w:type="dxa"/>
              <w:bottom w:w="100" w:type="dxa"/>
              <w:end w:w="110" w:type="dxa"/>
            </w:tcMar>
            <w:vAlign w:val="center"/>
          </w:tcPr>
          <w:p>
            <w:pPr>
              <w:spacing w:after="0"/>
            </w:pPr>
            <w:r>
              <w:rPr>
                <w:sz w:val="16"/>
              </w:rPr>
              <w:t>Not realistic</w:t>
            </w:r>
          </w:p>
        </w:tc>
      </w:tr>
    </w:tbl>
    <w:p/>
    <w:p>
      <w:pPr>
        <w:pStyle w:val="Heading2"/>
        <w:keepNext/>
      </w:pPr>
      <w:r>
        <w:t>Model gaps and mitigations</w:t>
      </w:r>
    </w:p>
    <w:p>
      <w:pPr>
        <w:pStyle w:val="ListBullet"/>
      </w:pPr>
      <w:r>
        <w:t>Weaker abstraction discovery across very large repositories.</w:t>
      </w:r>
    </w:p>
    <w:p>
      <w:pPr>
        <w:pStyle w:val="ListBullet"/>
      </w:pPr>
      <w:r>
        <w:t>Lower reliability over 30-50 tool interactions.</w:t>
      </w:r>
    </w:p>
    <w:p>
      <w:pPr>
        <w:pStyle w:val="ListBullet"/>
      </w:pPr>
      <w:r>
        <w:t>More difficulty recovering from misleading tests.</w:t>
      </w:r>
    </w:p>
    <w:p>
      <w:pPr>
        <w:pStyle w:val="ListBullet"/>
      </w:pPr>
      <w:r>
        <w:t>Less consistent recognition of conflicting requirements.</w:t>
      </w:r>
    </w:p>
    <w:p>
      <w:pPr>
        <w:pStyle w:val="ListBullet"/>
      </w:pPr>
      <w:r>
        <w:t>Tool-call validity degrades under context pressure.</w:t>
      </w:r>
    </w:p>
    <w:p>
      <w:pPr>
        <w:pStyle w:val="ListBullet"/>
      </w:pPr>
      <w:r>
        <w:t>Self-review may reinforce an incorrect architecture.</w:t>
      </w:r>
    </w:p>
    <w:p>
      <w:pPr>
        <w:pStyle w:val="ListNumber"/>
      </w:pPr>
      <w:r>
        <w:t>Limit each executor to one narrow objective.</w:t>
      </w:r>
    </w:p>
    <w:p>
      <w:pPr>
        <w:pStyle w:val="ListNumber"/>
      </w:pPr>
      <w:r>
        <w:t>Require tests after each meaningful edit group.</w:t>
      </w:r>
    </w:p>
    <w:p>
      <w:pPr>
        <w:pStyle w:val="ListNumber"/>
      </w:pPr>
      <w:r>
        <w:t>Give reviewers task, diff, relevant files and test output rather than the raw transcript.</w:t>
      </w:r>
    </w:p>
    <w:p>
      <w:pPr>
        <w:pStyle w:val="ListNumber"/>
      </w:pPr>
      <w:r>
        <w:t>Use deterministic patch tools instead of whole-file rewrites.</w:t>
      </w:r>
    </w:p>
    <w:p>
      <w:pPr>
        <w:pStyle w:val="ListNumber"/>
      </w:pPr>
      <w:r>
        <w:t>Re-plan after two consecutive failed test passes.</w:t>
      </w:r>
    </w:p>
    <w:p>
      <w:pPr>
        <w:pStyle w:val="ListNumber"/>
      </w:pPr>
      <w:r>
        <w:t>Cap autonomous steps.</w:t>
      </w:r>
    </w:p>
    <w:p>
      <w:pPr>
        <w:pStyle w:val="ListNumber"/>
      </w:pPr>
      <w:r>
        <w:t>Keep humans in the loop for dependencies, schemas, deployments and Git pushes.</w:t>
      </w:r>
    </w:p>
    <w:p>
      <w:pPr>
        <w:pStyle w:val="ListNumber"/>
      </w:pPr>
      <w:r>
        <w:t>Retrieve relevant files instead of stuffing the entire repository into context.</w:t>
      </w:r>
    </w:p>
    <w:p>
      <w:pPr>
        <w:pStyle w:val="Heading2"/>
        <w:keepNext/>
      </w:pPr>
      <w:r>
        <w:t>Hardware bottlenecks and upgrades</w:t>
      </w:r>
    </w:p>
    <w:p>
      <w:pPr>
        <w:pStyle w:val="ListBullet"/>
      </w:pPr>
      <w:r>
        <w:t>PCIe topology is the largest unknown. If a slot is x1, use that card for an independent small model rather than cross-GPU splitting.</w:t>
      </w:r>
    </w:p>
    <w:p>
      <w:pPr>
        <w:pStyle w:val="ListBullet"/>
      </w:pPr>
      <w:r>
        <w:t>Four 12 GB cards do not behave like one 48 GB card. Per-process allocations must balance and fragmentation can still cause OOM.</w:t>
      </w:r>
    </w:p>
    <w:p>
      <w:pPr>
        <w:pStyle w:val="ListBullet"/>
      </w:pPr>
      <w:r>
        <w:t>The i5-14400F is adequate for coordination and light builds, but can bottleneck concurrent test suites and CPU-offloaded models.</w:t>
      </w:r>
    </w:p>
    <w:p>
      <w:pPr>
        <w:pStyle w:val="ListBullet"/>
      </w:pPr>
      <w:r>
        <w:t>Upgrade system RAM to 64 GB minimum; 96 or 128 GB is preferred if supported reliably.</w:t>
      </w:r>
    </w:p>
    <w:p>
      <w:pPr>
        <w:pStyle w:val="ListBullet"/>
      </w:pPr>
      <w:r>
        <w:t>If model quality remains limiting, replace two 4070s with one 24 GB or 32 GB GPU rather than adding a fifth small card.</w:t>
      </w:r>
    </w:p>
    <w:p>
      <w:pPr>
        <w:pStyle w:val="Heading2"/>
        <w:keepNext/>
      </w:pPr>
      <w:r>
        <w:t>Power, heat and noise</w:t>
      </w:r>
    </w:p>
    <w:p>
      <w:r>
        <w:t>Four RTX 4070-class cards can approach roughly 800 W of board power before CPU and system losses. Begin with conservative per-card limits and validate thermals before unattended schedules.</w:t>
      </w:r>
    </w:p>
    <w:p>
      <w:pPr>
        <w:pStyle w:val="CodeBlock"/>
        <w:keepLines/>
      </w:pPr>
      <w:r>
        <w:rPr>
          <w:rFonts w:ascii="Consolas" w:hAnsi="Consolas"/>
          <w:color w:val="1E293B"/>
          <w:sz w:val="16"/>
        </w:rPr>
        <w:t>sudo nvidia-smi -pl 160</w:t>
        <w:br/>
        <w:t>nvidia-smi --query-gpu=index,power.min_limit,power.max_limit,power.default_limit --format=csv</w:t>
        <w:br/>
        <w:t>nvidia-smi --query-gpu=index,temperature.gpu,power.draw,power.limit,utilization.gpu,clocks.sm   --format=csv -l 2</w:t>
      </w:r>
    </w:p>
    <w:p>
      <w:pPr>
        <w:pStyle w:val="ListBullet"/>
      </w:pPr>
      <w:r>
        <w:t>Use a high-quality PSU sized for simultaneous transient load.</w:t>
      </w:r>
    </w:p>
    <w:p>
      <w:pPr>
        <w:pStyle w:val="ListBullet"/>
      </w:pPr>
      <w:r>
        <w:t>Use direct PSU cables rather than overloaded splitters.</w:t>
      </w:r>
    </w:p>
    <w:p>
      <w:pPr>
        <w:pStyle w:val="ListBullet"/>
      </w:pPr>
      <w:r>
        <w:t>Provide strong front-to-back airflow and spacing between cards.</w:t>
      </w:r>
    </w:p>
    <w:p>
      <w:pPr>
        <w:pStyle w:val="ListBullet"/>
      </w:pPr>
      <w:r>
        <w:t>Add temperature-triggered shutdown behavior.</w:t>
      </w:r>
    </w:p>
    <w:p>
      <w:pPr>
        <w:pStyle w:val="ListBullet"/>
      </w:pPr>
      <w:r>
        <w:t>Validate sustained operation before enabling unattended scheduled work.</w:t>
      </w:r>
    </w:p>
    <w:p>
      <w:pPr>
        <w:pStyle w:val="Heading1"/>
        <w:keepNext/>
      </w:pPr>
      <w:r>
        <w:t>Start Here: First 10 Actions</w:t>
      </w:r>
    </w:p>
    <w:p>
      <w:pPr>
        <w:pStyle w:val="ListNumber"/>
      </w:pPr>
      <w:r>
        <w:t>Check the motherboard manual for slot wiring and whether four GPUs force any slot to x1.</w:t>
      </w:r>
    </w:p>
    <w:p>
      <w:pPr>
        <w:pStyle w:val="ListNumber"/>
      </w:pPr>
      <w:r>
        <w:t>Install Ubuntu 24.04 under WSL2 and update WSL.</w:t>
      </w:r>
    </w:p>
    <w:p>
      <w:pPr>
        <w:pStyle w:val="ListNumber"/>
      </w:pPr>
      <w:r>
        <w:t>Verify all four GPUs using wsl -- nvidia-smi.</w:t>
      </w:r>
    </w:p>
    <w:p>
      <w:pPr>
        <w:pStyle w:val="ListNumber"/>
      </w:pPr>
      <w:r>
        <w:t>Run nvidia-smi topo -m and record PCIe widths under load.</w:t>
      </w:r>
    </w:p>
    <w:p>
      <w:pPr>
        <w:pStyle w:val="ListNumber"/>
      </w:pPr>
      <w:r>
        <w:t>Upgrade system RAM to at least 64 GB if the motherboard supports it.</w:t>
      </w:r>
    </w:p>
    <w:p>
      <w:pPr>
        <w:pStyle w:val="ListNumber"/>
      </w:pPr>
      <w:r>
        <w:t>Store repositories under /home/caleb/src, not /mnt/c.</w:t>
      </w:r>
    </w:p>
    <w:p>
      <w:pPr>
        <w:pStyle w:val="ListNumber"/>
      </w:pPr>
      <w:r>
        <w:t>Build a pinned CUDA-enabled llama.cpp.</w:t>
      </w:r>
    </w:p>
    <w:p>
      <w:pPr>
        <w:pStyle w:val="ListNumber"/>
      </w:pPr>
      <w:r>
        <w:t>Download and launch Qwen3-Coder-30B-A3B Q4 on GPUs 0 and 1 at 32K context first.</w:t>
      </w:r>
    </w:p>
    <w:p>
      <w:pPr>
        <w:pStyle w:val="ListNumber"/>
      </w:pPr>
      <w:r>
        <w:t>Run a 20-prompt tool-call test and a real repository bug-fix evaluation before increasing context.</w:t>
      </w:r>
    </w:p>
    <w:p>
      <w:pPr>
        <w:pStyle w:val="ListNumber"/>
      </w:pPr>
      <w:r>
        <w:t>Launch the fast model on GPUs 2 and 3, place LiteLLM in front of both, then connect OpenCode after both endpoints pass API contract tests.</w:t>
      </w:r>
    </w:p>
    <w:p>
      <w:pPr>
        <w:pStyle w:val="Heading1"/>
        <w:keepNext/>
      </w:pPr>
      <w:r>
        <w:t>References Checked</w:t>
      </w:r>
    </w:p>
    <w:p>
      <w:pPr>
        <w:pStyle w:val="ListBullet"/>
      </w:pPr>
      <w:r>
        <w:t>NVIDIA CUDA on WSL User Guide, Release 13.4 / September 2026.</w:t>
      </w:r>
    </w:p>
    <w:p>
      <w:pPr>
        <w:pStyle w:val="ListBullet"/>
      </w:pPr>
      <w:r>
        <w:t>vLLM documentation: tool calling and parallelism/scaling.</w:t>
      </w:r>
    </w:p>
    <w:p>
      <w:pPr>
        <w:pStyle w:val="ListBullet"/>
      </w:pPr>
      <w:r>
        <w:t>SGLang documentation: tool parsers and quantization.</w:t>
      </w:r>
    </w:p>
    <w:p>
      <w:pPr>
        <w:pStyle w:val="ListBullet"/>
      </w:pPr>
      <w:r>
        <w:t>LiteLLM documentation: proxy configuration and Anthropic pass-through.</w:t>
      </w:r>
    </w:p>
    <w:p>
      <w:pPr>
        <w:pStyle w:val="ListBullet"/>
      </w:pPr>
      <w:r>
        <w:t>Qwen model card: Qwen3-Coder-30B-A3B-Instruct.</w:t>
      </w:r>
    </w:p>
    <w:p>
      <w:pPr>
        <w:pStyle w:val="ListBullet"/>
      </w:pPr>
      <w:r>
        <w:t>OpenAI model card: gpt-oss-20b.</w:t>
      </w:r>
    </w:p>
    <w:p>
      <w:pPr>
        <w:pStyle w:val="ListBullet"/>
      </w:pPr>
      <w:r>
        <w:t>Mistral model card and documentation: Devstral Small 2 24B Instruct 2512.</w:t>
      </w:r>
    </w:p>
    <w:p>
      <w:pPr>
        <w:pStyle w:val="ListBullet"/>
      </w:pPr>
      <w:r>
        <w:t>Unsloth Qwen3-Coder local deployment guidance.</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F6478"/>
      </w:rPr>
      <w:t>LOCAL AGENTIC CODING STACK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857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44"/>
      <w:shd w:fill="F3F5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Fully Local Self-Hosted Claude Code Equivalent</dc:title>
  <dc:subject>Implementation guide for local agentic coding and multi-agent orchestration</dc:subject>
  <dc:creator>Caleb Hart</dc:creator>
  <keywords>local LLM, WSL2, llama.cpp, LiteLLM, OpenCode, LangGraph, Prefect, MCP, RTX 4070</keywords>
  <dc:description>generated by python-docx</dc:description>
  <lastModifiedBy>Caleb Hart</lastModifiedBy>
  <revision>1</revision>
  <dcterms:created xsi:type="dcterms:W3CDTF">2026-10-20T20:36:46.6551088Z</dcterms:created>
  <dcterms:modified xsi:type="dcterms:W3CDTF">2026-10-20T20:36:46.6551088Z</dcterms:modified>
  <category/>
</coreProperties>
</file>