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D92EC" w14:textId="77777777" w:rsidR="00A44DB1" w:rsidRPr="00A44DB1" w:rsidRDefault="00A44DB1" w:rsidP="00A44DB1">
      <w:pPr>
        <w:shd w:val="clear" w:color="auto" w:fill="FFFFFF"/>
        <w:spacing w:after="0" w:line="240" w:lineRule="auto"/>
        <w:rPr>
          <w:rFonts w:ascii="Arial" w:eastAsia="Times New Roman" w:hAnsi="Arial" w:cs="Arial"/>
          <w:color w:val="000080"/>
          <w:sz w:val="48"/>
          <w:szCs w:val="48"/>
        </w:rPr>
      </w:pPr>
      <w:r w:rsidRPr="00A44DB1">
        <w:rPr>
          <w:rFonts w:ascii="Arial" w:eastAsia="Times New Roman" w:hAnsi="Arial" w:cs="Arial"/>
          <w:color w:val="000080"/>
          <w:sz w:val="48"/>
          <w:szCs w:val="48"/>
        </w:rPr>
        <w:br/>
        <w:t>Decentralized Economy Implications</w:t>
      </w:r>
    </w:p>
    <w:p w14:paraId="73B93B78" w14:textId="77777777" w:rsidR="00A44DB1" w:rsidRDefault="00A44DB1" w:rsidP="00A44DB1">
      <w:pPr>
        <w:rPr>
          <w:sz w:val="28"/>
          <w:szCs w:val="28"/>
        </w:rPr>
      </w:pPr>
    </w:p>
    <w:p w14:paraId="71ED9026" w14:textId="7E64951B" w:rsidR="00A44DB1" w:rsidRPr="00A44DB1" w:rsidRDefault="00A44DB1" w:rsidP="00A44DB1">
      <w:pPr>
        <w:rPr>
          <w:sz w:val="28"/>
          <w:szCs w:val="28"/>
        </w:rPr>
      </w:pPr>
      <w:r w:rsidRPr="00A44DB1">
        <w:rPr>
          <w:sz w:val="28"/>
          <w:szCs w:val="28"/>
        </w:rPr>
        <w:t>Decentralized training arrangement vows to be more effective, better reflect neighborhood needs, support interest, and, in the long run, further develop inclusion and quality. Specifically, states with serious monetary imperatives are captivated by the capability of decentralization to expand effectiveness. There is right now a worldwide pattern of decentralizing schooling frameworks. Most nations are exploring different avenues regarding or considering some type of schooling decentralization. The interaction moves dynamic powers from focal Ministries of Education to halfway state run administrations, nearby legislatures, networks, and schools. The degree of the exchange fluctuates, nonetheless, from regulatory de-fixation to a lot more extensive exchange of monetary control to the local or nearby level. While there are strong hypothetical supports for decentralizing schooling frameworks, the interaction requires solid political responsibility and initiative to succeed.</w:t>
      </w:r>
    </w:p>
    <w:p w14:paraId="0081F385" w14:textId="4881C52A" w:rsidR="001E3D34" w:rsidRPr="001E3D34" w:rsidRDefault="00A44DB1" w:rsidP="00A44DB1">
      <w:pPr>
        <w:rPr>
          <w:sz w:val="28"/>
          <w:szCs w:val="28"/>
        </w:rPr>
      </w:pPr>
      <w:r w:rsidRPr="00A44DB1">
        <w:rPr>
          <w:sz w:val="28"/>
          <w:szCs w:val="28"/>
        </w:rPr>
        <w:t xml:space="preserve">There is continuous discussion about the proper locus of decision making inside the schooling area. The discussion stays unsettled in light of the fact that the interaction necessitates that strategy creators defend and fit a </w:t>
      </w:r>
      <w:r w:rsidR="00EF7300" w:rsidRPr="00A44DB1">
        <w:rPr>
          <w:sz w:val="28"/>
          <w:szCs w:val="28"/>
        </w:rPr>
        <w:t>mind-boggling</w:t>
      </w:r>
      <w:r w:rsidRPr="00A44DB1">
        <w:rPr>
          <w:sz w:val="28"/>
          <w:szCs w:val="28"/>
        </w:rPr>
        <w:t xml:space="preserve"> set of integral capacities, fundamentally: educational program configuration, showing techniques, understudy assessment, course book creation and dispersion, educator enlistment and pay, school development and restoration, instruction financing, and parent-instructor linkages. Nations all over the planet, especially change economies, have gone through a huge decentralization of their administration structures in late many years. Decentralization is for the most part characterized as the exchange of specific regulatory and financial capacities or powers of a focal position to a few neighborhood specialists. Contentions for the advantages of decentralization and certain experimental proof prompted a far and wide decentralization pattern especially among progress economies. This differentiations with metropolitan factual regions, which ordinarily don't adjust to political wards. Our outcomes show that administration association matters for nearby financial development.</w:t>
      </w:r>
    </w:p>
    <w:sectPr w:rsidR="001E3D34" w:rsidRPr="001E3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D34"/>
    <w:rsid w:val="001D5BAD"/>
    <w:rsid w:val="001E3D34"/>
    <w:rsid w:val="00591DB8"/>
    <w:rsid w:val="00621EF3"/>
    <w:rsid w:val="00A44DB1"/>
    <w:rsid w:val="00EF7300"/>
    <w:rsid w:val="00F02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3B78C"/>
  <w15:chartTrackingRefBased/>
  <w15:docId w15:val="{099D3BAE-C38F-4BA7-9F5F-156E45F8C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526713">
      <w:bodyDiv w:val="1"/>
      <w:marLeft w:val="0"/>
      <w:marRight w:val="0"/>
      <w:marTop w:val="0"/>
      <w:marBottom w:val="0"/>
      <w:divBdr>
        <w:top w:val="none" w:sz="0" w:space="0" w:color="auto"/>
        <w:left w:val="none" w:sz="0" w:space="0" w:color="auto"/>
        <w:bottom w:val="none" w:sz="0" w:space="0" w:color="auto"/>
        <w:right w:val="none" w:sz="0" w:space="0" w:color="auto"/>
      </w:divBdr>
      <w:divsChild>
        <w:div w:id="1883637075">
          <w:marLeft w:val="-225"/>
          <w:marRight w:val="-225"/>
          <w:marTop w:val="0"/>
          <w:marBottom w:val="0"/>
          <w:divBdr>
            <w:top w:val="none" w:sz="0" w:space="0" w:color="auto"/>
            <w:left w:val="none" w:sz="0" w:space="0" w:color="auto"/>
            <w:bottom w:val="none" w:sz="0" w:space="0" w:color="auto"/>
            <w:right w:val="none" w:sz="0" w:space="0" w:color="auto"/>
          </w:divBdr>
          <w:divsChild>
            <w:div w:id="21134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2021-12-04T09:19:00Z</dcterms:created>
  <dcterms:modified xsi:type="dcterms:W3CDTF">2021-12-04T14:12:00Z</dcterms:modified>
</cp:coreProperties>
</file>