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ADF77" w14:textId="77777777" w:rsidR="00C61BE3" w:rsidRDefault="00C61BE3">
      <w:pPr>
        <w:rPr>
          <w:b/>
          <w:bCs/>
        </w:rPr>
      </w:pPr>
    </w:p>
    <w:p w14:paraId="6DEE8F1F" w14:textId="53F16DB7" w:rsidR="008245B6" w:rsidRDefault="008245B6">
      <w:pPr>
        <w:rPr>
          <w:b/>
          <w:bCs/>
        </w:rPr>
      </w:pPr>
      <w:r w:rsidRPr="008245B6">
        <w:rPr>
          <w:b/>
          <w:bCs/>
        </w:rPr>
        <w:t>Aramco Feedback:</w:t>
      </w:r>
    </w:p>
    <w:tbl>
      <w:tblPr>
        <w:tblStyle w:val="TableGrid"/>
        <w:tblW w:w="10999" w:type="dxa"/>
        <w:tblInd w:w="-725" w:type="dxa"/>
        <w:tblLook w:val="04A0" w:firstRow="1" w:lastRow="0" w:firstColumn="1" w:lastColumn="0" w:noHBand="0" w:noVBand="1"/>
      </w:tblPr>
      <w:tblGrid>
        <w:gridCol w:w="1795"/>
        <w:gridCol w:w="4145"/>
        <w:gridCol w:w="5059"/>
      </w:tblGrid>
      <w:tr w:rsidR="00FD0BD3" w14:paraId="10BAB91E" w14:textId="5FBC3A4B" w:rsidTr="008C69B7">
        <w:tc>
          <w:tcPr>
            <w:tcW w:w="1795" w:type="dxa"/>
          </w:tcPr>
          <w:p w14:paraId="368B3BB6" w14:textId="40F81702" w:rsidR="00FD0BD3" w:rsidRDefault="00FD0BD3">
            <w:pPr>
              <w:rPr>
                <w:b/>
                <w:bCs/>
              </w:rPr>
            </w:pPr>
          </w:p>
        </w:tc>
        <w:tc>
          <w:tcPr>
            <w:tcW w:w="4145" w:type="dxa"/>
          </w:tcPr>
          <w:p w14:paraId="167E922E" w14:textId="782C48D1" w:rsidR="00FD0BD3" w:rsidRDefault="00FD0BD3">
            <w:pPr>
              <w:rPr>
                <w:b/>
                <w:bCs/>
              </w:rPr>
            </w:pPr>
          </w:p>
        </w:tc>
        <w:tc>
          <w:tcPr>
            <w:tcW w:w="5059" w:type="dxa"/>
          </w:tcPr>
          <w:p w14:paraId="53154B40" w14:textId="77777777" w:rsidR="00FD0BD3" w:rsidRDefault="00FD0BD3">
            <w:pPr>
              <w:rPr>
                <w:b/>
                <w:bCs/>
              </w:rPr>
            </w:pPr>
          </w:p>
        </w:tc>
      </w:tr>
      <w:tr w:rsidR="00FD0BD3" w14:paraId="574FC495" w14:textId="7D3ADD23" w:rsidTr="008C69B7">
        <w:tc>
          <w:tcPr>
            <w:tcW w:w="1795" w:type="dxa"/>
          </w:tcPr>
          <w:p w14:paraId="665C7589" w14:textId="6E66ED82" w:rsidR="00FD0BD3" w:rsidRPr="00446223" w:rsidRDefault="00FD0BD3">
            <w:pPr>
              <w:rPr>
                <w:sz w:val="18"/>
                <w:szCs w:val="18"/>
              </w:rPr>
            </w:pPr>
            <w:r w:rsidRPr="00446223">
              <w:rPr>
                <w:sz w:val="18"/>
                <w:szCs w:val="18"/>
              </w:rPr>
              <w:t>Social Media Posts</w:t>
            </w:r>
          </w:p>
        </w:tc>
        <w:tc>
          <w:tcPr>
            <w:tcW w:w="4145" w:type="dxa"/>
          </w:tcPr>
          <w:p w14:paraId="0415E71C" w14:textId="23903259" w:rsidR="00FD0BD3" w:rsidRPr="00446223" w:rsidRDefault="001157D5">
            <w:pPr>
              <w:rPr>
                <w:sz w:val="18"/>
                <w:szCs w:val="18"/>
              </w:rPr>
            </w:pPr>
            <w:r w:rsidRPr="00446223">
              <w:rPr>
                <w:sz w:val="18"/>
                <w:szCs w:val="18"/>
              </w:rPr>
              <w:t>Stop flagging any X post below 50K followers</w:t>
            </w:r>
          </w:p>
        </w:tc>
        <w:tc>
          <w:tcPr>
            <w:tcW w:w="5059" w:type="dxa"/>
          </w:tcPr>
          <w:p w14:paraId="56427F00" w14:textId="2FBDD42B" w:rsidR="00FD0BD3" w:rsidRPr="00446223" w:rsidRDefault="001157D5">
            <w:pPr>
              <w:rPr>
                <w:sz w:val="18"/>
                <w:szCs w:val="18"/>
              </w:rPr>
            </w:pPr>
            <w:r w:rsidRPr="00446223">
              <w:rPr>
                <w:sz w:val="18"/>
                <w:szCs w:val="18"/>
              </w:rPr>
              <w:t xml:space="preserve">However, if the news is </w:t>
            </w:r>
            <w:r w:rsidR="00C829D3" w:rsidRPr="00446223">
              <w:rPr>
                <w:sz w:val="18"/>
                <w:szCs w:val="18"/>
              </w:rPr>
              <w:t xml:space="preserve">putting Aramco in a negative light, and the followers are </w:t>
            </w:r>
            <w:r w:rsidR="003D54AD" w:rsidRPr="00446223">
              <w:rPr>
                <w:sz w:val="18"/>
                <w:szCs w:val="18"/>
              </w:rPr>
              <w:t xml:space="preserve">between 40K and 50K, check </w:t>
            </w:r>
            <w:r w:rsidR="00391F6E" w:rsidRPr="00446223">
              <w:rPr>
                <w:sz w:val="18"/>
                <w:szCs w:val="18"/>
              </w:rPr>
              <w:t>with Mehdi if we can flag the news on</w:t>
            </w:r>
            <w:r w:rsidR="003D54AD" w:rsidRPr="00446223">
              <w:rPr>
                <w:sz w:val="18"/>
                <w:szCs w:val="18"/>
              </w:rPr>
              <w:t xml:space="preserve"> </w:t>
            </w:r>
            <w:r w:rsidR="00446223">
              <w:rPr>
                <w:sz w:val="18"/>
                <w:szCs w:val="18"/>
              </w:rPr>
              <w:t xml:space="preserve">the </w:t>
            </w:r>
            <w:r w:rsidR="003D54AD" w:rsidRPr="00446223">
              <w:rPr>
                <w:sz w:val="18"/>
                <w:szCs w:val="18"/>
              </w:rPr>
              <w:t>C5i</w:t>
            </w:r>
            <w:r w:rsidR="00391F6E" w:rsidRPr="00446223">
              <w:rPr>
                <w:sz w:val="18"/>
                <w:szCs w:val="18"/>
              </w:rPr>
              <w:t xml:space="preserve"> x Burson group</w:t>
            </w:r>
          </w:p>
        </w:tc>
      </w:tr>
      <w:tr w:rsidR="00FD0BD3" w14:paraId="13918E33" w14:textId="01E13311" w:rsidTr="008C69B7">
        <w:tc>
          <w:tcPr>
            <w:tcW w:w="1795" w:type="dxa"/>
          </w:tcPr>
          <w:p w14:paraId="2A3576CD" w14:textId="146E485B" w:rsidR="00FD0BD3" w:rsidRPr="004D4900" w:rsidRDefault="00446223">
            <w:r w:rsidRPr="004D4900">
              <w:rPr>
                <w:sz w:val="18"/>
                <w:szCs w:val="18"/>
              </w:rPr>
              <w:t xml:space="preserve">Criteria for </w:t>
            </w:r>
            <w:r w:rsidR="004D4900" w:rsidRPr="004D4900">
              <w:rPr>
                <w:sz w:val="18"/>
                <w:szCs w:val="18"/>
              </w:rPr>
              <w:t>“High”</w:t>
            </w:r>
            <w:r w:rsidR="00FF77B9">
              <w:rPr>
                <w:sz w:val="18"/>
                <w:szCs w:val="18"/>
              </w:rPr>
              <w:t xml:space="preserve"> </w:t>
            </w:r>
            <w:r w:rsidR="00FF77B9">
              <w:rPr>
                <w:sz w:val="18"/>
                <w:szCs w:val="18"/>
              </w:rPr>
              <w:br/>
            </w:r>
            <w:r w:rsidR="00FF77B9">
              <w:t>(NEWS)</w:t>
            </w:r>
          </w:p>
        </w:tc>
        <w:tc>
          <w:tcPr>
            <w:tcW w:w="4145" w:type="dxa"/>
          </w:tcPr>
          <w:p w14:paraId="6EDA1AD7" w14:textId="66581E4B" w:rsidR="00695B9F" w:rsidRDefault="00FF77B9" w:rsidP="008C69B7">
            <w:pPr>
              <w:pStyle w:val="ListParagraph"/>
              <w:numPr>
                <w:ilvl w:val="0"/>
                <w:numId w:val="4"/>
              </w:numPr>
              <w:ind w:left="288" w:hanging="288"/>
              <w:rPr>
                <w:sz w:val="18"/>
                <w:szCs w:val="18"/>
              </w:rPr>
            </w:pPr>
            <w:r>
              <w:rPr>
                <w:sz w:val="18"/>
                <w:szCs w:val="18"/>
              </w:rPr>
              <w:t>N</w:t>
            </w:r>
            <w:r w:rsidRPr="00FF77B9">
              <w:rPr>
                <w:sz w:val="18"/>
                <w:szCs w:val="18"/>
              </w:rPr>
              <w:t>ews articles that meet the specified criteria shared previously in the Word document</w:t>
            </w:r>
            <w:r w:rsidR="00396E14">
              <w:rPr>
                <w:sz w:val="18"/>
                <w:szCs w:val="18"/>
              </w:rPr>
              <w:br/>
              <w:t>AND</w:t>
            </w:r>
          </w:p>
          <w:p w14:paraId="1C8BE603" w14:textId="784334EC" w:rsidR="00396E14" w:rsidRDefault="00FF77B9" w:rsidP="008C69B7">
            <w:pPr>
              <w:pStyle w:val="ListParagraph"/>
              <w:numPr>
                <w:ilvl w:val="0"/>
                <w:numId w:val="4"/>
              </w:numPr>
              <w:ind w:left="288" w:hanging="288"/>
              <w:rPr>
                <w:sz w:val="18"/>
                <w:szCs w:val="18"/>
              </w:rPr>
            </w:pPr>
            <w:r w:rsidRPr="00FF77B9">
              <w:rPr>
                <w:sz w:val="18"/>
                <w:szCs w:val="18"/>
              </w:rPr>
              <w:t>Aramco</w:t>
            </w:r>
            <w:r w:rsidR="00695B9F">
              <w:rPr>
                <w:sz w:val="18"/>
                <w:szCs w:val="18"/>
              </w:rPr>
              <w:t xml:space="preserve"> is</w:t>
            </w:r>
            <w:r w:rsidRPr="00FF77B9">
              <w:rPr>
                <w:sz w:val="18"/>
                <w:szCs w:val="18"/>
              </w:rPr>
              <w:t xml:space="preserve"> mentioned at least 2 times </w:t>
            </w:r>
            <w:r w:rsidR="00396E14">
              <w:rPr>
                <w:sz w:val="18"/>
                <w:szCs w:val="18"/>
              </w:rPr>
              <w:t>AND</w:t>
            </w:r>
            <w:r w:rsidRPr="00FF77B9">
              <w:rPr>
                <w:sz w:val="18"/>
                <w:szCs w:val="18"/>
              </w:rPr>
              <w:t xml:space="preserve"> </w:t>
            </w:r>
          </w:p>
          <w:p w14:paraId="601B54D0" w14:textId="3332424F" w:rsidR="00FD0BD3" w:rsidRPr="00FF77B9" w:rsidRDefault="00396E14" w:rsidP="008C69B7">
            <w:pPr>
              <w:pStyle w:val="ListParagraph"/>
              <w:numPr>
                <w:ilvl w:val="0"/>
                <w:numId w:val="4"/>
              </w:numPr>
              <w:ind w:left="288" w:hanging="288"/>
              <w:rPr>
                <w:sz w:val="18"/>
                <w:szCs w:val="18"/>
              </w:rPr>
            </w:pPr>
            <w:proofErr w:type="gramStart"/>
            <w:r>
              <w:rPr>
                <w:sz w:val="18"/>
                <w:szCs w:val="18"/>
              </w:rPr>
              <w:t>Is</w:t>
            </w:r>
            <w:proofErr w:type="gramEnd"/>
            <w:r w:rsidR="00FF77B9" w:rsidRPr="00FF77B9">
              <w:rPr>
                <w:sz w:val="18"/>
                <w:szCs w:val="18"/>
              </w:rPr>
              <w:t xml:space="preserve"> from the shared list of top-tier media outlets.</w:t>
            </w:r>
          </w:p>
        </w:tc>
        <w:tc>
          <w:tcPr>
            <w:tcW w:w="5059" w:type="dxa"/>
          </w:tcPr>
          <w:p w14:paraId="3770B5B8" w14:textId="2818AEB6" w:rsidR="00FD0BD3" w:rsidRPr="004D4900" w:rsidRDefault="008641D8">
            <w:pPr>
              <w:rPr>
                <w:sz w:val="18"/>
                <w:szCs w:val="18"/>
              </w:rPr>
            </w:pPr>
            <w:r>
              <w:rPr>
                <w:sz w:val="18"/>
                <w:szCs w:val="18"/>
              </w:rPr>
              <w:t xml:space="preserve">Mark </w:t>
            </w:r>
            <w:r w:rsidR="001E0537">
              <w:rPr>
                <w:sz w:val="18"/>
                <w:szCs w:val="18"/>
              </w:rPr>
              <w:t>some</w:t>
            </w:r>
            <w:r>
              <w:rPr>
                <w:sz w:val="18"/>
                <w:szCs w:val="18"/>
              </w:rPr>
              <w:t xml:space="preserve"> news as High only when it meets all three criteria. If it is not mentioned at least twice and is not from a top-tier media, then flag it as moderate</w:t>
            </w:r>
          </w:p>
        </w:tc>
      </w:tr>
      <w:tr w:rsidR="00C05236" w14:paraId="7B7EC290" w14:textId="77777777" w:rsidTr="008C69B7">
        <w:tc>
          <w:tcPr>
            <w:tcW w:w="1795" w:type="dxa"/>
          </w:tcPr>
          <w:p w14:paraId="35F8F862" w14:textId="7BEC3A90" w:rsidR="00C05236" w:rsidRPr="004D4900" w:rsidRDefault="00C05236">
            <w:pPr>
              <w:rPr>
                <w:sz w:val="18"/>
                <w:szCs w:val="18"/>
              </w:rPr>
            </w:pPr>
            <w:r>
              <w:rPr>
                <w:sz w:val="18"/>
                <w:szCs w:val="18"/>
              </w:rPr>
              <w:t>Criteria for “HIGH”</w:t>
            </w:r>
            <w:r w:rsidR="00413BBD">
              <w:rPr>
                <w:sz w:val="18"/>
                <w:szCs w:val="18"/>
              </w:rPr>
              <w:t xml:space="preserve"> (Social media post)</w:t>
            </w:r>
          </w:p>
        </w:tc>
        <w:tc>
          <w:tcPr>
            <w:tcW w:w="4145" w:type="dxa"/>
          </w:tcPr>
          <w:p w14:paraId="42CB5049" w14:textId="5DEA508C" w:rsidR="00712B6C" w:rsidRDefault="00712B6C" w:rsidP="008C69B7">
            <w:pPr>
              <w:pStyle w:val="ListParagraph"/>
              <w:numPr>
                <w:ilvl w:val="0"/>
                <w:numId w:val="3"/>
              </w:numPr>
              <w:ind w:left="288" w:hanging="288"/>
              <w:rPr>
                <w:sz w:val="18"/>
                <w:szCs w:val="18"/>
              </w:rPr>
            </w:pPr>
            <w:r>
              <w:rPr>
                <w:sz w:val="18"/>
                <w:szCs w:val="18"/>
              </w:rPr>
              <w:t>T</w:t>
            </w:r>
            <w:r w:rsidRPr="00712B6C">
              <w:rPr>
                <w:sz w:val="18"/>
                <w:szCs w:val="18"/>
              </w:rPr>
              <w:t>hat meet the specified criteria shared previously in the Word document</w:t>
            </w:r>
            <w:r>
              <w:rPr>
                <w:sz w:val="18"/>
                <w:szCs w:val="18"/>
              </w:rPr>
              <w:t xml:space="preserve"> </w:t>
            </w:r>
            <w:r>
              <w:rPr>
                <w:sz w:val="18"/>
                <w:szCs w:val="18"/>
              </w:rPr>
              <w:br/>
              <w:t>AND</w:t>
            </w:r>
          </w:p>
          <w:p w14:paraId="4636FFAE" w14:textId="167287AA" w:rsidR="00B57654" w:rsidRDefault="00B57654" w:rsidP="008C69B7">
            <w:pPr>
              <w:pStyle w:val="ListParagraph"/>
              <w:numPr>
                <w:ilvl w:val="0"/>
                <w:numId w:val="3"/>
              </w:numPr>
              <w:ind w:left="288" w:hanging="288"/>
              <w:rPr>
                <w:sz w:val="18"/>
                <w:szCs w:val="18"/>
              </w:rPr>
            </w:pPr>
            <w:r>
              <w:rPr>
                <w:sz w:val="18"/>
                <w:szCs w:val="18"/>
              </w:rPr>
              <w:t>R</w:t>
            </w:r>
            <w:r w:rsidRPr="00B57654">
              <w:rPr>
                <w:sz w:val="18"/>
                <w:szCs w:val="18"/>
              </w:rPr>
              <w:t>eceived at least 1,000 interactions (such as shares, likes, comments, etc.) or</w:t>
            </w:r>
          </w:p>
          <w:p w14:paraId="2B5DA4E4" w14:textId="5AF63994" w:rsidR="00C05236" w:rsidRDefault="00B57654" w:rsidP="008C69B7">
            <w:pPr>
              <w:pStyle w:val="ListParagraph"/>
              <w:numPr>
                <w:ilvl w:val="0"/>
                <w:numId w:val="3"/>
              </w:numPr>
              <w:ind w:left="288" w:hanging="288"/>
              <w:rPr>
                <w:sz w:val="18"/>
                <w:szCs w:val="18"/>
              </w:rPr>
            </w:pPr>
            <w:r>
              <w:rPr>
                <w:sz w:val="18"/>
                <w:szCs w:val="18"/>
              </w:rPr>
              <w:t>Ca</w:t>
            </w:r>
            <w:r w:rsidRPr="00B57654">
              <w:rPr>
                <w:sz w:val="18"/>
                <w:szCs w:val="18"/>
              </w:rPr>
              <w:t>me from accounts with more than 50,000 followers</w:t>
            </w:r>
          </w:p>
        </w:tc>
        <w:tc>
          <w:tcPr>
            <w:tcW w:w="5059" w:type="dxa"/>
          </w:tcPr>
          <w:p w14:paraId="428B77C6" w14:textId="13E566B6" w:rsidR="00C05236" w:rsidRDefault="00E77310">
            <w:pPr>
              <w:rPr>
                <w:sz w:val="18"/>
                <w:szCs w:val="18"/>
              </w:rPr>
            </w:pPr>
            <w:r>
              <w:rPr>
                <w:sz w:val="18"/>
                <w:szCs w:val="18"/>
              </w:rPr>
              <w:t xml:space="preserve">Flag as </w:t>
            </w:r>
            <w:r w:rsidR="00712B6C">
              <w:rPr>
                <w:sz w:val="18"/>
                <w:szCs w:val="18"/>
              </w:rPr>
              <w:t>High, if the criteria are met</w:t>
            </w:r>
          </w:p>
        </w:tc>
      </w:tr>
      <w:tr w:rsidR="00C05236" w14:paraId="22978489" w14:textId="77777777" w:rsidTr="008C69B7">
        <w:tc>
          <w:tcPr>
            <w:tcW w:w="1795" w:type="dxa"/>
          </w:tcPr>
          <w:p w14:paraId="611FF72A" w14:textId="0BCECCD3" w:rsidR="00C05236" w:rsidRPr="004D4900" w:rsidRDefault="0021257A">
            <w:pPr>
              <w:rPr>
                <w:sz w:val="18"/>
                <w:szCs w:val="18"/>
              </w:rPr>
            </w:pPr>
            <w:r>
              <w:rPr>
                <w:sz w:val="18"/>
                <w:szCs w:val="18"/>
              </w:rPr>
              <w:t xml:space="preserve">Partnerships </w:t>
            </w:r>
          </w:p>
        </w:tc>
        <w:tc>
          <w:tcPr>
            <w:tcW w:w="4145" w:type="dxa"/>
          </w:tcPr>
          <w:p w14:paraId="2259FD8C" w14:textId="3E8A16F9" w:rsidR="00C05236" w:rsidRDefault="0021257A" w:rsidP="006B5B58">
            <w:pPr>
              <w:pStyle w:val="ListParagraph"/>
              <w:ind w:left="0"/>
              <w:rPr>
                <w:sz w:val="18"/>
                <w:szCs w:val="18"/>
              </w:rPr>
            </w:pPr>
            <w:r>
              <w:rPr>
                <w:sz w:val="18"/>
                <w:szCs w:val="18"/>
              </w:rPr>
              <w:t xml:space="preserve">FIFA – Aramco is a major sponsor of FIFA. All </w:t>
            </w:r>
            <w:r w:rsidR="006B5B58">
              <w:rPr>
                <w:sz w:val="18"/>
                <w:szCs w:val="18"/>
              </w:rPr>
              <w:t xml:space="preserve">unique negative associations with FIFA </w:t>
            </w:r>
            <w:r w:rsidR="00E77310">
              <w:rPr>
                <w:sz w:val="18"/>
                <w:szCs w:val="18"/>
              </w:rPr>
              <w:t>are relevant to Aramco even if Aramco is not mentioned in the article</w:t>
            </w:r>
          </w:p>
        </w:tc>
        <w:tc>
          <w:tcPr>
            <w:tcW w:w="5059" w:type="dxa"/>
          </w:tcPr>
          <w:p w14:paraId="71609DED" w14:textId="3E6B09DF" w:rsidR="00C05236" w:rsidRDefault="00E77310">
            <w:pPr>
              <w:rPr>
                <w:sz w:val="18"/>
                <w:szCs w:val="18"/>
              </w:rPr>
            </w:pPr>
            <w:r>
              <w:rPr>
                <w:sz w:val="18"/>
                <w:szCs w:val="18"/>
              </w:rPr>
              <w:t>Flag as Moderate</w:t>
            </w:r>
          </w:p>
        </w:tc>
      </w:tr>
      <w:tr w:rsidR="00AC0A05" w14:paraId="6171880D" w14:textId="77777777" w:rsidTr="008C69B7">
        <w:tc>
          <w:tcPr>
            <w:tcW w:w="1795" w:type="dxa"/>
          </w:tcPr>
          <w:p w14:paraId="01A5CAA8" w14:textId="607FDCF6" w:rsidR="00AC0A05" w:rsidRDefault="004F5338">
            <w:pPr>
              <w:rPr>
                <w:sz w:val="18"/>
                <w:szCs w:val="18"/>
              </w:rPr>
            </w:pPr>
            <w:r>
              <w:rPr>
                <w:sz w:val="18"/>
                <w:szCs w:val="18"/>
              </w:rPr>
              <w:t>Stock Related News</w:t>
            </w:r>
          </w:p>
        </w:tc>
        <w:tc>
          <w:tcPr>
            <w:tcW w:w="4145" w:type="dxa"/>
          </w:tcPr>
          <w:p w14:paraId="505C4AF9" w14:textId="6F1734DD" w:rsidR="00AC0A05" w:rsidRPr="002D19AB" w:rsidRDefault="004F5338" w:rsidP="006B5B58">
            <w:pPr>
              <w:pStyle w:val="ListParagraph"/>
              <w:ind w:left="0"/>
              <w:rPr>
                <w:sz w:val="18"/>
                <w:szCs w:val="18"/>
              </w:rPr>
            </w:pPr>
            <w:r w:rsidRPr="002D19AB">
              <w:rPr>
                <w:sz w:val="18"/>
                <w:szCs w:val="18"/>
              </w:rPr>
              <w:t>To be flagged only when there is a major crash</w:t>
            </w:r>
            <w:r w:rsidR="002D19AB">
              <w:rPr>
                <w:sz w:val="18"/>
                <w:szCs w:val="18"/>
              </w:rPr>
              <w:t xml:space="preserve"> </w:t>
            </w:r>
            <w:r w:rsidR="00D737B5">
              <w:rPr>
                <w:sz w:val="18"/>
                <w:szCs w:val="18"/>
              </w:rPr>
              <w:t>that</w:t>
            </w:r>
            <w:r w:rsidR="002D19AB">
              <w:rPr>
                <w:sz w:val="18"/>
                <w:szCs w:val="18"/>
              </w:rPr>
              <w:t xml:space="preserve"> is </w:t>
            </w:r>
            <w:r w:rsidR="004B0509">
              <w:rPr>
                <w:sz w:val="18"/>
                <w:szCs w:val="18"/>
              </w:rPr>
              <w:t>seriously affecting Aramco.</w:t>
            </w:r>
            <w:r w:rsidR="002D19AB" w:rsidRPr="002D19AB">
              <w:rPr>
                <w:sz w:val="18"/>
                <w:szCs w:val="18"/>
              </w:rPr>
              <w:t xml:space="preserve"> Daily stock news is quite frequent, and we do not need to draw the client's attention to it due to the nature of this type of news.</w:t>
            </w:r>
          </w:p>
        </w:tc>
        <w:tc>
          <w:tcPr>
            <w:tcW w:w="5059" w:type="dxa"/>
          </w:tcPr>
          <w:p w14:paraId="7FB51848" w14:textId="0053EF22" w:rsidR="00AC0A05" w:rsidRDefault="004B0509">
            <w:pPr>
              <w:rPr>
                <w:sz w:val="18"/>
                <w:szCs w:val="18"/>
              </w:rPr>
            </w:pPr>
            <w:r>
              <w:rPr>
                <w:sz w:val="18"/>
                <w:szCs w:val="18"/>
              </w:rPr>
              <w:t xml:space="preserve">However, flag </w:t>
            </w:r>
            <w:r w:rsidR="001D1F06">
              <w:rPr>
                <w:sz w:val="18"/>
                <w:szCs w:val="18"/>
              </w:rPr>
              <w:t>market</w:t>
            </w:r>
            <w:r w:rsidRPr="004B0509">
              <w:rPr>
                <w:sz w:val="18"/>
                <w:szCs w:val="18"/>
              </w:rPr>
              <w:t xml:space="preserve"> analysts from major outlets like Bloomberg, WSJ, and FT. </w:t>
            </w:r>
            <w:r w:rsidRPr="00A71E35">
              <w:rPr>
                <w:sz w:val="18"/>
                <w:szCs w:val="18"/>
                <w:highlight w:val="yellow"/>
              </w:rPr>
              <w:t>When a well-known analyst from a top-tier publication emits their opinion on Aramco stock, whether it</w:t>
            </w:r>
            <w:r w:rsidR="002E1492" w:rsidRPr="00A71E35">
              <w:rPr>
                <w:sz w:val="18"/>
                <w:szCs w:val="18"/>
                <w:highlight w:val="yellow"/>
              </w:rPr>
              <w:t xml:space="preserve"> is</w:t>
            </w:r>
            <w:r w:rsidRPr="00A71E35">
              <w:rPr>
                <w:sz w:val="18"/>
                <w:szCs w:val="18"/>
                <w:highlight w:val="yellow"/>
              </w:rPr>
              <w:t xml:space="preserve"> positive or negative, that should be flagged.</w:t>
            </w:r>
          </w:p>
        </w:tc>
      </w:tr>
    </w:tbl>
    <w:p w14:paraId="17B16B2F" w14:textId="77777777" w:rsidR="00613A9E" w:rsidRDefault="00613A9E">
      <w:pPr>
        <w:rPr>
          <w:b/>
          <w:bCs/>
        </w:rPr>
      </w:pPr>
    </w:p>
    <w:p w14:paraId="32C3F4DA" w14:textId="5C7729E0" w:rsidR="00440566" w:rsidRDefault="001E5131" w:rsidP="00F6035A">
      <w:pPr>
        <w:pStyle w:val="ListParagraph"/>
        <w:numPr>
          <w:ilvl w:val="0"/>
          <w:numId w:val="1"/>
        </w:numPr>
      </w:pPr>
      <w:r>
        <w:t xml:space="preserve">Don’t flag the same news again, unless there is a </w:t>
      </w:r>
      <w:proofErr w:type="gramStart"/>
      <w:r w:rsidR="00D44DFE">
        <w:t>development</w:t>
      </w:r>
      <w:proofErr w:type="gramEnd"/>
      <w:r>
        <w:t xml:space="preserve"> or a different </w:t>
      </w:r>
      <w:r w:rsidR="003076D3">
        <w:t xml:space="preserve">perception </w:t>
      </w:r>
      <w:r w:rsidR="00E9361D">
        <w:t xml:space="preserve">related to the news. </w:t>
      </w:r>
    </w:p>
    <w:p w14:paraId="3DFDD33E" w14:textId="5B03904E" w:rsidR="00B3248A" w:rsidRDefault="00B3248A" w:rsidP="00F6035A">
      <w:pPr>
        <w:pStyle w:val="ListParagraph"/>
        <w:numPr>
          <w:ilvl w:val="0"/>
          <w:numId w:val="1"/>
        </w:numPr>
      </w:pPr>
      <w:r>
        <w:t xml:space="preserve">Avoid using judgmental language in the summary. </w:t>
      </w:r>
    </w:p>
    <w:p w14:paraId="69DB1FF5" w14:textId="5987BF6A" w:rsidR="00DE7DD4" w:rsidRDefault="00DE7DD4" w:rsidP="00F6035A">
      <w:pPr>
        <w:pStyle w:val="ListParagraph"/>
        <w:numPr>
          <w:ilvl w:val="0"/>
          <w:numId w:val="1"/>
        </w:numPr>
      </w:pPr>
      <w:r>
        <w:t xml:space="preserve">No need to flag stories that do not directly implicate </w:t>
      </w:r>
      <w:r w:rsidR="00A05E88">
        <w:t>Aramco</w:t>
      </w:r>
    </w:p>
    <w:p w14:paraId="0E033B2D" w14:textId="608A8ADB" w:rsidR="008245B6" w:rsidRDefault="00F6035A" w:rsidP="00F6035A">
      <w:pPr>
        <w:pStyle w:val="ListParagraph"/>
        <w:numPr>
          <w:ilvl w:val="0"/>
          <w:numId w:val="1"/>
        </w:numPr>
      </w:pPr>
      <w:r w:rsidRPr="00F6035A">
        <w:t>Stock-related news in Arabic outlets should only be flagged in the event of a major crash. It's important to note that daily stock news is quite frequent, and we do not need to draw the client's attention to it due to the nature of this type of news. We don't flag them unless it’s seriously affecting Aramco. These should not be confused with market analysts from major outlets like Bloomberg, WSJ, and FT. When a well-known analyst from a top-tier publication emits their opinion on Aramco stock, whether it's positive or negative, that should be flagged.</w:t>
      </w:r>
    </w:p>
    <w:p w14:paraId="7CE51DBE" w14:textId="43021E8F" w:rsidR="00F6035A" w:rsidRDefault="003E5847" w:rsidP="00F6035A">
      <w:pPr>
        <w:pStyle w:val="ListParagraph"/>
        <w:numPr>
          <w:ilvl w:val="0"/>
          <w:numId w:val="1"/>
        </w:numPr>
      </w:pPr>
      <w:r>
        <w:t>R</w:t>
      </w:r>
      <w:r w:rsidRPr="003E5847">
        <w:t>efrain from flagging social media posts from news outlet social accounts unless the story hasn't been flagged from their website yet.</w:t>
      </w:r>
    </w:p>
    <w:p w14:paraId="1918912A" w14:textId="4905BD6E" w:rsidR="003E5847" w:rsidRDefault="00DF008E" w:rsidP="00F6035A">
      <w:pPr>
        <w:pStyle w:val="ListParagraph"/>
        <w:numPr>
          <w:ilvl w:val="0"/>
          <w:numId w:val="1"/>
        </w:numPr>
      </w:pPr>
      <w:r>
        <w:t xml:space="preserve">Given that Aramco is a major sponsor of </w:t>
      </w:r>
      <w:r w:rsidR="009B2104">
        <w:t>FIFA</w:t>
      </w:r>
      <w:r>
        <w:t xml:space="preserve">, News related to </w:t>
      </w:r>
      <w:r w:rsidR="009B2104">
        <w:t>FIFA</w:t>
      </w:r>
      <w:r w:rsidR="007E1CAE">
        <w:t xml:space="preserve"> and Aramco</w:t>
      </w:r>
      <w:r>
        <w:t xml:space="preserve"> should be flagged as Moderate. No action is needed.</w:t>
      </w:r>
    </w:p>
    <w:p w14:paraId="721D88B4" w14:textId="4D8467E5" w:rsidR="008028D5" w:rsidRPr="008245B6" w:rsidRDefault="6379D17D" w:rsidP="51A37CAC">
      <w:pPr>
        <w:pStyle w:val="ListParagraph"/>
        <w:numPr>
          <w:ilvl w:val="0"/>
          <w:numId w:val="1"/>
        </w:numPr>
        <w:spacing w:before="240" w:after="240"/>
      </w:pPr>
      <w:r w:rsidRPr="51A37CAC">
        <w:t xml:space="preserve">Flag only major news </w:t>
      </w:r>
      <w:r w:rsidR="00D44DFE" w:rsidRPr="51A37CAC">
        <w:t>items</w:t>
      </w:r>
      <w:r w:rsidRPr="51A37CAC">
        <w:t xml:space="preserve"> or risk. No need </w:t>
      </w:r>
      <w:r w:rsidR="00B56DD7">
        <w:t>for</w:t>
      </w:r>
      <w:r w:rsidRPr="51A37CAC">
        <w:t xml:space="preserve"> </w:t>
      </w:r>
      <w:r w:rsidR="00B56DD7">
        <w:t xml:space="preserve">a </w:t>
      </w:r>
      <w:r w:rsidRPr="51A37CAC">
        <w:t>generic flag.</w:t>
      </w:r>
    </w:p>
    <w:p w14:paraId="793E4E36" w14:textId="5209CE70" w:rsidR="008028D5" w:rsidRPr="008245B6" w:rsidRDefault="6379D17D" w:rsidP="1C4986A1">
      <w:pPr>
        <w:pStyle w:val="ListParagraph"/>
        <w:numPr>
          <w:ilvl w:val="0"/>
          <w:numId w:val="1"/>
        </w:numPr>
        <w:spacing w:before="240" w:after="240"/>
      </w:pPr>
      <w:r w:rsidRPr="1C4986A1">
        <w:t xml:space="preserve">For social media, we need to prioritize flagging posts that offer unique content. Additionally, it's not necessary to flag individuals or accounts that are sharing links to news articles, especially those from the official social media pages of news organizations. An exception would be if a highly-followed individual shares a link to an article while providing their own </w:t>
      </w:r>
      <w:r w:rsidRPr="1C4986A1">
        <w:lastRenderedPageBreak/>
        <w:t>commentary— for instance, a prominent banker sharing this link and stating, “I do not recommend buying Aramco’s stock.” In such cases, flagging the post would be appropriate. However, when it comes to the LinkedIn account of a news organization like Arab News sharing a link to an article from their website, there is no need for concern, especially if the link to the article has already been flagged.</w:t>
      </w:r>
    </w:p>
    <w:p w14:paraId="05AD9FCE" w14:textId="0214DBE2" w:rsidR="6458E732" w:rsidRDefault="6458E732" w:rsidP="1C4986A1">
      <w:pPr>
        <w:pStyle w:val="ListParagraph"/>
        <w:numPr>
          <w:ilvl w:val="0"/>
          <w:numId w:val="1"/>
        </w:numPr>
        <w:spacing w:before="240" w:after="240"/>
      </w:pPr>
      <w:hyperlink r:id="rId7">
        <w:r w:rsidRPr="1C4986A1">
          <w:rPr>
            <w:rStyle w:val="Hyperlink"/>
          </w:rPr>
          <w:t>https://attaqa.net/2024/11/22/%D8%A3%D8%B1%D8%A7%D9%85%D9%83%D9%88-%D8%AA%D9%88%D8%A7%D8%B5%D9%84-%D8%AA%D8%B9%D9%84%D9%8A%D9%82-%D8%B9%D9%85%D9%84-%D9%85%D9%86%D8%B5%D8%A7%D8%AA-%D8%A7%D9%84%D8%AD%D9%81%D8%B1-%D8%A7%D9%84%D8%A8/</w:t>
        </w:r>
      </w:hyperlink>
      <w:r w:rsidRPr="1C4986A1">
        <w:t xml:space="preserve"> - No need to flag this. Aramco is strategically managing its production to ensure competitive pricing in the market.</w:t>
      </w:r>
    </w:p>
    <w:p w14:paraId="3DE6A872" w14:textId="77777777" w:rsidR="00B042FB" w:rsidRDefault="003E001A" w:rsidP="00365CA4">
      <w:pPr>
        <w:pStyle w:val="ListParagraph"/>
        <w:numPr>
          <w:ilvl w:val="0"/>
          <w:numId w:val="1"/>
        </w:numPr>
        <w:spacing w:before="240" w:after="240"/>
      </w:pPr>
      <w:r>
        <w:t>F</w:t>
      </w:r>
      <w:r w:rsidRPr="003E001A">
        <w:t>lag as "HIGH" only the articles that meet the specified criteria shared previously and are from the following list of top media outlets.</w:t>
      </w:r>
    </w:p>
    <w:p w14:paraId="5F7E24A1" w14:textId="13B27A98" w:rsidR="00365CA4" w:rsidRPr="00365CA4" w:rsidRDefault="00B042FB" w:rsidP="00AE067D">
      <w:pPr>
        <w:pStyle w:val="ListParagraph"/>
        <w:numPr>
          <w:ilvl w:val="0"/>
          <w:numId w:val="1"/>
        </w:numPr>
        <w:spacing w:before="240" w:after="240"/>
      </w:pPr>
      <w:r w:rsidRPr="00B042FB">
        <w:t>let's stop flagging any X post below 50K followers</w:t>
      </w:r>
      <w:r w:rsidR="00BA38A4">
        <w:br/>
      </w:r>
      <w:r w:rsidR="003E001A">
        <w:br/>
      </w:r>
      <w:r w:rsidR="00365CA4" w:rsidRPr="00365CA4">
        <w:rPr>
          <w:noProof/>
        </w:rPr>
        <w:drawing>
          <wp:inline distT="0" distB="0" distL="0" distR="0" wp14:anchorId="545BC414" wp14:editId="528B20F9">
            <wp:extent cx="4263291" cy="2323858"/>
            <wp:effectExtent l="0" t="0" r="4445" b="635"/>
            <wp:docPr id="682656428"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56428" name="Picture 5"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972" cy="2334041"/>
                    </a:xfrm>
                    <a:prstGeom prst="rect">
                      <a:avLst/>
                    </a:prstGeom>
                    <a:noFill/>
                    <a:ln>
                      <a:noFill/>
                    </a:ln>
                  </pic:spPr>
                </pic:pic>
              </a:graphicData>
            </a:graphic>
          </wp:inline>
        </w:drawing>
      </w:r>
    </w:p>
    <w:p w14:paraId="730660FC" w14:textId="03B89FB8" w:rsidR="00023BDC" w:rsidRPr="008273FC" w:rsidRDefault="00023BDC" w:rsidP="00023BDC">
      <w:pPr>
        <w:pStyle w:val="NormalWeb"/>
        <w:numPr>
          <w:ilvl w:val="0"/>
          <w:numId w:val="1"/>
        </w:numPr>
        <w:rPr>
          <w:highlight w:val="yellow"/>
        </w:rPr>
      </w:pPr>
      <w:r w:rsidRPr="008273FC">
        <w:rPr>
          <w:highlight w:val="yellow"/>
        </w:rPr>
        <w:t>Please flag as "HIGH" only the news articles that meet the specified criteria shared previously in the Word document, with Aramco mentioned at least 2 times, and are from the shared list of top-tier media outlets.</w:t>
      </w:r>
    </w:p>
    <w:p w14:paraId="2A11D2A3" w14:textId="693304D8" w:rsidR="00023BDC" w:rsidRPr="008273FC" w:rsidRDefault="00023BDC" w:rsidP="00023BDC">
      <w:pPr>
        <w:pStyle w:val="NormalWeb"/>
        <w:numPr>
          <w:ilvl w:val="0"/>
          <w:numId w:val="1"/>
        </w:numPr>
        <w:rPr>
          <w:highlight w:val="yellow"/>
        </w:rPr>
      </w:pPr>
      <w:r w:rsidRPr="008273FC">
        <w:rPr>
          <w:highlight w:val="yellow"/>
        </w:rPr>
        <w:t>For social media posts, only flag them as "HIGH" posts that have received at least 1,000 interactions (such as shares, likes, comments, etc.) or come from accounts with more than 50,000 followers.</w:t>
      </w:r>
    </w:p>
    <w:p w14:paraId="08CA81FF" w14:textId="369CC6EC" w:rsidR="00023BDC" w:rsidRPr="008273FC" w:rsidRDefault="00023BDC" w:rsidP="00023BDC">
      <w:pPr>
        <w:pStyle w:val="NormalWeb"/>
        <w:numPr>
          <w:ilvl w:val="0"/>
          <w:numId w:val="1"/>
        </w:numPr>
        <w:rPr>
          <w:highlight w:val="yellow"/>
        </w:rPr>
      </w:pPr>
      <w:r w:rsidRPr="008273FC">
        <w:rPr>
          <w:highlight w:val="yellow"/>
        </w:rPr>
        <w:t>IMPORTANT: </w:t>
      </w:r>
      <w:r w:rsidRPr="008273FC">
        <w:rPr>
          <w:highlight w:val="yellow"/>
        </w:rPr>
        <w:br/>
        <w:t>Let's not say anymore, "An Advice note will be provided shortly" in items flagged as "HIGH"</w:t>
      </w:r>
      <w:r w:rsidR="00AC5C02">
        <w:rPr>
          <w:highlight w:val="yellow"/>
        </w:rPr>
        <w:t xml:space="preserve"> and “URGENT”</w:t>
      </w:r>
      <w:r w:rsidRPr="008273FC">
        <w:rPr>
          <w:highlight w:val="yellow"/>
        </w:rPr>
        <w:t>; please add instead "Advice will follow." </w:t>
      </w:r>
    </w:p>
    <w:p w14:paraId="6B082C3A" w14:textId="6C8E94B1" w:rsidR="00930D73" w:rsidRDefault="000E0C29" w:rsidP="1C4986A1">
      <w:pPr>
        <w:pStyle w:val="ListParagraph"/>
        <w:numPr>
          <w:ilvl w:val="0"/>
          <w:numId w:val="1"/>
        </w:numPr>
        <w:spacing w:before="240" w:after="240"/>
      </w:pPr>
      <w:r>
        <w:t>Aramco is a major sponsor of FIFA</w:t>
      </w:r>
      <w:r w:rsidR="002A65A1">
        <w:t xml:space="preserve">. </w:t>
      </w:r>
      <w:r w:rsidR="00BA38A4">
        <w:t>The related news is to be flagged as Moderate. However, if the news has already been flagged, do not repeat</w:t>
      </w:r>
      <w:r w:rsidR="00495F69">
        <w:t xml:space="preserve"> it</w:t>
      </w:r>
      <w:r w:rsidR="00BA38A4">
        <w:t xml:space="preserve">.  </w:t>
      </w:r>
    </w:p>
    <w:p w14:paraId="2F214C83" w14:textId="6570E321" w:rsidR="2FF59BC4" w:rsidRDefault="000A017D" w:rsidP="274814FF">
      <w:pPr>
        <w:pStyle w:val="ListParagraph"/>
        <w:numPr>
          <w:ilvl w:val="0"/>
          <w:numId w:val="1"/>
        </w:numPr>
        <w:spacing w:before="240" w:after="240"/>
      </w:pPr>
      <w:r>
        <w:t>Stock-related</w:t>
      </w:r>
      <w:r w:rsidR="2FF59BC4">
        <w:t xml:space="preserve"> news should only be flagged when </w:t>
      </w:r>
      <w:r>
        <w:t>it</w:t>
      </w:r>
      <w:r w:rsidR="2FF59BC4">
        <w:t xml:space="preserve"> is about </w:t>
      </w:r>
      <w:r>
        <w:t xml:space="preserve">a </w:t>
      </w:r>
      <w:r w:rsidR="2FF59BC4">
        <w:t>major crash.</w:t>
      </w:r>
    </w:p>
    <w:p w14:paraId="036C3F7B" w14:textId="77777777" w:rsidR="003A275F" w:rsidRDefault="003A275F" w:rsidP="003A275F">
      <w:pPr>
        <w:pStyle w:val="NormalWeb"/>
        <w:numPr>
          <w:ilvl w:val="0"/>
          <w:numId w:val="1"/>
        </w:numPr>
      </w:pPr>
      <w:r>
        <w:lastRenderedPageBreak/>
        <w:t xml:space="preserve">Reliance, Adani's biggest competitor in the green energy space, is Aramco's partner in India for natural gas. The recent news about Adani, which may or may not affect its operations, could potentially increase scrutiny </w:t>
      </w:r>
      <w:proofErr w:type="gramStart"/>
      <w:r>
        <w:t>on</w:t>
      </w:r>
      <w:proofErr w:type="gramEnd"/>
      <w:r>
        <w:t xml:space="preserve"> Reliance and, by extension, Aramco.</w:t>
      </w:r>
    </w:p>
    <w:p w14:paraId="30678223" w14:textId="2B27C428" w:rsidR="003A275F" w:rsidRDefault="003A275F" w:rsidP="003A275F">
      <w:pPr>
        <w:pStyle w:val="NormalWeb"/>
        <w:ind w:left="720"/>
      </w:pPr>
      <w:r>
        <w:t>On the other hand, this development might also create new opportunities for Aramco and Reliance. My recommendation would be to monitor this situation closely but only escalate issues that could have significant legal or regulatory impacts on Reliance's natural gas business, as these could further affect its partnership with Aramco.</w:t>
      </w:r>
    </w:p>
    <w:p w14:paraId="4EF16C50" w14:textId="3D6729E1" w:rsidR="00930D73" w:rsidRDefault="00930D73" w:rsidP="1C4986A1">
      <w:pPr>
        <w:pStyle w:val="ListParagraph"/>
        <w:numPr>
          <w:ilvl w:val="0"/>
          <w:numId w:val="1"/>
        </w:numPr>
        <w:spacing w:before="240" w:after="240"/>
      </w:pPr>
    </w:p>
    <w:sectPr w:rsidR="00930D73">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EB0FC" w14:textId="77777777" w:rsidR="008102DA" w:rsidRDefault="008102DA" w:rsidP="007A2223">
      <w:pPr>
        <w:spacing w:after="0" w:line="240" w:lineRule="auto"/>
      </w:pPr>
      <w:r>
        <w:separator/>
      </w:r>
    </w:p>
  </w:endnote>
  <w:endnote w:type="continuationSeparator" w:id="0">
    <w:p w14:paraId="66214412" w14:textId="77777777" w:rsidR="008102DA" w:rsidRDefault="008102DA" w:rsidP="007A2223">
      <w:pPr>
        <w:spacing w:after="0" w:line="240" w:lineRule="auto"/>
      </w:pPr>
      <w:r>
        <w:continuationSeparator/>
      </w:r>
    </w:p>
  </w:endnote>
  <w:endnote w:type="continuationNotice" w:id="1">
    <w:p w14:paraId="3C487EFA" w14:textId="77777777" w:rsidR="008102DA" w:rsidRDefault="008102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6F963" w14:textId="2B726BE4" w:rsidR="007A2223" w:rsidRDefault="007A2223">
    <w:pPr>
      <w:pStyle w:val="Footer"/>
    </w:pPr>
    <w:r>
      <w:rPr>
        <w:noProof/>
      </w:rPr>
      <mc:AlternateContent>
        <mc:Choice Requires="wps">
          <w:drawing>
            <wp:anchor distT="0" distB="0" distL="0" distR="0" simplePos="0" relativeHeight="251658241" behindDoc="0" locked="0" layoutInCell="1" allowOverlap="1" wp14:anchorId="5FA1CF96" wp14:editId="21EBCF54">
              <wp:simplePos x="635" y="635"/>
              <wp:positionH relativeFrom="page">
                <wp:align>center</wp:align>
              </wp:positionH>
              <wp:positionV relativeFrom="page">
                <wp:align>bottom</wp:align>
              </wp:positionV>
              <wp:extent cx="403225" cy="357505"/>
              <wp:effectExtent l="0" t="0" r="15875" b="0"/>
              <wp:wrapNone/>
              <wp:docPr id="35033208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57505"/>
                      </a:xfrm>
                      <a:prstGeom prst="rect">
                        <a:avLst/>
                      </a:prstGeom>
                      <a:noFill/>
                      <a:ln>
                        <a:noFill/>
                      </a:ln>
                    </wps:spPr>
                    <wps:txbx>
                      <w:txbxContent>
                        <w:p w14:paraId="64414F99" w14:textId="3897836A" w:rsidR="007A2223" w:rsidRPr="007A2223" w:rsidRDefault="007A2223" w:rsidP="007A2223">
                          <w:pPr>
                            <w:spacing w:after="0"/>
                            <w:rPr>
                              <w:rFonts w:ascii="Calibri" w:eastAsia="Calibri" w:hAnsi="Calibri" w:cs="Calibri"/>
                              <w:noProof/>
                              <w:color w:val="000000"/>
                              <w:sz w:val="20"/>
                              <w:szCs w:val="20"/>
                            </w:rPr>
                          </w:pPr>
                          <w:r w:rsidRPr="007A2223">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FA1CF96" id="_x0000_t202" coordsize="21600,21600" o:spt="202" path="m,l,21600r21600,l21600,xe">
              <v:stroke joinstyle="miter"/>
              <v:path gradientshapeok="t" o:connecttype="rect"/>
            </v:shapetype>
            <v:shape id="Text Box 2" o:spid="_x0000_s1026" type="#_x0000_t202" alt="Internal" style="position:absolute;margin-left:0;margin-top:0;width:31.75pt;height:28.1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jACgIAABUEAAAOAAAAZHJzL2Uyb0RvYy54bWysU01v2zAMvQ/YfxB0X+ykyz6MOEXWIsOA&#10;oC2QDj3LshQbkERBUmJnv36UbCdbt9Owi0yT1CP5+LS67bUiJ+F8C6ak81lOiTAc6tYcSvr9efvu&#10;EyU+MFMzBUaU9Cw8vV2/fbPqbCEW0ICqhSMIYnzR2ZI2IdgiyzxvhGZ+BlYYDEpwmgX8dYesdqxD&#10;dK2yRZ5/yDpwtXXAhffovR+CdJ3wpRQ8PErpRSCqpNhbSKdLZxXPbL1ixcEx27R8bIP9QxeatQaL&#10;XqDuWWDk6No/oHTLHXiQYcZBZyBly0WaAaeZ56+m2TfMijQLkuPthSb//2D5w2lvnxwJ/RfocYGR&#10;kM76wqMzztNLp+MXOyUYRwrPF9pEHwhH5/v8ZrFYUsIxdLP8uMyXESW7XrbOh68CNIlGSR1uJZHF&#10;TjsfhtQpJdYysG2VSptR5jcHYkZPdu0wWqGv+rHtCuozTuNgWLS3fNtizR3z4Yk53CwOgGoNj3hI&#10;BV1JYbQoacD9+Js/5iPhGKWkQ6WU1KCUKVHfDC4iimoy3GRUyZh/zpc5xs1R3wHqb45PwfJkotcF&#10;NZnSgX5BHW9iIQwxw7FcSavJvAuDZPEdcLHZpCTUj2VhZ/aWR+jIUyTxuX9hzo5MB1zRA0wyYsUr&#10;wofceNPbzTEg7WkbkdOByJFq1F7a5/hOorh//U9Z19e8/gkAAP//AwBQSwMEFAAGAAgAAAAhAJyr&#10;Qi/aAAAAAwEAAA8AAABkcnMvZG93bnJldi54bWxMj01rwzAMhu+D/gejwW6rs4aGkcUppdBTx6Af&#10;l91cW02yxnKInTb999N2aS8C8b48elQsRteKC/ah8aTgbZqAQDLeNlQpOOzXr+8gQtRkdesJFdww&#10;wKKcPBU6t/5KW7zsYiUYQiHXCuoYu1zKYGp0Okx9h8TZyfdOR177StpeXxnuWjlLkkw63RBfqHWH&#10;qxrNeTc4BfNt/By+aJ9+j7Pbz6ZbmfS0MUq9PI/LDxARx3gvw58+q0PJTkc/kA2iVcCPxP/JWZbO&#10;QRyZm6Ugy0I+upe/AAAA//8DAFBLAQItABQABgAIAAAAIQC2gziS/gAAAOEBAAATAAAAAAAAAAAA&#10;AAAAAAAAAABbQ29udGVudF9UeXBlc10ueG1sUEsBAi0AFAAGAAgAAAAhADj9If/WAAAAlAEAAAsA&#10;AAAAAAAAAAAAAAAALwEAAF9yZWxzLy5yZWxzUEsBAi0AFAAGAAgAAAAhANNCOMAKAgAAFQQAAA4A&#10;AAAAAAAAAAAAAAAALgIAAGRycy9lMm9Eb2MueG1sUEsBAi0AFAAGAAgAAAAhAJyrQi/aAAAAAwEA&#10;AA8AAAAAAAAAAAAAAAAAZAQAAGRycy9kb3ducmV2LnhtbFBLBQYAAAAABAAEAPMAAABrBQAAAAA=&#10;" filled="f" stroked="f">
              <v:textbox style="mso-fit-shape-to-text:t" inset="0,0,0,15pt">
                <w:txbxContent>
                  <w:p w14:paraId="64414F99" w14:textId="3897836A" w:rsidR="007A2223" w:rsidRPr="007A2223" w:rsidRDefault="007A2223" w:rsidP="007A2223">
                    <w:pPr>
                      <w:spacing w:after="0"/>
                      <w:rPr>
                        <w:rFonts w:ascii="Calibri" w:eastAsia="Calibri" w:hAnsi="Calibri" w:cs="Calibri"/>
                        <w:noProof/>
                        <w:color w:val="000000"/>
                        <w:sz w:val="20"/>
                        <w:szCs w:val="20"/>
                      </w:rPr>
                    </w:pPr>
                    <w:r w:rsidRPr="007A2223">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D0085" w14:textId="63B19A15" w:rsidR="007A2223" w:rsidRDefault="007A2223">
    <w:pPr>
      <w:pStyle w:val="Footer"/>
    </w:pPr>
    <w:r>
      <w:rPr>
        <w:noProof/>
      </w:rPr>
      <mc:AlternateContent>
        <mc:Choice Requires="wps">
          <w:drawing>
            <wp:anchor distT="0" distB="0" distL="0" distR="0" simplePos="0" relativeHeight="251658242" behindDoc="0" locked="0" layoutInCell="1" allowOverlap="1" wp14:anchorId="2F711489" wp14:editId="5849F3EE">
              <wp:simplePos x="635" y="635"/>
              <wp:positionH relativeFrom="page">
                <wp:align>center</wp:align>
              </wp:positionH>
              <wp:positionV relativeFrom="page">
                <wp:align>bottom</wp:align>
              </wp:positionV>
              <wp:extent cx="403225" cy="357505"/>
              <wp:effectExtent l="0" t="0" r="15875" b="0"/>
              <wp:wrapNone/>
              <wp:docPr id="1506573546"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57505"/>
                      </a:xfrm>
                      <a:prstGeom prst="rect">
                        <a:avLst/>
                      </a:prstGeom>
                      <a:noFill/>
                      <a:ln>
                        <a:noFill/>
                      </a:ln>
                    </wps:spPr>
                    <wps:txbx>
                      <w:txbxContent>
                        <w:p w14:paraId="2D7251D7" w14:textId="15BA725C" w:rsidR="007A2223" w:rsidRPr="007A2223" w:rsidRDefault="007A2223" w:rsidP="007A2223">
                          <w:pPr>
                            <w:spacing w:after="0"/>
                            <w:rPr>
                              <w:rFonts w:ascii="Calibri" w:eastAsia="Calibri" w:hAnsi="Calibri" w:cs="Calibri"/>
                              <w:noProof/>
                              <w:color w:val="000000"/>
                              <w:sz w:val="20"/>
                              <w:szCs w:val="20"/>
                            </w:rPr>
                          </w:pPr>
                          <w:r w:rsidRPr="007A2223">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711489" id="_x0000_t202" coordsize="21600,21600" o:spt="202" path="m,l,21600r21600,l21600,xe">
              <v:stroke joinstyle="miter"/>
              <v:path gradientshapeok="t" o:connecttype="rect"/>
            </v:shapetype>
            <v:shape id="Text Box 3" o:spid="_x0000_s1027" type="#_x0000_t202" alt="Internal" style="position:absolute;margin-left:0;margin-top:0;width:31.75pt;height:28.1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f1fDQIAABwEAAAOAAAAZHJzL2Uyb0RvYy54bWysU8Fu2zAMvQ/YPwi6L3bSZeuMOEXWIsOA&#10;oi2QDj0rshQbsESBUmJnXz9KjpOu22nYRaZJ6pF8fFrc9KZlB4W+AVvy6STnTFkJVWN3Jf/xvP5w&#10;zZkPwlaiBatKflSe3yzfv1t0rlAzqKGtFDICsb7oXMnrEFyRZV7Wygg/AacsBTWgEYF+cZdVKDpC&#10;N202y/NPWQdYOQSpvCfv3RDky4SvtZLhUWuvAmtLTr2FdGI6t/HMlgtR7FC4upGnNsQ/dGFEY6no&#10;GepOBMH22PwBZRqJ4EGHiQSTgdaNVGkGmmaav5lmUwun0ixEjndnmvz/g5UPh417Qhb6r9DTAiMh&#10;nfOFJ2ecp9do4pc6ZRQnCo9n2lQfmCTnx/xqNptzJil0Nf88z+cRJbtcdujDNwWGRaPkSFtJZInD&#10;vQ9D6pgSa1lYN22bNtPa3xyEGT3ZpcNohX7bs6Z61f0WqiMNhTDs2zu5bqj0vfDhSSAtmOYg0YZH&#10;OnQLXcnhZHFWA/78mz/mE+8U5awjwZTckqI5a79b2kfU1mjgaGyTMf2Sz3OK2725BZLhlF6Ek8kk&#10;L4Z2NDWCeSE5r2IhCgkrqVzJt6N5Gwbl0nOQarVKSSQjJ8K93TgZoSNdkcvn/kWgOxEeaFMPMKpJ&#10;FG94H3LjTe9W+0Dsp6VEagciT4yTBNNaT88lavz1f8q6POrlLwAAAP//AwBQSwMEFAAGAAgAAAAh&#10;AJyrQi/aAAAAAwEAAA8AAABkcnMvZG93bnJldi54bWxMj01rwzAMhu+D/gejwW6rs4aGkcUppdBT&#10;x6Afl91cW02yxnKInTb999N2aS8C8b48elQsRteKC/ah8aTgbZqAQDLeNlQpOOzXr+8gQtRkdesJ&#10;FdwwwKKcPBU6t/5KW7zsYiUYQiHXCuoYu1zKYGp0Okx9h8TZyfdOR177StpeXxnuWjlLkkw63RBf&#10;qHWHqxrNeTc4BfNt/By+aJ9+j7Pbz6ZbmfS0MUq9PI/LDxARx3gvw58+q0PJTkc/kA2iVcCPxP/J&#10;WZbOQRyZm6Ugy0I+upe/AAAA//8DAFBLAQItABQABgAIAAAAIQC2gziS/gAAAOEBAAATAAAAAAAA&#10;AAAAAAAAAAAAAABbQ29udGVudF9UeXBlc10ueG1sUEsBAi0AFAAGAAgAAAAhADj9If/WAAAAlAEA&#10;AAsAAAAAAAAAAAAAAAAALwEAAF9yZWxzLy5yZWxzUEsBAi0AFAAGAAgAAAAhAFE1/V8NAgAAHAQA&#10;AA4AAAAAAAAAAAAAAAAALgIAAGRycy9lMm9Eb2MueG1sUEsBAi0AFAAGAAgAAAAhAJyrQi/aAAAA&#10;AwEAAA8AAAAAAAAAAAAAAAAAZwQAAGRycy9kb3ducmV2LnhtbFBLBQYAAAAABAAEAPMAAABuBQAA&#10;AAA=&#10;" filled="f" stroked="f">
              <v:textbox style="mso-fit-shape-to-text:t" inset="0,0,0,15pt">
                <w:txbxContent>
                  <w:p w14:paraId="2D7251D7" w14:textId="15BA725C" w:rsidR="007A2223" w:rsidRPr="007A2223" w:rsidRDefault="007A2223" w:rsidP="007A2223">
                    <w:pPr>
                      <w:spacing w:after="0"/>
                      <w:rPr>
                        <w:rFonts w:ascii="Calibri" w:eastAsia="Calibri" w:hAnsi="Calibri" w:cs="Calibri"/>
                        <w:noProof/>
                        <w:color w:val="000000"/>
                        <w:sz w:val="20"/>
                        <w:szCs w:val="20"/>
                      </w:rPr>
                    </w:pPr>
                    <w:r w:rsidRPr="007A2223">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24E34" w14:textId="4C4C47FD" w:rsidR="007A2223" w:rsidRDefault="007A2223">
    <w:pPr>
      <w:pStyle w:val="Footer"/>
    </w:pPr>
    <w:r>
      <w:rPr>
        <w:noProof/>
      </w:rPr>
      <mc:AlternateContent>
        <mc:Choice Requires="wps">
          <w:drawing>
            <wp:anchor distT="0" distB="0" distL="0" distR="0" simplePos="0" relativeHeight="251658240" behindDoc="0" locked="0" layoutInCell="1" allowOverlap="1" wp14:anchorId="25728995" wp14:editId="67491A3C">
              <wp:simplePos x="635" y="635"/>
              <wp:positionH relativeFrom="page">
                <wp:align>center</wp:align>
              </wp:positionH>
              <wp:positionV relativeFrom="page">
                <wp:align>bottom</wp:align>
              </wp:positionV>
              <wp:extent cx="403225" cy="357505"/>
              <wp:effectExtent l="0" t="0" r="15875" b="0"/>
              <wp:wrapNone/>
              <wp:docPr id="146397158"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57505"/>
                      </a:xfrm>
                      <a:prstGeom prst="rect">
                        <a:avLst/>
                      </a:prstGeom>
                      <a:noFill/>
                      <a:ln>
                        <a:noFill/>
                      </a:ln>
                    </wps:spPr>
                    <wps:txbx>
                      <w:txbxContent>
                        <w:p w14:paraId="559E675C" w14:textId="38F00CFD" w:rsidR="007A2223" w:rsidRPr="007A2223" w:rsidRDefault="007A2223" w:rsidP="007A2223">
                          <w:pPr>
                            <w:spacing w:after="0"/>
                            <w:rPr>
                              <w:rFonts w:ascii="Calibri" w:eastAsia="Calibri" w:hAnsi="Calibri" w:cs="Calibri"/>
                              <w:noProof/>
                              <w:color w:val="000000"/>
                              <w:sz w:val="20"/>
                              <w:szCs w:val="20"/>
                            </w:rPr>
                          </w:pPr>
                          <w:r w:rsidRPr="007A2223">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5728995" id="_x0000_t202" coordsize="21600,21600" o:spt="202" path="m,l,21600r21600,l21600,xe">
              <v:stroke joinstyle="miter"/>
              <v:path gradientshapeok="t" o:connecttype="rect"/>
            </v:shapetype>
            <v:shape id="Text Box 1" o:spid="_x0000_s1028" type="#_x0000_t202" alt="Internal" style="position:absolute;margin-left:0;margin-top:0;width:31.75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oZDwIAABwEAAAOAAAAZHJzL2Uyb0RvYy54bWysU01v2zAMvQ/YfxB0X+ykyz6MOEXWIsOA&#10;oC2QDj0rshQbsESBUmJnv36UHCdbt9Owi0yT1CP5+LS47U3Ljgp9A7bk00nOmbISqsbuS/79ef3u&#10;E2c+CFuJFqwq+Ul5frt8+2bRuULNoIa2UsgIxPqicyWvQ3BFlnlZKyP8BJyyFNSARgT6xX1WoegI&#10;3bTZLM8/ZB1g5RCk8p6890OQLxO+1kqGR629CqwtOfUW0onp3MUzWy5EsUfh6kae2xD/0IURjaWi&#10;F6h7EQQ7YPMHlGkkggcdJhJMBlo3UqUZaJpp/mqabS2cSrMQOd5daPL/D1Y+HLfuCVnov0BPC4yE&#10;dM4Xnpxxnl6jiV/qlFGcKDxdaFN9YJKc7/Ob2WzOmaTQzfzjPJ9HlOx62aEPXxUYFo2SI20lkSWO&#10;Gx+G1DEl1rKwbto2baa1vzkIM3qya4fRCv2uZ01V8tnY/Q6qEw2FMOzbO7luqPRG+PAkkBZMc5Bo&#10;wyMduoWu5HC2OKsBf/zNH/OJd4py1pFgSm5J0Zy13yztI2prNHA0dsmYfs7nOcXtwdwByXBKL8LJ&#10;ZJIXQzuaGsG8kJxXsRCFhJVUruS70bwLg3LpOUi1WqUkkpETYWO3TkboSFfk8rl/EejOhAfa1AOM&#10;ahLFK96H3HjTu9UhEPtpKZHagcgz4yTBtNbzc4ka//U/ZV0f9fInAAAA//8DAFBLAwQUAAYACAAA&#10;ACEAnKtCL9oAAAADAQAADwAAAGRycy9kb3ducmV2LnhtbEyPTWvDMAyG74P+B6PBbquzhoaRxSml&#10;0FPHoB+X3VxbTbLGcoidNv3303ZpLwLxvjx6VCxG14oL9qHxpOBtmoBAMt42VCk47Nev7yBC1GR1&#10;6wkV3DDAopw8FTq3/kpbvOxiJRhCIdcK6hi7XMpganQ6TH2HxNnJ905HXvtK2l5fGe5aOUuSTDrd&#10;EF+odYerGs15NzgF8238HL5on36Ps9vPpluZ9LQxSr08j8sPEBHHeC/Dnz6rQ8lORz+QDaJVwI/E&#10;/8lZls5BHJmbpSDLQj66l78AAAD//wMAUEsBAi0AFAAGAAgAAAAhALaDOJL+AAAA4QEAABMAAAAA&#10;AAAAAAAAAAAAAAAAAFtDb250ZW50X1R5cGVzXS54bWxQSwECLQAUAAYACAAAACEAOP0h/9YAAACU&#10;AQAACwAAAAAAAAAAAAAAAAAvAQAAX3JlbHMvLnJlbHNQSwECLQAUAAYACAAAACEA5vQqGQ8CAAAc&#10;BAAADgAAAAAAAAAAAAAAAAAuAgAAZHJzL2Uyb0RvYy54bWxQSwECLQAUAAYACAAAACEAnKtCL9oA&#10;AAADAQAADwAAAAAAAAAAAAAAAABpBAAAZHJzL2Rvd25yZXYueG1sUEsFBgAAAAAEAAQA8wAAAHAF&#10;AAAAAA==&#10;" filled="f" stroked="f">
              <v:textbox style="mso-fit-shape-to-text:t" inset="0,0,0,15pt">
                <w:txbxContent>
                  <w:p w14:paraId="559E675C" w14:textId="38F00CFD" w:rsidR="007A2223" w:rsidRPr="007A2223" w:rsidRDefault="007A2223" w:rsidP="007A2223">
                    <w:pPr>
                      <w:spacing w:after="0"/>
                      <w:rPr>
                        <w:rFonts w:ascii="Calibri" w:eastAsia="Calibri" w:hAnsi="Calibri" w:cs="Calibri"/>
                        <w:noProof/>
                        <w:color w:val="000000"/>
                        <w:sz w:val="20"/>
                        <w:szCs w:val="20"/>
                      </w:rPr>
                    </w:pPr>
                    <w:r w:rsidRPr="007A2223">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D617D" w14:textId="77777777" w:rsidR="008102DA" w:rsidRDefault="008102DA" w:rsidP="007A2223">
      <w:pPr>
        <w:spacing w:after="0" w:line="240" w:lineRule="auto"/>
      </w:pPr>
      <w:r>
        <w:separator/>
      </w:r>
    </w:p>
  </w:footnote>
  <w:footnote w:type="continuationSeparator" w:id="0">
    <w:p w14:paraId="79E353B2" w14:textId="77777777" w:rsidR="008102DA" w:rsidRDefault="008102DA" w:rsidP="007A2223">
      <w:pPr>
        <w:spacing w:after="0" w:line="240" w:lineRule="auto"/>
      </w:pPr>
      <w:r>
        <w:continuationSeparator/>
      </w:r>
    </w:p>
  </w:footnote>
  <w:footnote w:type="continuationNotice" w:id="1">
    <w:p w14:paraId="51E291CF" w14:textId="77777777" w:rsidR="008102DA" w:rsidRDefault="008102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30EF6"/>
    <w:multiLevelType w:val="hybridMultilevel"/>
    <w:tmpl w:val="873C874E"/>
    <w:lvl w:ilvl="0" w:tplc="B3B01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B72B6F"/>
    <w:multiLevelType w:val="hybridMultilevel"/>
    <w:tmpl w:val="ED06BC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7CB233D"/>
    <w:multiLevelType w:val="hybridMultilevel"/>
    <w:tmpl w:val="9B129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02A46"/>
    <w:multiLevelType w:val="hybridMultilevel"/>
    <w:tmpl w:val="E3D4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17755">
    <w:abstractNumId w:val="3"/>
  </w:num>
  <w:num w:numId="2" w16cid:durableId="1620994113">
    <w:abstractNumId w:val="2"/>
  </w:num>
  <w:num w:numId="3" w16cid:durableId="728192120">
    <w:abstractNumId w:val="0"/>
  </w:num>
  <w:num w:numId="4" w16cid:durableId="1903984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BB"/>
    <w:rsid w:val="00006EAB"/>
    <w:rsid w:val="00022376"/>
    <w:rsid w:val="00023BDC"/>
    <w:rsid w:val="000A017D"/>
    <w:rsid w:val="000B14D8"/>
    <w:rsid w:val="000B393E"/>
    <w:rsid w:val="000E0C29"/>
    <w:rsid w:val="000F19C2"/>
    <w:rsid w:val="00104F77"/>
    <w:rsid w:val="001073B6"/>
    <w:rsid w:val="00111451"/>
    <w:rsid w:val="001157D5"/>
    <w:rsid w:val="00120030"/>
    <w:rsid w:val="00166F4C"/>
    <w:rsid w:val="00170D40"/>
    <w:rsid w:val="0017297E"/>
    <w:rsid w:val="0018395B"/>
    <w:rsid w:val="001A63B8"/>
    <w:rsid w:val="001B0545"/>
    <w:rsid w:val="001D1F06"/>
    <w:rsid w:val="001D6BD7"/>
    <w:rsid w:val="001E0537"/>
    <w:rsid w:val="001E5131"/>
    <w:rsid w:val="00205EE7"/>
    <w:rsid w:val="0021257A"/>
    <w:rsid w:val="00230421"/>
    <w:rsid w:val="00236419"/>
    <w:rsid w:val="002415B9"/>
    <w:rsid w:val="00265A84"/>
    <w:rsid w:val="002679ED"/>
    <w:rsid w:val="002A65A1"/>
    <w:rsid w:val="002D0E11"/>
    <w:rsid w:val="002D19AB"/>
    <w:rsid w:val="002E1492"/>
    <w:rsid w:val="003076D3"/>
    <w:rsid w:val="003112BB"/>
    <w:rsid w:val="003130AF"/>
    <w:rsid w:val="00334F5A"/>
    <w:rsid w:val="00346BD3"/>
    <w:rsid w:val="00351B81"/>
    <w:rsid w:val="00354896"/>
    <w:rsid w:val="003631A9"/>
    <w:rsid w:val="003639C4"/>
    <w:rsid w:val="00365CA4"/>
    <w:rsid w:val="00374177"/>
    <w:rsid w:val="00380484"/>
    <w:rsid w:val="00381AD9"/>
    <w:rsid w:val="00391F6E"/>
    <w:rsid w:val="00396E14"/>
    <w:rsid w:val="003A275F"/>
    <w:rsid w:val="003B0986"/>
    <w:rsid w:val="003D331B"/>
    <w:rsid w:val="003D54AD"/>
    <w:rsid w:val="003E001A"/>
    <w:rsid w:val="003E5847"/>
    <w:rsid w:val="0040032E"/>
    <w:rsid w:val="00413BBD"/>
    <w:rsid w:val="00440566"/>
    <w:rsid w:val="00445926"/>
    <w:rsid w:val="00446223"/>
    <w:rsid w:val="00453F99"/>
    <w:rsid w:val="00495F05"/>
    <w:rsid w:val="00495F69"/>
    <w:rsid w:val="004A12B4"/>
    <w:rsid w:val="004B0509"/>
    <w:rsid w:val="004B4121"/>
    <w:rsid w:val="004D0816"/>
    <w:rsid w:val="004D42DA"/>
    <w:rsid w:val="004D4900"/>
    <w:rsid w:val="004F5338"/>
    <w:rsid w:val="00514416"/>
    <w:rsid w:val="0054224D"/>
    <w:rsid w:val="005423AD"/>
    <w:rsid w:val="00544C57"/>
    <w:rsid w:val="00585CC9"/>
    <w:rsid w:val="005A7386"/>
    <w:rsid w:val="005B3681"/>
    <w:rsid w:val="00613A9E"/>
    <w:rsid w:val="00695B9F"/>
    <w:rsid w:val="006B5B58"/>
    <w:rsid w:val="006B7B35"/>
    <w:rsid w:val="006B7BC9"/>
    <w:rsid w:val="006D7E4F"/>
    <w:rsid w:val="00712965"/>
    <w:rsid w:val="00712B6C"/>
    <w:rsid w:val="007322F4"/>
    <w:rsid w:val="00732CC9"/>
    <w:rsid w:val="00744BDF"/>
    <w:rsid w:val="00791E03"/>
    <w:rsid w:val="00794F4D"/>
    <w:rsid w:val="007A2223"/>
    <w:rsid w:val="007C1AE0"/>
    <w:rsid w:val="007E1CAE"/>
    <w:rsid w:val="007E4307"/>
    <w:rsid w:val="008028D5"/>
    <w:rsid w:val="008102DA"/>
    <w:rsid w:val="008245B6"/>
    <w:rsid w:val="00824A7C"/>
    <w:rsid w:val="008273FC"/>
    <w:rsid w:val="00845657"/>
    <w:rsid w:val="008641D8"/>
    <w:rsid w:val="00891783"/>
    <w:rsid w:val="00895A6A"/>
    <w:rsid w:val="008B05AA"/>
    <w:rsid w:val="008C69B7"/>
    <w:rsid w:val="008E57DD"/>
    <w:rsid w:val="00904EE2"/>
    <w:rsid w:val="00911627"/>
    <w:rsid w:val="009147E2"/>
    <w:rsid w:val="00930D73"/>
    <w:rsid w:val="00946241"/>
    <w:rsid w:val="009671D0"/>
    <w:rsid w:val="00984684"/>
    <w:rsid w:val="009B2104"/>
    <w:rsid w:val="009D548B"/>
    <w:rsid w:val="00A05E88"/>
    <w:rsid w:val="00A2398E"/>
    <w:rsid w:val="00A403D3"/>
    <w:rsid w:val="00A6107D"/>
    <w:rsid w:val="00A71E35"/>
    <w:rsid w:val="00AC0A05"/>
    <w:rsid w:val="00AC28FA"/>
    <w:rsid w:val="00AC5C02"/>
    <w:rsid w:val="00AE067D"/>
    <w:rsid w:val="00B042FB"/>
    <w:rsid w:val="00B252EA"/>
    <w:rsid w:val="00B3248A"/>
    <w:rsid w:val="00B56DD7"/>
    <w:rsid w:val="00B57654"/>
    <w:rsid w:val="00B62631"/>
    <w:rsid w:val="00BA0BDA"/>
    <w:rsid w:val="00BA38A4"/>
    <w:rsid w:val="00BB35E7"/>
    <w:rsid w:val="00BB7C0C"/>
    <w:rsid w:val="00BF31B6"/>
    <w:rsid w:val="00C012CD"/>
    <w:rsid w:val="00C05236"/>
    <w:rsid w:val="00C21C66"/>
    <w:rsid w:val="00C61BE3"/>
    <w:rsid w:val="00C71BD8"/>
    <w:rsid w:val="00C829D3"/>
    <w:rsid w:val="00C8719F"/>
    <w:rsid w:val="00C93FD3"/>
    <w:rsid w:val="00CA3091"/>
    <w:rsid w:val="00CB7E3B"/>
    <w:rsid w:val="00CE63EE"/>
    <w:rsid w:val="00CF0D46"/>
    <w:rsid w:val="00CF3B0B"/>
    <w:rsid w:val="00CF7C31"/>
    <w:rsid w:val="00D4237F"/>
    <w:rsid w:val="00D44DFE"/>
    <w:rsid w:val="00D737B5"/>
    <w:rsid w:val="00D82AF3"/>
    <w:rsid w:val="00D83464"/>
    <w:rsid w:val="00D8754D"/>
    <w:rsid w:val="00D90FCB"/>
    <w:rsid w:val="00DA5D01"/>
    <w:rsid w:val="00DC780A"/>
    <w:rsid w:val="00DD0C58"/>
    <w:rsid w:val="00DE7DD4"/>
    <w:rsid w:val="00DF008E"/>
    <w:rsid w:val="00DF17E8"/>
    <w:rsid w:val="00E41D0A"/>
    <w:rsid w:val="00E77310"/>
    <w:rsid w:val="00E9361D"/>
    <w:rsid w:val="00EB577B"/>
    <w:rsid w:val="00EC0CB8"/>
    <w:rsid w:val="00EC2054"/>
    <w:rsid w:val="00EE490E"/>
    <w:rsid w:val="00EE6174"/>
    <w:rsid w:val="00EF1AD5"/>
    <w:rsid w:val="00F02084"/>
    <w:rsid w:val="00F44AD0"/>
    <w:rsid w:val="00F566DC"/>
    <w:rsid w:val="00F6035A"/>
    <w:rsid w:val="00F62756"/>
    <w:rsid w:val="00F675A8"/>
    <w:rsid w:val="00F80591"/>
    <w:rsid w:val="00FD0BD3"/>
    <w:rsid w:val="00FF77B9"/>
    <w:rsid w:val="05F386B0"/>
    <w:rsid w:val="089BA479"/>
    <w:rsid w:val="124D1A74"/>
    <w:rsid w:val="1C4986A1"/>
    <w:rsid w:val="274814FF"/>
    <w:rsid w:val="2FF59BC4"/>
    <w:rsid w:val="38ABA0BD"/>
    <w:rsid w:val="40A17DEF"/>
    <w:rsid w:val="5165065C"/>
    <w:rsid w:val="51A37CAC"/>
    <w:rsid w:val="53BBE563"/>
    <w:rsid w:val="59B15A7E"/>
    <w:rsid w:val="6088A458"/>
    <w:rsid w:val="6379D17D"/>
    <w:rsid w:val="6458E732"/>
    <w:rsid w:val="668871EF"/>
    <w:rsid w:val="66A52430"/>
    <w:rsid w:val="7BAF849D"/>
    <w:rsid w:val="7FDBE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EA506"/>
  <w15:chartTrackingRefBased/>
  <w15:docId w15:val="{B86A8416-711F-41C0-AD57-B98E397A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2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2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2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2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2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2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2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2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2BB"/>
    <w:rPr>
      <w:rFonts w:eastAsiaTheme="majorEastAsia" w:cstheme="majorBidi"/>
      <w:color w:val="272727" w:themeColor="text1" w:themeTint="D8"/>
    </w:rPr>
  </w:style>
  <w:style w:type="paragraph" w:styleId="Title">
    <w:name w:val="Title"/>
    <w:basedOn w:val="Normal"/>
    <w:next w:val="Normal"/>
    <w:link w:val="TitleChar"/>
    <w:uiPriority w:val="10"/>
    <w:qFormat/>
    <w:rsid w:val="00311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2BB"/>
    <w:pPr>
      <w:spacing w:before="160"/>
      <w:jc w:val="center"/>
    </w:pPr>
    <w:rPr>
      <w:i/>
      <w:iCs/>
      <w:color w:val="404040" w:themeColor="text1" w:themeTint="BF"/>
    </w:rPr>
  </w:style>
  <w:style w:type="character" w:customStyle="1" w:styleId="QuoteChar">
    <w:name w:val="Quote Char"/>
    <w:basedOn w:val="DefaultParagraphFont"/>
    <w:link w:val="Quote"/>
    <w:uiPriority w:val="29"/>
    <w:rsid w:val="003112BB"/>
    <w:rPr>
      <w:i/>
      <w:iCs/>
      <w:color w:val="404040" w:themeColor="text1" w:themeTint="BF"/>
    </w:rPr>
  </w:style>
  <w:style w:type="paragraph" w:styleId="ListParagraph">
    <w:name w:val="List Paragraph"/>
    <w:basedOn w:val="Normal"/>
    <w:uiPriority w:val="34"/>
    <w:qFormat/>
    <w:rsid w:val="003112BB"/>
    <w:pPr>
      <w:ind w:left="720"/>
      <w:contextualSpacing/>
    </w:pPr>
  </w:style>
  <w:style w:type="character" w:styleId="IntenseEmphasis">
    <w:name w:val="Intense Emphasis"/>
    <w:basedOn w:val="DefaultParagraphFont"/>
    <w:uiPriority w:val="21"/>
    <w:qFormat/>
    <w:rsid w:val="003112BB"/>
    <w:rPr>
      <w:i/>
      <w:iCs/>
      <w:color w:val="0F4761" w:themeColor="accent1" w:themeShade="BF"/>
    </w:rPr>
  </w:style>
  <w:style w:type="paragraph" w:styleId="IntenseQuote">
    <w:name w:val="Intense Quote"/>
    <w:basedOn w:val="Normal"/>
    <w:next w:val="Normal"/>
    <w:link w:val="IntenseQuoteChar"/>
    <w:uiPriority w:val="30"/>
    <w:qFormat/>
    <w:rsid w:val="00311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2BB"/>
    <w:rPr>
      <w:i/>
      <w:iCs/>
      <w:color w:val="0F4761" w:themeColor="accent1" w:themeShade="BF"/>
    </w:rPr>
  </w:style>
  <w:style w:type="character" w:styleId="IntenseReference">
    <w:name w:val="Intense Reference"/>
    <w:basedOn w:val="DefaultParagraphFont"/>
    <w:uiPriority w:val="32"/>
    <w:qFormat/>
    <w:rsid w:val="003112BB"/>
    <w:rPr>
      <w:b/>
      <w:bCs/>
      <w:smallCaps/>
      <w:color w:val="0F4761" w:themeColor="accent1" w:themeShade="BF"/>
      <w:spacing w:val="5"/>
    </w:rPr>
  </w:style>
  <w:style w:type="paragraph" w:styleId="Footer">
    <w:name w:val="footer"/>
    <w:basedOn w:val="Normal"/>
    <w:link w:val="FooterChar"/>
    <w:uiPriority w:val="99"/>
    <w:unhideWhenUsed/>
    <w:rsid w:val="007A2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223"/>
  </w:style>
  <w:style w:type="character" w:styleId="Hyperlink">
    <w:name w:val="Hyperlink"/>
    <w:basedOn w:val="DefaultParagraphFont"/>
    <w:uiPriority w:val="99"/>
    <w:unhideWhenUsed/>
    <w:rPr>
      <w:color w:val="467886" w:themeColor="hyperlink"/>
      <w:u w:val="single"/>
    </w:rPr>
  </w:style>
  <w:style w:type="paragraph" w:styleId="Header">
    <w:name w:val="header"/>
    <w:basedOn w:val="Normal"/>
    <w:link w:val="HeaderChar"/>
    <w:uiPriority w:val="99"/>
    <w:semiHidden/>
    <w:unhideWhenUsed/>
    <w:rsid w:val="00C871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719F"/>
  </w:style>
  <w:style w:type="paragraph" w:styleId="NormalWeb">
    <w:name w:val="Normal (Web)"/>
    <w:basedOn w:val="Normal"/>
    <w:uiPriority w:val="99"/>
    <w:semiHidden/>
    <w:unhideWhenUsed/>
    <w:rsid w:val="00023B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1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365487">
      <w:bodyDiv w:val="1"/>
      <w:marLeft w:val="0"/>
      <w:marRight w:val="0"/>
      <w:marTop w:val="0"/>
      <w:marBottom w:val="0"/>
      <w:divBdr>
        <w:top w:val="none" w:sz="0" w:space="0" w:color="auto"/>
        <w:left w:val="none" w:sz="0" w:space="0" w:color="auto"/>
        <w:bottom w:val="none" w:sz="0" w:space="0" w:color="auto"/>
        <w:right w:val="none" w:sz="0" w:space="0" w:color="auto"/>
      </w:divBdr>
    </w:div>
    <w:div w:id="292256472">
      <w:bodyDiv w:val="1"/>
      <w:marLeft w:val="0"/>
      <w:marRight w:val="0"/>
      <w:marTop w:val="0"/>
      <w:marBottom w:val="0"/>
      <w:divBdr>
        <w:top w:val="none" w:sz="0" w:space="0" w:color="auto"/>
        <w:left w:val="none" w:sz="0" w:space="0" w:color="auto"/>
        <w:bottom w:val="none" w:sz="0" w:space="0" w:color="auto"/>
        <w:right w:val="none" w:sz="0" w:space="0" w:color="auto"/>
      </w:divBdr>
    </w:div>
    <w:div w:id="1086341544">
      <w:bodyDiv w:val="1"/>
      <w:marLeft w:val="0"/>
      <w:marRight w:val="0"/>
      <w:marTop w:val="0"/>
      <w:marBottom w:val="0"/>
      <w:divBdr>
        <w:top w:val="none" w:sz="0" w:space="0" w:color="auto"/>
        <w:left w:val="none" w:sz="0" w:space="0" w:color="auto"/>
        <w:bottom w:val="none" w:sz="0" w:space="0" w:color="auto"/>
        <w:right w:val="none" w:sz="0" w:space="0" w:color="auto"/>
      </w:divBdr>
    </w:div>
    <w:div w:id="210668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taqa.net/2024/11/22/%D8%A3%D8%B1%D8%A7%D9%85%D9%83%D9%88-%D8%AA%D9%88%D8%A7%D8%B5%D9%84-%D8%AA%D8%B9%D9%84%D9%8A%D9%82-%D8%B9%D9%85%D9%84-%D9%85%D9%86%D8%B5%D8%A7%D8%AA-%D8%A7%D9%84%D8%AD%D9%81%D8%B1-%D8%A7%D9%84%D8%A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910</Words>
  <Characters>4715</Characters>
  <Application>Microsoft Office Word</Application>
  <DocSecurity>0</DocSecurity>
  <Lines>109</Lines>
  <Paragraphs>47</Paragraphs>
  <ScaleCrop>false</ScaleCrop>
  <Company/>
  <LinksUpToDate>false</LinksUpToDate>
  <CharactersWithSpaces>5578</CharactersWithSpaces>
  <SharedDoc>false</SharedDoc>
  <HLinks>
    <vt:vector size="6" baseType="variant">
      <vt:variant>
        <vt:i4>19</vt:i4>
      </vt:variant>
      <vt:variant>
        <vt:i4>0</vt:i4>
      </vt:variant>
      <vt:variant>
        <vt:i4>0</vt:i4>
      </vt:variant>
      <vt:variant>
        <vt:i4>5</vt:i4>
      </vt:variant>
      <vt:variant>
        <vt:lpwstr>https://attaqa.net/2024/11/22/%D8%A3%D8%B1%D8%A7%D9%85%D9%83%D9%88-%D8%AA%D9%88%D8%A7%D8%B5%D9%84-%D8%AA%D8%B9%D9%84%D9%8A%D9%82-%D8%B9%D9%85%D9%84-%D9%85%D9%86%D8%B5%D8%A7%D8%AA-%D8%A7%D9%84%D8%AD%D9%81%D8%B1-%D8%A7%D9%84%D8%A8/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Pattanayak</dc:creator>
  <cp:keywords/>
  <dc:description/>
  <cp:lastModifiedBy>Prachi Mathur</cp:lastModifiedBy>
  <cp:revision>2</cp:revision>
  <dcterms:created xsi:type="dcterms:W3CDTF">2024-11-27T11:44:00Z</dcterms:created>
  <dcterms:modified xsi:type="dcterms:W3CDTF">2024-11-27T11:44:00Z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e1bdd4f0462cf081039f270905cd10b641f372744f0d62762fcd920b6676a534</vt:lpwstr>
  </property>
  <property fmtid="{D5CDD505-2E9C-101B-9397-08002B2CF9AE}" pid="3" name="ClassificationContentMarkingFooterShapeIds">
    <vt:lpwstr>8b9d7e6,14e1a4b2,59cc7cea</vt:lpwstr>
  </property>
  <property fmtid="{D5CDD505-2E9C-101B-9397-08002B2CF9AE}" pid="4" name="ClassificationContentMarkingFooterFontProps">
    <vt:lpwstr>#000000,10,Calibri</vt:lpwstr>
  </property>
  <property fmtid="{D5CDD505-2E9C-101B-9397-08002B2CF9AE}" pid="5" name="ClassificationContentMarkingFooterText">
    <vt:lpwstr>Internal</vt:lpwstr>
  </property>
  <property fmtid="{D5CDD505-2E9C-101B-9397-08002B2CF9AE}" pid="6" name="MSIP_Label_f368e2e5-4152-45e5-8888-90d343db8048_Enabled">
    <vt:lpwstr>true</vt:lpwstr>
  </property>
  <property fmtid="{D5CDD505-2E9C-101B-9397-08002B2CF9AE}" pid="7" name="MSIP_Label_f368e2e5-4152-45e5-8888-90d343db8048_SetDate">
    <vt:lpwstr>2024-11-22T13:27:50Z</vt:lpwstr>
  </property>
  <property fmtid="{D5CDD505-2E9C-101B-9397-08002B2CF9AE}" pid="8" name="MSIP_Label_f368e2e5-4152-45e5-8888-90d343db8048_Method">
    <vt:lpwstr>Standard</vt:lpwstr>
  </property>
  <property fmtid="{D5CDD505-2E9C-101B-9397-08002B2CF9AE}" pid="9" name="MSIP_Label_f368e2e5-4152-45e5-8888-90d343db8048_Name">
    <vt:lpwstr>defa4170-0d19-0005-0000-bc88714345d2</vt:lpwstr>
  </property>
  <property fmtid="{D5CDD505-2E9C-101B-9397-08002B2CF9AE}" pid="10" name="MSIP_Label_f368e2e5-4152-45e5-8888-90d343db8048_SiteId">
    <vt:lpwstr>b5af2451-e21b-4aa2-b4b5-dc5907908dd8</vt:lpwstr>
  </property>
  <property fmtid="{D5CDD505-2E9C-101B-9397-08002B2CF9AE}" pid="11" name="MSIP_Label_f368e2e5-4152-45e5-8888-90d343db8048_ActionId">
    <vt:lpwstr>1e6f48b8-efa0-40ff-bded-eb6fc1dc1968</vt:lpwstr>
  </property>
  <property fmtid="{D5CDD505-2E9C-101B-9397-08002B2CF9AE}" pid="12" name="MSIP_Label_f368e2e5-4152-45e5-8888-90d343db8048_ContentBits">
    <vt:lpwstr>2</vt:lpwstr>
  </property>
</Properties>
</file>