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2D5C8" w14:textId="0A21F2CD" w:rsidR="0071430D" w:rsidRDefault="001304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6C5725" wp14:editId="262EA3F8">
                <wp:simplePos x="0" y="0"/>
                <wp:positionH relativeFrom="column">
                  <wp:posOffset>-847725</wp:posOffset>
                </wp:positionH>
                <wp:positionV relativeFrom="paragraph">
                  <wp:posOffset>0</wp:posOffset>
                </wp:positionV>
                <wp:extent cx="7400925" cy="37623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0925" cy="3762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23A87" w14:textId="1F3A73A8" w:rsidR="00130443" w:rsidRDefault="00130443">
                            <w:r w:rsidRPr="00130443">
                              <w:t xml:space="preserve">The visualizations from the Python lab in Jupyter Notebook provide a comprehensive overview of the dataset, highlighting key insights into employee turnover at Salifort Motors. </w:t>
                            </w:r>
                          </w:p>
                          <w:p w14:paraId="1C190413" w14:textId="77419D42" w:rsidR="00130443" w:rsidRPr="00130443" w:rsidRDefault="00130443" w:rsidP="0013044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130443">
                              <w:rPr>
                                <w:b/>
                                <w:bCs/>
                              </w:rPr>
                              <w:t>Correlation Heatmap</w:t>
                            </w:r>
                            <w:r w:rsidRPr="00130443">
                              <w:t>: Displays relationships between numerical features, identifying satisfaction level and average monthly hours as significant predictors of turnover.</w:t>
                            </w:r>
                          </w:p>
                          <w:p w14:paraId="06BE1729" w14:textId="77777777" w:rsidR="00130443" w:rsidRPr="00130443" w:rsidRDefault="00130443" w:rsidP="00130443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130443">
                              <w:rPr>
                                <w:b/>
                                <w:bCs/>
                              </w:rPr>
                              <w:t>Department Analysis</w:t>
                            </w:r>
                            <w:r w:rsidRPr="00130443">
                              <w:t>: Bar plots showcasing turnover rates across departments reveal that specific teams, such as "Technical" and "Support," experience higher turnover.</w:t>
                            </w:r>
                          </w:p>
                          <w:p w14:paraId="458B3398" w14:textId="77777777" w:rsidR="00130443" w:rsidRPr="00130443" w:rsidRDefault="00130443" w:rsidP="00130443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130443">
                              <w:rPr>
                                <w:b/>
                                <w:bCs/>
                              </w:rPr>
                              <w:t>Satisfaction Levels</w:t>
                            </w:r>
                            <w:r w:rsidRPr="00130443">
                              <w:t>: Histograms illustrate the distribution of satisfaction scores, revealing that employees with lower satisfaction are more likely to leave.</w:t>
                            </w:r>
                          </w:p>
                          <w:p w14:paraId="084734CD" w14:textId="77777777" w:rsidR="00130443" w:rsidRPr="00130443" w:rsidRDefault="00130443" w:rsidP="00130443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130443">
                              <w:rPr>
                                <w:b/>
                                <w:bCs/>
                              </w:rPr>
                              <w:t>Workload Distribution</w:t>
                            </w:r>
                            <w:r w:rsidRPr="00130443">
                              <w:t>: Scatter plots of average monthly hours and number of projects indicate that employees with excessive workloads exhibit higher turnover rates.</w:t>
                            </w:r>
                          </w:p>
                          <w:p w14:paraId="2EC14323" w14:textId="77777777" w:rsidR="00130443" w:rsidRPr="00130443" w:rsidRDefault="00130443" w:rsidP="00130443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130443">
                              <w:rPr>
                                <w:b/>
                                <w:bCs/>
                              </w:rPr>
                              <w:t>Salary Insights</w:t>
                            </w:r>
                            <w:r w:rsidRPr="00130443">
                              <w:t>: Stacked bar charts show turnover trends by salary tiers, suggesting that employees with "low" salaries are disproportionately affected.</w:t>
                            </w:r>
                          </w:p>
                          <w:p w14:paraId="47396510" w14:textId="77777777" w:rsidR="00130443" w:rsidRPr="00130443" w:rsidRDefault="00130443" w:rsidP="00130443">
                            <w:pPr>
                              <w:numPr>
                                <w:ilvl w:val="0"/>
                                <w:numId w:val="2"/>
                              </w:numPr>
                            </w:pPr>
                            <w:r w:rsidRPr="00130443">
                              <w:rPr>
                                <w:b/>
                                <w:bCs/>
                              </w:rPr>
                              <w:t>Tenure Analysis</w:t>
                            </w:r>
                            <w:r w:rsidRPr="00130443">
                              <w:t>: Line graphs charting time spent at the company highlight tenure thresholds where dissatisfaction peaks.</w:t>
                            </w:r>
                          </w:p>
                          <w:p w14:paraId="12E085F4" w14:textId="77777777" w:rsidR="00130443" w:rsidRDefault="001304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C572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6.75pt;margin-top:0;width:582.75pt;height:29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">
                <v:textbox>
                  <w:txbxContent>
                    <w:p w14:paraId="2B023A87" w14:textId="1F3A73A8" w:rsidR="00130443" w:rsidRDefault="00130443">
                      <w:r w:rsidRPr="00130443">
                        <w:t xml:space="preserve">The visualizations from the Python lab in Jupyter Notebook provide a comprehensive overview of the dataset, highlighting key insights into employee turnover at Salifort Motors. </w:t>
                      </w:r>
                    </w:p>
                    <w:p w14:paraId="1C190413" w14:textId="77419D42" w:rsidR="00130443" w:rsidRPr="00130443" w:rsidRDefault="00130443" w:rsidP="0013044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130443">
                        <w:rPr>
                          <w:b/>
                          <w:bCs/>
                        </w:rPr>
                        <w:t>Correlation Heatmap</w:t>
                      </w:r>
                      <w:r w:rsidRPr="00130443">
                        <w:t>: Displays relationships between numerical features, identifying satisfaction level and average monthly hours as significant predictors of turnover.</w:t>
                      </w:r>
                    </w:p>
                    <w:p w14:paraId="06BE1729" w14:textId="77777777" w:rsidR="00130443" w:rsidRPr="00130443" w:rsidRDefault="00130443" w:rsidP="00130443">
                      <w:pPr>
                        <w:numPr>
                          <w:ilvl w:val="0"/>
                          <w:numId w:val="2"/>
                        </w:numPr>
                      </w:pPr>
                      <w:r w:rsidRPr="00130443">
                        <w:rPr>
                          <w:b/>
                          <w:bCs/>
                        </w:rPr>
                        <w:t>Department Analysis</w:t>
                      </w:r>
                      <w:r w:rsidRPr="00130443">
                        <w:t>: Bar plots showcasing turnover rates across departments reveal that specific teams, such as "Technical" and "Support," experience higher turnover.</w:t>
                      </w:r>
                    </w:p>
                    <w:p w14:paraId="458B3398" w14:textId="77777777" w:rsidR="00130443" w:rsidRPr="00130443" w:rsidRDefault="00130443" w:rsidP="00130443">
                      <w:pPr>
                        <w:numPr>
                          <w:ilvl w:val="0"/>
                          <w:numId w:val="2"/>
                        </w:numPr>
                      </w:pPr>
                      <w:r w:rsidRPr="00130443">
                        <w:rPr>
                          <w:b/>
                          <w:bCs/>
                        </w:rPr>
                        <w:t>Satisfaction Levels</w:t>
                      </w:r>
                      <w:r w:rsidRPr="00130443">
                        <w:t>: Histograms illustrate the distribution of satisfaction scores, revealing that employees with lower satisfaction are more likely to leave.</w:t>
                      </w:r>
                    </w:p>
                    <w:p w14:paraId="084734CD" w14:textId="77777777" w:rsidR="00130443" w:rsidRPr="00130443" w:rsidRDefault="00130443" w:rsidP="00130443">
                      <w:pPr>
                        <w:numPr>
                          <w:ilvl w:val="0"/>
                          <w:numId w:val="2"/>
                        </w:numPr>
                      </w:pPr>
                      <w:r w:rsidRPr="00130443">
                        <w:rPr>
                          <w:b/>
                          <w:bCs/>
                        </w:rPr>
                        <w:t>Workload Distribution</w:t>
                      </w:r>
                      <w:r w:rsidRPr="00130443">
                        <w:t>: Scatter plots of average monthly hours and number of projects indicate that employees with excessive workloads exhibit higher turnover rates.</w:t>
                      </w:r>
                    </w:p>
                    <w:p w14:paraId="2EC14323" w14:textId="77777777" w:rsidR="00130443" w:rsidRPr="00130443" w:rsidRDefault="00130443" w:rsidP="00130443">
                      <w:pPr>
                        <w:numPr>
                          <w:ilvl w:val="0"/>
                          <w:numId w:val="2"/>
                        </w:numPr>
                      </w:pPr>
                      <w:r w:rsidRPr="00130443">
                        <w:rPr>
                          <w:b/>
                          <w:bCs/>
                        </w:rPr>
                        <w:t>Salary Insights</w:t>
                      </w:r>
                      <w:r w:rsidRPr="00130443">
                        <w:t>: Stacked bar charts show turnover trends by salary tiers, suggesting that employees with "low" salaries are disproportionately affected.</w:t>
                      </w:r>
                    </w:p>
                    <w:p w14:paraId="47396510" w14:textId="77777777" w:rsidR="00130443" w:rsidRPr="00130443" w:rsidRDefault="00130443" w:rsidP="00130443">
                      <w:pPr>
                        <w:numPr>
                          <w:ilvl w:val="0"/>
                          <w:numId w:val="2"/>
                        </w:numPr>
                      </w:pPr>
                      <w:r w:rsidRPr="00130443">
                        <w:rPr>
                          <w:b/>
                          <w:bCs/>
                        </w:rPr>
                        <w:t>Tenure Analysis</w:t>
                      </w:r>
                      <w:r w:rsidRPr="00130443">
                        <w:t>: Line graphs charting time spent at the company highlight tenure thresholds where dissatisfaction peaks.</w:t>
                      </w:r>
                    </w:p>
                    <w:p w14:paraId="12E085F4" w14:textId="77777777" w:rsidR="00130443" w:rsidRDefault="00130443"/>
                  </w:txbxContent>
                </v:textbox>
                <w10:wrap type="square"/>
              </v:shape>
            </w:pict>
          </mc:Fallback>
        </mc:AlternateContent>
      </w:r>
      <w:r w:rsidR="0071430D">
        <w:rPr>
          <w:noProof/>
        </w:rPr>
        <w:drawing>
          <wp:inline distT="0" distB="0" distL="0" distR="0" wp14:anchorId="24D458D9" wp14:editId="5090C064">
            <wp:extent cx="5360035" cy="3797038"/>
            <wp:effectExtent l="0" t="0" r="0" b="0"/>
            <wp:docPr id="74414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95" cy="380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E4EE" w14:textId="77777777" w:rsidR="00130443" w:rsidRDefault="00130443"/>
    <w:p w14:paraId="61BFA8B5" w14:textId="77777777" w:rsidR="00130443" w:rsidRDefault="00130443"/>
    <w:p w14:paraId="7FFF206B" w14:textId="77777777" w:rsidR="00130443" w:rsidRDefault="00130443"/>
    <w:p w14:paraId="6C107FF6" w14:textId="44226F3F" w:rsidR="0071430D" w:rsidRDefault="0071430D" w:rsidP="0071430D">
      <w:pPr>
        <w:pStyle w:val="NormalWeb"/>
        <w:spacing w:before="75" w:beforeAutospacing="0" w:after="75" w:afterAutospacing="0" w:line="300" w:lineRule="atLeast"/>
        <w:ind w:right="75"/>
        <w:divId w:val="850337721"/>
      </w:pPr>
      <w:r>
        <w:rPr>
          <w:noProof/>
        </w:rPr>
        <w:lastRenderedPageBreak/>
        <w:drawing>
          <wp:inline distT="0" distB="0" distL="0" distR="0" wp14:anchorId="1AABD3CF" wp14:editId="2A503CC2">
            <wp:extent cx="6390005" cy="3019425"/>
            <wp:effectExtent l="0" t="0" r="0" b="9525"/>
            <wp:docPr id="215797580" name="Picture 2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97580" name="Picture 2" descr="A graph of a bar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792" cy="302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4478" w14:textId="27B34606" w:rsidR="0071430D" w:rsidRDefault="0071430D">
      <w:r>
        <w:rPr>
          <w:noProof/>
        </w:rPr>
        <w:drawing>
          <wp:inline distT="0" distB="0" distL="0" distR="0" wp14:anchorId="25FADDEC" wp14:editId="78044330">
            <wp:extent cx="5731510" cy="2976880"/>
            <wp:effectExtent l="0" t="0" r="2540" b="0"/>
            <wp:docPr id="684579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3905" w14:textId="5C97841B" w:rsidR="0071430D" w:rsidRDefault="0071430D">
      <w:r>
        <w:rPr>
          <w:noProof/>
        </w:rPr>
        <w:drawing>
          <wp:inline distT="0" distB="0" distL="0" distR="0" wp14:anchorId="667DFC37" wp14:editId="5FBF57E7">
            <wp:extent cx="5731510" cy="2157730"/>
            <wp:effectExtent l="0" t="0" r="2540" b="0"/>
            <wp:docPr id="2069844136" name="Picture 4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4136" name="Picture 4" descr="A graph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63DB" w14:textId="0853EE73" w:rsidR="0071430D" w:rsidRDefault="0071430D">
      <w:r>
        <w:rPr>
          <w:noProof/>
        </w:rPr>
        <w:lastRenderedPageBreak/>
        <w:drawing>
          <wp:inline distT="0" distB="0" distL="0" distR="0" wp14:anchorId="0A1B412A" wp14:editId="6253CF60">
            <wp:extent cx="5731510" cy="2225040"/>
            <wp:effectExtent l="0" t="0" r="2540" b="3810"/>
            <wp:docPr id="1980420294" name="Picture 5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294" name="Picture 5" descr="A comparison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67C6" w14:textId="66F19AB1" w:rsidR="0071430D" w:rsidRDefault="0071430D">
      <w:r>
        <w:rPr>
          <w:noProof/>
        </w:rPr>
        <w:drawing>
          <wp:inline distT="0" distB="0" distL="0" distR="0" wp14:anchorId="6EBE677B" wp14:editId="6B849B8E">
            <wp:extent cx="5731510" cy="3166745"/>
            <wp:effectExtent l="0" t="0" r="2540" b="0"/>
            <wp:docPr id="224410869" name="Picture 6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10869" name="Picture 6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F25D" w14:textId="64EC3B9D" w:rsidR="0071430D" w:rsidRDefault="0071430D">
      <w:r>
        <w:rPr>
          <w:noProof/>
        </w:rPr>
        <w:drawing>
          <wp:inline distT="0" distB="0" distL="0" distR="0" wp14:anchorId="2112E8A4" wp14:editId="0B7DCC53">
            <wp:extent cx="5731510" cy="1335405"/>
            <wp:effectExtent l="0" t="0" r="2540" b="0"/>
            <wp:docPr id="1206600638" name="Picture 7" descr="A white rectangular object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0638" name="Picture 7" descr="A white rectangular object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8239" w14:textId="678A6B83" w:rsidR="0071430D" w:rsidRDefault="0071430D">
      <w:r>
        <w:rPr>
          <w:noProof/>
        </w:rPr>
        <w:lastRenderedPageBreak/>
        <w:drawing>
          <wp:inline distT="0" distB="0" distL="0" distR="0" wp14:anchorId="463703B5" wp14:editId="00C0E060">
            <wp:extent cx="5731510" cy="3543300"/>
            <wp:effectExtent l="0" t="0" r="2540" b="0"/>
            <wp:docPr id="1585561007" name="Picture 8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1007" name="Picture 8" descr="A graph of a number of peop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4A60" w14:textId="5C720C6B" w:rsidR="0071430D" w:rsidRDefault="0071430D">
      <w:r>
        <w:rPr>
          <w:noProof/>
        </w:rPr>
        <w:drawing>
          <wp:inline distT="0" distB="0" distL="0" distR="0" wp14:anchorId="6D046686" wp14:editId="76D4525C">
            <wp:extent cx="5731510" cy="3700145"/>
            <wp:effectExtent l="0" t="0" r="2540" b="0"/>
            <wp:docPr id="1875727156" name="Picture 9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7156" name="Picture 9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E633" w14:textId="5EA7B07F" w:rsidR="0071430D" w:rsidRDefault="0071430D">
      <w:r>
        <w:rPr>
          <w:noProof/>
        </w:rPr>
        <w:lastRenderedPageBreak/>
        <w:drawing>
          <wp:inline distT="0" distB="0" distL="0" distR="0" wp14:anchorId="411F7433" wp14:editId="622ADD10">
            <wp:extent cx="4895850" cy="3457575"/>
            <wp:effectExtent l="0" t="0" r="0" b="9525"/>
            <wp:docPr id="1386317291" name="Picture 10" descr="A graph with numbers and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17291" name="Picture 10" descr="A graph with numbers and a gri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33FB" w14:textId="7BB368D6" w:rsidR="0071430D" w:rsidRDefault="0071430D">
      <w:r>
        <w:rPr>
          <w:noProof/>
        </w:rPr>
        <w:drawing>
          <wp:inline distT="0" distB="0" distL="0" distR="0" wp14:anchorId="037DC086" wp14:editId="24906661">
            <wp:extent cx="3381375" cy="2400300"/>
            <wp:effectExtent l="0" t="0" r="9525" b="0"/>
            <wp:docPr id="1406306723" name="Picture 11" descr="A graph with red and purpl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06723" name="Picture 11" descr="A graph with red and purpl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B21F8" wp14:editId="0071DFFF">
            <wp:extent cx="2419350" cy="1905000"/>
            <wp:effectExtent l="0" t="0" r="0" b="0"/>
            <wp:docPr id="227674266" name="Picture 12" descr="A yellow and purple square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74266" name="Picture 12" descr="A yellow and purple squares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F281D" wp14:editId="2CC9C232">
            <wp:extent cx="2762250" cy="1952625"/>
            <wp:effectExtent l="0" t="0" r="0" b="9525"/>
            <wp:docPr id="429099407" name="Picture 13" descr="A chart of a blue yellow and purple col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99407" name="Picture 13" descr="A chart of a blue yellow and purple col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F648" w14:textId="654EDC64" w:rsidR="0071430D" w:rsidRDefault="0071430D">
      <w:r>
        <w:rPr>
          <w:noProof/>
        </w:rPr>
        <w:lastRenderedPageBreak/>
        <w:drawing>
          <wp:inline distT="0" distB="0" distL="0" distR="0" wp14:anchorId="477285BA" wp14:editId="6A78E8C1">
            <wp:extent cx="5343525" cy="3393553"/>
            <wp:effectExtent l="0" t="0" r="0" b="0"/>
            <wp:docPr id="634205995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05995" name="Picture 1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65" cy="34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F068" w14:textId="77777777" w:rsidR="0071430D" w:rsidRDefault="0071430D"/>
    <w:p w14:paraId="5D2EFBDE" w14:textId="771D05BD" w:rsidR="0071430D" w:rsidRDefault="0071430D">
      <w:r>
        <w:rPr>
          <w:noProof/>
        </w:rPr>
        <w:drawing>
          <wp:inline distT="0" distB="0" distL="0" distR="0" wp14:anchorId="31CB753D" wp14:editId="7F038CE9">
            <wp:extent cx="3578830" cy="1466850"/>
            <wp:effectExtent l="0" t="0" r="3175" b="0"/>
            <wp:docPr id="172820589" name="Picture 15" descr="A graph with text and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589" name="Picture 15" descr="A graph with text and a b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26" cy="150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424C" w14:textId="2003FC72" w:rsidR="0071430D" w:rsidRDefault="0071430D">
      <w:r>
        <w:rPr>
          <w:noProof/>
        </w:rPr>
        <w:drawing>
          <wp:inline distT="0" distB="0" distL="0" distR="0" wp14:anchorId="0E6FA8BD" wp14:editId="72CFC46B">
            <wp:extent cx="6186577" cy="3152775"/>
            <wp:effectExtent l="0" t="0" r="5080" b="0"/>
            <wp:docPr id="315771708" name="Picture 16" descr="A graph with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1708" name="Picture 16" descr="A graph with blue and whit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492" cy="31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E970" w14:textId="77777777" w:rsidR="0071430D" w:rsidRDefault="0071430D"/>
    <w:sectPr w:rsidR="0071430D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3B6E2" w14:textId="77777777" w:rsidR="00130443" w:rsidRDefault="00130443" w:rsidP="00130443">
      <w:pPr>
        <w:spacing w:after="0" w:line="240" w:lineRule="auto"/>
      </w:pPr>
      <w:r>
        <w:separator/>
      </w:r>
    </w:p>
  </w:endnote>
  <w:endnote w:type="continuationSeparator" w:id="0">
    <w:p w14:paraId="16C41584" w14:textId="77777777" w:rsidR="00130443" w:rsidRDefault="00130443" w:rsidP="00130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AFCCAA" w14:textId="77777777" w:rsidR="00130443" w:rsidRDefault="00130443" w:rsidP="00130443">
      <w:pPr>
        <w:spacing w:after="0" w:line="240" w:lineRule="auto"/>
      </w:pPr>
      <w:r>
        <w:separator/>
      </w:r>
    </w:p>
  </w:footnote>
  <w:footnote w:type="continuationSeparator" w:id="0">
    <w:p w14:paraId="01363F61" w14:textId="77777777" w:rsidR="00130443" w:rsidRDefault="00130443" w:rsidP="001304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73FB0" w14:textId="77777777" w:rsidR="00130443" w:rsidRPr="00130443" w:rsidRDefault="00130443" w:rsidP="001304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C044C"/>
    <w:multiLevelType w:val="multilevel"/>
    <w:tmpl w:val="1B8C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793E79"/>
    <w:multiLevelType w:val="hybridMultilevel"/>
    <w:tmpl w:val="F22E5EF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7B4DF2"/>
    <w:multiLevelType w:val="multilevel"/>
    <w:tmpl w:val="FB967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7823614">
    <w:abstractNumId w:val="2"/>
  </w:num>
  <w:num w:numId="2" w16cid:durableId="849956310">
    <w:abstractNumId w:val="0"/>
  </w:num>
  <w:num w:numId="3" w16cid:durableId="823738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0D"/>
    <w:rsid w:val="00130443"/>
    <w:rsid w:val="0071430D"/>
    <w:rsid w:val="00A1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1C862"/>
  <w15:chartTrackingRefBased/>
  <w15:docId w15:val="{79E1A0F3-CF7D-40F7-92F2-71F6D1D5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3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3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3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3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3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3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3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3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3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3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3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3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3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3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3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3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30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1430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eastAsia="en-AU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30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443"/>
  </w:style>
  <w:style w:type="paragraph" w:styleId="Footer">
    <w:name w:val="footer"/>
    <w:basedOn w:val="Normal"/>
    <w:link w:val="FooterChar"/>
    <w:uiPriority w:val="99"/>
    <w:unhideWhenUsed/>
    <w:rsid w:val="001304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4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4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Willis</dc:creator>
  <cp:keywords/>
  <dc:description/>
  <cp:lastModifiedBy>Luke Willis</cp:lastModifiedBy>
  <cp:revision>1</cp:revision>
  <dcterms:created xsi:type="dcterms:W3CDTF">2025-04-14T08:02:00Z</dcterms:created>
  <dcterms:modified xsi:type="dcterms:W3CDTF">2025-04-14T08:19:00Z</dcterms:modified>
</cp:coreProperties>
</file>