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시퀀스 다이어그램</w:t>
      </w:r>
    </w:p>
    <w:p>
      <w:pPr>
        <w:pStyle w:val="Heading1"/>
      </w:pPr>
      <w:r>
        <w:t>이관 요청이 접수되는 과정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7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create-jo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작업 조각 하나가 실행되는 과정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3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task-c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S3 를 거쳐 넣는 2단계 적재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6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3-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결과를 바로 받아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88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query-exec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취소와 재실행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7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cancel-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7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한 대가 죽었을 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1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fail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부록 — 이웃 저장소 whpg-to-whpg</w:t>
      </w:r>
    </w:p>
    <w:p>
      <w:pPr>
        <w:pStyle w:val="Heading1"/>
      </w:pPr>
      <w:r>
        <w:t>local 모드 — 로컬 디스크를 거쳐 복사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2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whpg-lo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s3 모드 — 세그먼트가 S3 를 직접 읽고 쓴다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944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whpg-s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44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