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Tuesday,</w:t>
      </w:r>
      <w:r>
        <w:t xml:space="preserve"> </w:t>
      </w:r>
      <w:r>
        <w:t xml:space="preserve">15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Tuesday, 15 September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167,971</w:t>
      </w:r>
    </w:p>
    <w:p>
      <w:pPr>
        <w:pStyle w:val="BodyText"/>
      </w:pPr>
      <w:r>
        <w:t xml:space="preserve">▼ 1.49% Mon · −2,541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0.48%</w:t>
      </w:r>
    </w:p>
    <w:p>
      <w:pPr>
        <w:pStyle w:val="BodyText"/>
      </w:pPr>
      <w:r>
        <w:t xml:space="preserve">Nasdaq −0.56% · Dow −0.29%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4.99 / 4.66</w:t>
      </w:r>
    </w:p>
    <w:p>
      <w:pPr>
        <w:pStyle w:val="BodyText"/>
      </w:pPr>
      <w:r>
        <w:t xml:space="preserve">10Y brushed 5% · hawkish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$108.15 / $102.64</w:t>
      </w:r>
    </w:p>
    <w:p>
      <w:pPr>
        <w:pStyle w:val="BodyText"/>
      </w:pPr>
      <w:r>
        <w:t xml:space="preserve">4-mo high · Hormuz talks stall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$4,310</w:t>
      </w:r>
    </w:p>
    <w:p>
      <w:pPr>
        <w:pStyle w:val="BodyText"/>
      </w:pPr>
      <w:r>
        <w:t xml:space="preserve">−1% · silver $63.30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277.51</w:t>
      </w:r>
    </w:p>
    <w:p>
      <w:pPr>
        <w:pStyle w:val="BodyText"/>
      </w:pPr>
      <w:r>
        <w:t xml:space="preserve">interbank · reserves at record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PSX Selloff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shed 2,541.20 points (−1.49%) on Monday to close at 167,970.66, its worst session in weeks, as fresh Houthi strikes on Saudi Arabia and Iranian attacks on Gulf shipping triggered broad de-risking. Breadth was ugly — just 83 of 492 traded names advanced against 373 decliners — while volume thinned to 570.5m shares from 687.5m the prior session.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The Nation</w:t>
        </w:r>
      </w:hyperlink>
      <w:r>
        <w:t xml:space="preserve"> </w:t>
      </w:r>
      <w:r>
        <w:t xml:space="preserve">confirm the print. Sentiment:</w:t>
      </w:r>
      <w:r>
        <w:t xml:space="preserve"> </w:t>
      </w:r>
      <w:r>
        <w:t xml:space="preserve">risk-off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Tuesday Rebound</w:t>
      </w:r>
      <w:r>
        <w:t xml:space="preserve"> </w:t>
      </w:r>
      <w:r>
        <w:t xml:space="preserve">Buying returned at the open Tuesday, with the index up 1,999.58 points (+1.19%) to 169,970.23 by 9:35am as the</w:t>
      </w:r>
      <w:r>
        <w:t xml:space="preserve"> </w:t>
      </w:r>
      <w:r>
        <w:rPr>
          <w:bCs/>
          <w:b/>
        </w:rPr>
        <w:t xml:space="preserve">State Bank's FX reserves hit an all-time high of $21.4bn</w:t>
      </w:r>
      <w:r>
        <w:t xml:space="preserve"> </w:t>
      </w:r>
      <w:r>
        <w:t xml:space="preserve">on Eurobond inflows. Index-heavy names — OGDC, PPL, MARI, POL, MCB, MEBL, HBL and NBP — led, with autos, cement, banks, E&amp;P, OMCs, power and refinery all in the green per</w:t>
      </w:r>
      <w:r>
        <w:t xml:space="preserve"> </w:t>
      </w:r>
      <w:hyperlink r:id="rId22">
        <w:r>
          <w:rPr>
            <w:rStyle w:val="Hyperlink"/>
          </w:rPr>
          <w:t xml:space="preserve">Business Recorder</w:t>
        </w:r>
      </w:hyperlink>
      <w:r>
        <w:t xml:space="preserve">. Sentiment:</w:t>
      </w:r>
      <w:r>
        <w:t xml:space="preserve"> </w:t>
      </w:r>
      <w:r>
        <w:t xml:space="preserve">cautiously firmer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Fed On Deck</w:t>
      </w:r>
      <w:r>
        <w:t xml:space="preserve"> </w:t>
      </w:r>
      <w:r>
        <w:t xml:space="preserve">The US</w:t>
      </w:r>
      <w:r>
        <w:t xml:space="preserve"> </w:t>
      </w:r>
      <w:r>
        <w:rPr>
          <w:bCs/>
          <w:b/>
        </w:rPr>
        <w:t xml:space="preserve">10-year Treasury yield briefly topped 5% intraday</w:t>
      </w:r>
      <w:r>
        <w:t xml:space="preserve"> </w:t>
      </w:r>
      <w:r>
        <w:t xml:space="preserve">for the first time since 2023 before settling near 4.99%, while the 2-year climbed to 4.66%, its highest since mid-2024. Wall Street slipped in response — S&amp;P 500 −0.48% to 7,619.98, Dow −0.29%, Nasdaq −0.56% — with forecasters split ahead of Wednesday's decision: J.P. Morgan sees a 25bp hike while Goldman Sachs calls one "very unlikely."</w:t>
      </w:r>
      <w:r>
        <w:t xml:space="preserve"> </w:t>
      </w:r>
      <w:hyperlink r:id="rId23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FedRateCalc</w:t>
        </w:r>
      </w:hyperlink>
      <w:r>
        <w:t xml:space="preserve">. Sentiment:</w:t>
      </w:r>
      <w:r>
        <w:t xml:space="preserve"> </w:t>
      </w:r>
      <w:r>
        <w:t xml:space="preserve">hawkish tension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Hormuz Risk Premium</w:t>
      </w:r>
      <w:r>
        <w:t xml:space="preserve"> </w:t>
      </w:r>
      <w:r>
        <w:rPr>
          <w:bCs/>
          <w:b/>
        </w:rPr>
        <w:t xml:space="preserve">Brent settled at $108.15/bbl, a four-month high, and WTI at $102.64</w:t>
      </w:r>
      <w:r>
        <w:t xml:space="preserve">, both up over 2%, after Oman postponed Gulf-Iran talks on Strait of Hormuz shipping and Saudi Arabia's drone-damaged East-West pipeline stayed shut. Vessel transits through the Strait fell to single digits over the weekend, reviving the crude risk premium per</w:t>
      </w:r>
      <w:r>
        <w:t xml:space="preserve"> </w:t>
      </w:r>
      <w:hyperlink r:id="rId25">
        <w:r>
          <w:rPr>
            <w:rStyle w:val="Hyperlink"/>
          </w:rPr>
          <w:t xml:space="preserve">Vantage Markets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Trading Economics</w:t>
        </w:r>
      </w:hyperlink>
      <w:r>
        <w:t xml:space="preserve">. A costlier import bill is a direct headwind for Pakistan's external account. Sentiment:</w:t>
      </w:r>
      <w:r>
        <w:t xml:space="preserve"> </w:t>
      </w:r>
      <w:r>
        <w:t xml:space="preserve">import-bill headwind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Metals Pullback</w:t>
      </w:r>
      <w:r>
        <w:t xml:space="preserve"> </w:t>
      </w:r>
      <w:r>
        <w:rPr>
          <w:bCs/>
          <w:b/>
        </w:rPr>
        <w:t xml:space="preserve">Gold eased roughly 1% to $4,310/oz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silver slid to about $63.30</w:t>
      </w:r>
      <w:r>
        <w:t xml:space="preserve">, both retreating from richer levels as a firmer dollar and near-90% odds of a Wednesday rate move pressured the complex — silver's industrial linkage leaves it more exposed than gold's safe-haven bid. Per</w:t>
      </w:r>
      <w:r>
        <w:t xml:space="preserve"> </w:t>
      </w:r>
      <w:hyperlink r:id="rId27">
        <w:r>
          <w:rPr>
            <w:rStyle w:val="Hyperlink"/>
          </w:rPr>
          <w:t xml:space="preserve">Kitco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Yahoo Finance</w:t>
        </w:r>
      </w:hyperlink>
      <w:r>
        <w:t xml:space="preserve">. Sentiment:</w:t>
      </w:r>
      <w:r>
        <w:t xml:space="preserve"> </w:t>
      </w:r>
      <w:r>
        <w:t xml:space="preserve">profit-taking</w:t>
      </w:r>
      <w:r>
        <w:t xml:space="preserve">.</w:t>
      </w:r>
    </w:p>
    <w:bookmarkEnd w:id="29"/>
    <w:bookmarkStart w:id="41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3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Monday's 1.49% PSX rout — driven by renewed Houthi and Iranian attacks in the Gulf — gave way to a firmer Tuesday open as the</w:t>
      </w:r>
      <w:r>
        <w:t xml:space="preserve"> </w:t>
      </w:r>
      <w:r>
        <w:rPr>
          <w:bCs/>
          <w:b/>
        </w:rPr>
        <w:t xml:space="preserve">State Bank's reserves hit a record $21.4bn</w:t>
      </w:r>
      <w:r>
        <w:t xml:space="preserve"> </w:t>
      </w:r>
      <w:r>
        <w:t xml:space="preserve">on Eurobond proceeds. The SBP has held its policy rate at 11.5% for a third straight meeting even as August CPI ran hot at 11.15% y/y, well above the 5–7% target band, per</w:t>
      </w:r>
      <w:r>
        <w:t xml:space="preserve"> </w:t>
      </w:r>
      <w:hyperlink r:id="rId30">
        <w:r>
          <w:rPr>
            <w:rStyle w:val="Hyperlink"/>
          </w:rPr>
          <w:t xml:space="preserve">Trading Economics</w:t>
        </w:r>
      </w:hyperlink>
      <w:r>
        <w:t xml:space="preserve">. Six-month KIBOR sits at 11.86%. The</w:t>
      </w:r>
      <w:r>
        <w:t xml:space="preserve"> </w:t>
      </w:r>
      <w:hyperlink r:id="rId31">
        <w:r>
          <w:rPr>
            <w:rStyle w:val="Hyperlink"/>
          </w:rPr>
          <w:t xml:space="preserve">IMF's fourth EFF review mission</w:t>
        </w:r>
      </w:hyperlink>
      <w:r>
        <w:t xml:space="preserve"> </w:t>
      </w:r>
      <w:r>
        <w:t xml:space="preserve">lands September 23 for a near two-week visit, with roughly $1bn in tranche disbursement riding on progress against fiscal targets that have slipped on wheat and sugar market interventions. Meanwhile the</w:t>
      </w:r>
      <w:r>
        <w:t xml:space="preserve"> </w:t>
      </w:r>
      <w:hyperlink r:id="rId32">
        <w:r>
          <w:rPr>
            <w:rStyle w:val="Hyperlink"/>
          </w:rPr>
          <w:t xml:space="preserve">Finance Bill 2026</w:t>
        </w:r>
      </w:hyperlink>
      <w:r>
        <w:t xml:space="preserve"> </w:t>
      </w:r>
      <w:r>
        <w:t xml:space="preserve">tax overhaul — salaried-slab relief, a 1.25% minimum tax, and digital-invoicing enforcement — continues to work through implementation.</w:t>
      </w:r>
    </w:p>
    <w:bookmarkEnd w:id="33"/>
    <w:bookmarkStart w:id="38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The Hormuz stand-off is the region's dominant swing factor: Saudi Arabia's East-West pipeline remains shut after drone strikes, and Oman's postponement of Gulf-Iran talks has pushed Brent to a four-month high near $108. Against that backdrop,</w:t>
      </w:r>
      <w:r>
        <w:t xml:space="preserve"> </w:t>
      </w:r>
      <w:hyperlink r:id="rId34">
        <w:r>
          <w:rPr>
            <w:rStyle w:val="Hyperlink"/>
          </w:rPr>
          <w:t xml:space="preserve">OPEC+ continues its gradual output normalisation</w:t>
        </w:r>
      </w:hyperlink>
      <w:r>
        <w:t xml:space="preserve">, having added 188,000 bpd in August across seven members. Non-oil momentum stays intact — the bloc's composite PMI held at 51.5 for a 21st straight month above the 50 mark, with</w:t>
      </w:r>
      <w:r>
        <w:t xml:space="preserve"> </w:t>
      </w:r>
      <w:hyperlink r:id="rId35">
        <w:r>
          <w:rPr>
            <w:rStyle w:val="Hyperlink"/>
          </w:rPr>
          <w:t xml:space="preserve">UAE's reading climbing to 54.2</w:t>
        </w:r>
      </w:hyperlink>
      <w:r>
        <w:t xml:space="preserve"> </w:t>
      </w:r>
      <w:r>
        <w:t xml:space="preserve">and Saudi Arabia's at 56.6. Riyadh's</w:t>
      </w:r>
      <w:r>
        <w:t xml:space="preserve"> </w:t>
      </w:r>
      <w:hyperlink r:id="rId36">
        <w:r>
          <w:rPr>
            <w:rStyle w:val="Hyperlink"/>
          </w:rPr>
          <w:t xml:space="preserve">PIF Board approved its 2026-2030 strategy</w:t>
        </w:r>
      </w:hyperlink>
      <w:r>
        <w:t xml:space="preserve">, pivoting from giga-project scale toward commercial returns in logistics, mining and AI infrastructure ahead of the</w:t>
      </w:r>
      <w:r>
        <w:t xml:space="preserve"> </w:t>
      </w:r>
      <w:hyperlink r:id="rId37">
        <w:r>
          <w:rPr>
            <w:rStyle w:val="Hyperlink"/>
          </w:rPr>
          <w:t xml:space="preserve">Saudi Mega Projects Summit (Sep 28-30)</w:t>
        </w:r>
      </w:hyperlink>
      <w:r>
        <w:t xml:space="preserve">, which will showcase a pipeline exceeding $200bn.</w:t>
      </w:r>
    </w:p>
    <w:bookmarkEnd w:id="38"/>
    <w:bookmarkStart w:id="40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US markets softened Monday as the 10-year Treasury yield briefly breached 5% for the first time since 2023, AI-IPO safety jitters weighed on chipmakers, and crude's Hormuz-driven spike added to inflation angst. The Fed's Wednesday decision is now the week's pivot:</w:t>
      </w:r>
      <w:r>
        <w:t xml:space="preserve"> </w:t>
      </w:r>
      <w:hyperlink r:id="rId24">
        <w:r>
          <w:rPr>
            <w:rStyle w:val="Hyperlink"/>
          </w:rPr>
          <w:t xml:space="preserve">consensus is split</w:t>
        </w:r>
      </w:hyperlink>
      <w:r>
        <w:t xml:space="preserve"> </w:t>
      </w:r>
      <w:r>
        <w:t xml:space="preserve">between a 25bp hike (J.P. Morgan) and a hold (Goldman Sachs) — a rare divergence this close to a meeting. On the policy front,</w:t>
      </w:r>
      <w:r>
        <w:t xml:space="preserve"> </w:t>
      </w:r>
      <w:hyperlink r:id="rId39">
        <w:r>
          <w:rPr>
            <w:rStyle w:val="Hyperlink"/>
          </w:rPr>
          <w:t xml:space="preserve">Congress returned from recess</w:t>
        </w:r>
      </w:hyperlink>
      <w:r>
        <w:t xml:space="preserve"> </w:t>
      </w:r>
      <w:r>
        <w:t xml:space="preserve">with government funding secured through December 11 but no consensus on an AI regulatory framework, leaving the field to a 29-state patchwork with only four legislative days left before members turn to the November 3 midterms.</w:t>
      </w:r>
    </w:p>
    <w:bookmarkEnd w:id="40"/>
    <w:bookmarkEnd w:id="41"/>
    <w:bookmarkStart w:id="42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IMF's 4th EFF/3rd RSF review mission</w:t>
              </w:r>
            </w:hyperlink>
            <w:r>
              <w:t xml:space="preserve"> </w:t>
            </w:r>
            <w:r>
              <w:t xml:space="preserve">arrives Sep 23, alongside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Finance Bill 2026</w:t>
              </w:r>
            </w:hyperlink>
            <w:r>
              <w:t xml:space="preserve"> </w:t>
            </w:r>
            <w:r>
              <w:t xml:space="preserve">tax overhaul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FMCG, Real Estate, Sovereign Eurobonds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salaried taxpayers, property transactors, and banks positioned for the ~$1bn EFF tranche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importers facing a wider bill from the Hormuz oil shock; fiscal credibility dented by wheat/sugar intervention slippage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— GCC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PIF's 2026-2030 strategy</w:t>
              </w:r>
            </w:hyperlink>
            <w:r>
              <w:t xml:space="preserve"> </w:t>
            </w:r>
            <w:r>
              <w:t xml:space="preserve">re-weights toward commercial returns, alongside continued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OPEC+ output normalisation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Energy, Construction, Logistics, Mining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logistics, mining and AI-infrastructure allocations; oil exporters capturing the Hormuz risk premium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giga-project contractors facing write-downs and stretched delivery timelines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Congress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returns without an AI framework</w:t>
              </w:r>
            </w:hyperlink>
            <w:r>
              <w:t xml:space="preserve">, funded through Dec 11, as the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Fed's Sep 16 decision</w:t>
              </w:r>
            </w:hyperlink>
            <w:r>
              <w:t xml:space="preserve"> </w:t>
            </w:r>
            <w:r>
              <w:t xml:space="preserve">looms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Tech, Rate-sensitive Equities, Treasuries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AI incumbents facing no near-term federal guardrails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rate-sensitive growth stocks and long-duration bonds if the Fed leans hawkish</w:t>
            </w:r>
          </w:p>
        </w:tc>
      </w:tr>
    </w:tbl>
    <w:bookmarkEnd w:id="42"/>
    <w:bookmarkStart w:id="43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167,442</w:t>
      </w:r>
    </w:p>
    <w:p>
      <w:pPr>
        <w:pStyle w:val="BodyText"/>
      </w:pPr>
      <w:r>
        <w:t xml:space="preserve">Monday's session low; deeper support near the 165,000 handle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167,971</w:t>
      </w:r>
    </w:p>
    <w:p>
      <w:pPr>
        <w:pStyle w:val="BodyText"/>
      </w:pPr>
      <w:r>
        <w:t xml:space="preserve">Monday's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170,438</w:t>
      </w:r>
    </w:p>
    <w:p>
      <w:pPr>
        <w:pStyle w:val="BodyText"/>
      </w:pPr>
      <w:r>
        <w:t xml:space="preserve">Monday's intraday high, coinciding with Friday's prior close</w:t>
      </w:r>
    </w:p>
    <w:p>
      <w:pPr>
        <w:pStyle w:val="BodyText"/>
      </w:pPr>
      <w:r>
        <w:t xml:space="preserve">We read Tuesday's early bounce as relief buying against a still-hawkish macro backdrop, not a trend reversal. The</w:t>
      </w:r>
      <w:r>
        <w:t xml:space="preserve"> </w:t>
      </w:r>
      <w:r>
        <w:rPr>
          <w:bCs/>
          <w:b/>
        </w:rPr>
        <w:t xml:space="preserve">Hormuz risk premium in oil</w:t>
      </w:r>
      <w:r>
        <w:t xml:space="preserve"> </w:t>
      </w:r>
      <w:r>
        <w:t xml:space="preserve">is a direct tax on Pakistan's import bill and a headwind for the current account even as SBP reserves hit a record $21.4bn. Wednesday's FOMC decision — genuinely contested between a hike and a hold — is the week's key swing factor for global risk appetite and, by extension, foreign flows into frontier equities. We would fade strength into the 170,438 resistance band and treat a close below 167,442 as confirmation that Monday's selling has more room to run.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ctmirror.org/2026/09/14/congress-midterms-artificial-intelligence/" TargetMode="External" /><Relationship Type="http://schemas.openxmlformats.org/officeDocument/2006/relationships/hyperlink" Id="rId24" Target="https://fedratecalc.com/fed-rate-decision/" TargetMode="External" /><Relationship Type="http://schemas.openxmlformats.org/officeDocument/2006/relationships/hyperlink" Id="rId28" Target="https://finance.yahoo.com/personal-finance/investing/article/silver-prices-today-monday-september-14-2026-silver-slides-as-rate-hike-expectations-grow-112941547.html" TargetMode="External" /><Relationship Type="http://schemas.openxmlformats.org/officeDocument/2006/relationships/hyperlink" Id="rId37" Target="https://highways.today/2026/09/10/saudi-mega-projects-2026/" TargetMode="External" /><Relationship Type="http://schemas.openxmlformats.org/officeDocument/2006/relationships/hyperlink" Id="rId32" Target="https://taxnews.ey.com/news/2026-1296-pakistan-introduces-comprehensive-tax-reforms-and-compliance-measures-under-finance-bill-2026" TargetMode="External" /><Relationship Type="http://schemas.openxmlformats.org/officeDocument/2006/relationships/hyperlink" Id="rId26" Target="https://tradingeconomics.com/commodity/brent-crude-oil" TargetMode="External" /><Relationship Type="http://schemas.openxmlformats.org/officeDocument/2006/relationships/hyperlink" Id="rId34" Target="https://www.aljazeera.com/economy/2026/7/6/opec-countries-say-they-will-expand-monthly-oil-production" TargetMode="External" /><Relationship Type="http://schemas.openxmlformats.org/officeDocument/2006/relationships/hyperlink" Id="rId20" Target="https://www.brecorder.com/news/40439382/psx-kse-100-sheds-over-2500-points-as-situation-remains-tense-in-me" TargetMode="External" /><Relationship Type="http://schemas.openxmlformats.org/officeDocument/2006/relationships/hyperlink" Id="rId22" Target="https://www.brecorder.com/news/40439549/psx-buying-returns-kse-100-up-2000-points" TargetMode="External" /><Relationship Type="http://schemas.openxmlformats.org/officeDocument/2006/relationships/hyperlink" Id="rId30" Target="https://www.briefs.co/news/pakistan-holds-rate-at-11-5-as-inflation-risks-loom/" TargetMode="External" /><Relationship Type="http://schemas.openxmlformats.org/officeDocument/2006/relationships/hyperlink" Id="rId23" Target="https://www.cnbc.com/2026/09/14/10-year-us-treasury-is-closing-in-on-5percent.html" TargetMode="External" /><Relationship Type="http://schemas.openxmlformats.org/officeDocument/2006/relationships/hyperlink" Id="rId31" Target="https://www.dawn.com/news/2028892/imf-mission-due-on-sept-23-for-biannual-review-of-pakistans-economic-performance" TargetMode="External" /><Relationship Type="http://schemas.openxmlformats.org/officeDocument/2006/relationships/hyperlink" Id="rId27" Target="https://www.kitco.com/charts/gold" TargetMode="External" /><Relationship Type="http://schemas.openxmlformats.org/officeDocument/2006/relationships/hyperlink" Id="rId21" Target="https://www.nation.com.pk/15-Sep-2026/psx-turns-bearish-sheds-2-541-points" TargetMode="External" /><Relationship Type="http://schemas.openxmlformats.org/officeDocument/2006/relationships/hyperlink" Id="rId36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5" Target="https://www.pmi.spglobal.com/Public/Home/PressRelease/ed65e43e29ec451ba09ffcfd8770e784" TargetMode="External" /><Relationship Type="http://schemas.openxmlformats.org/officeDocument/2006/relationships/hyperlink" Id="rId25" Target="https://www.vantagemarkets.com/market-analysis/why-oil-jumped-hormuz-talks-stalled-brent-wti-september-14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tmirror.org/2026/09/14/congress-midterms-artificial-intelligence/" TargetMode="External" /><Relationship Type="http://schemas.openxmlformats.org/officeDocument/2006/relationships/hyperlink" Id="rId24" Target="https://fedratecalc.com/fed-rate-decision/" TargetMode="External" /><Relationship Type="http://schemas.openxmlformats.org/officeDocument/2006/relationships/hyperlink" Id="rId28" Target="https://finance.yahoo.com/personal-finance/investing/article/silver-prices-today-monday-september-14-2026-silver-slides-as-rate-hike-expectations-grow-112941547.html" TargetMode="External" /><Relationship Type="http://schemas.openxmlformats.org/officeDocument/2006/relationships/hyperlink" Id="rId37" Target="https://highways.today/2026/09/10/saudi-mega-projects-2026/" TargetMode="External" /><Relationship Type="http://schemas.openxmlformats.org/officeDocument/2006/relationships/hyperlink" Id="rId32" Target="https://taxnews.ey.com/news/2026-1296-pakistan-introduces-comprehensive-tax-reforms-and-compliance-measures-under-finance-bill-2026" TargetMode="External" /><Relationship Type="http://schemas.openxmlformats.org/officeDocument/2006/relationships/hyperlink" Id="rId26" Target="https://tradingeconomics.com/commodity/brent-crude-oil" TargetMode="External" /><Relationship Type="http://schemas.openxmlformats.org/officeDocument/2006/relationships/hyperlink" Id="rId34" Target="https://www.aljazeera.com/economy/2026/7/6/opec-countries-say-they-will-expand-monthly-oil-production" TargetMode="External" /><Relationship Type="http://schemas.openxmlformats.org/officeDocument/2006/relationships/hyperlink" Id="rId20" Target="https://www.brecorder.com/news/40439382/psx-kse-100-sheds-over-2500-points-as-situation-remains-tense-in-me" TargetMode="External" /><Relationship Type="http://schemas.openxmlformats.org/officeDocument/2006/relationships/hyperlink" Id="rId22" Target="https://www.brecorder.com/news/40439549/psx-buying-returns-kse-100-up-2000-points" TargetMode="External" /><Relationship Type="http://schemas.openxmlformats.org/officeDocument/2006/relationships/hyperlink" Id="rId30" Target="https://www.briefs.co/news/pakistan-holds-rate-at-11-5-as-inflation-risks-loom/" TargetMode="External" /><Relationship Type="http://schemas.openxmlformats.org/officeDocument/2006/relationships/hyperlink" Id="rId23" Target="https://www.cnbc.com/2026/09/14/10-year-us-treasury-is-closing-in-on-5percent.html" TargetMode="External" /><Relationship Type="http://schemas.openxmlformats.org/officeDocument/2006/relationships/hyperlink" Id="rId31" Target="https://www.dawn.com/news/2028892/imf-mission-due-on-sept-23-for-biannual-review-of-pakistans-economic-performance" TargetMode="External" /><Relationship Type="http://schemas.openxmlformats.org/officeDocument/2006/relationships/hyperlink" Id="rId27" Target="https://www.kitco.com/charts/gold" TargetMode="External" /><Relationship Type="http://schemas.openxmlformats.org/officeDocument/2006/relationships/hyperlink" Id="rId21" Target="https://www.nation.com.pk/15-Sep-2026/psx-turns-bearish-sheds-2-541-points" TargetMode="External" /><Relationship Type="http://schemas.openxmlformats.org/officeDocument/2006/relationships/hyperlink" Id="rId36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5" Target="https://www.pmi.spglobal.com/Public/Home/PressRelease/ed65e43e29ec451ba09ffcfd8770e784" TargetMode="External" /><Relationship Type="http://schemas.openxmlformats.org/officeDocument/2006/relationships/hyperlink" Id="rId25" Target="https://www.vantagemarkets.com/market-analysis/why-oil-jumped-hormuz-talks-stalled-brent-wti-september-14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Tuesday, 15 September 2026</dc:title>
  <dc:creator/>
  <dc:language>en</dc:language>
  <cp:keywords/>
  <dcterms:created xsi:type="dcterms:W3CDTF">2026-09-15T06:26:44Z</dcterms:created>
  <dcterms:modified xsi:type="dcterms:W3CDTF">2026-09-15T06:26:44Z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