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Wednesday,</w:t>
      </w:r>
      <w:r>
        <w:t xml:space="preserve"> </w:t>
      </w:r>
      <w:r>
        <w:t xml:space="preserve">05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Wednesday, 05 August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177,083</w:t>
      </w:r>
    </w:p>
    <w:p>
      <w:pPr>
        <w:pStyle w:val="BodyText"/>
      </w:pPr>
      <w:r>
        <w:t xml:space="preserve">▼ 0.63% Tue · −1,117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▲ 1.79%</w:t>
      </w:r>
    </w:p>
    <w:p>
      <w:pPr>
        <w:pStyle w:val="BodyText"/>
      </w:pPr>
      <w:r>
        <w:t xml:space="preserve">Nasdaq +2.59% · Dow +1.71%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4.63 / 4.21</w:t>
      </w:r>
    </w:p>
    <w:p>
      <w:pPr>
        <w:pStyle w:val="BodyText"/>
      </w:pPr>
      <w:r>
        <w:t xml:space="preserve">Warsh hold · Sept hike odds ~65%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$79.36 / $75.77</w:t>
      </w:r>
    </w:p>
    <w:p>
      <w:pPr>
        <w:pStyle w:val="BodyText"/>
      </w:pPr>
      <w:r>
        <w:t xml:space="preserve">▼ 5%+ · Hormuz hopes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$4,075</w:t>
      </w:r>
    </w:p>
    <w:p>
      <w:pPr>
        <w:pStyle w:val="BodyText"/>
      </w:pPr>
      <w:r>
        <w:t xml:space="preserve">+0.5% · silver $58.63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279.00</w:t>
      </w:r>
    </w:p>
    <w:p>
      <w:pPr>
        <w:pStyle w:val="BodyText"/>
      </w:pPr>
      <w:r>
        <w:t xml:space="preserve">interbank · steady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Wall Street Records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S&amp;P 500 (+1.79%)</w:t>
      </w:r>
      <w:r>
        <w:t xml:space="preserve">,</w:t>
      </w:r>
      <w:r>
        <w:t xml:space="preserve"> </w:t>
      </w:r>
      <w:r>
        <w:rPr>
          <w:bCs/>
          <w:b/>
        </w:rPr>
        <w:t xml:space="preserve">Dow (+1.71%, above 54,000 for the first time)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Nasdaq (+2.59%)</w:t>
      </w:r>
      <w:r>
        <w:t xml:space="preserve"> </w:t>
      </w:r>
      <w:r>
        <w:t xml:space="preserve">all closed at records on Tuesday as easing US-Iran tensions over the Strait of Hormuz and a tech rebound drove the strongest rally in months (</w:t>
      </w:r>
      <w:hyperlink r:id="rId20">
        <w:r>
          <w:rPr>
            <w:rStyle w:val="Hyperlink"/>
          </w:rPr>
          <w:t xml:space="preserve">CNN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CNBC</w:t>
        </w:r>
      </w:hyperlink>
      <w:r>
        <w:t xml:space="preserve">). Sentiment:</w:t>
      </w:r>
      <w:r>
        <w:t xml:space="preserve"> </w:t>
      </w:r>
      <w:r>
        <w:t xml:space="preserve">broadly firmer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PSX Profit-Taking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 fell 0.63% to 177,083.22</w:t>
      </w:r>
      <w:r>
        <w:t xml:space="preserve"> </w:t>
      </w:r>
      <w:r>
        <w:t xml:space="preserve">(−1,116.80 pts), giving back part of Monday's 1.20% surge as breadth turned negative — 161 advancers vs 295 decliners on 711.3m shares (Rs25.9bn) (</w:t>
      </w:r>
      <w:hyperlink r:id="rId22">
        <w:r>
          <w:rPr>
            <w:rStyle w:val="Hyperlink"/>
          </w:rPr>
          <w:t xml:space="preserve">Express Tribune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Trading Economics</w:t>
        </w:r>
      </w:hyperlink>
      <w:r>
        <w:t xml:space="preserve">). Sentiment:</w:t>
      </w:r>
      <w:r>
        <w:t xml:space="preserve"> </w:t>
      </w:r>
      <w:r>
        <w:t xml:space="preserve">consolidating after a rally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Slides on Hormuz Hopes</w:t>
      </w:r>
      <w:r>
        <w:t xml:space="preserve"> </w:t>
      </w:r>
      <w:r>
        <w:rPr>
          <w:bCs/>
          <w:b/>
        </w:rPr>
        <w:t xml:space="preserve">Brent (−5.3% to $79.36)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 (−5.7% to $75.77)</w:t>
      </w:r>
      <w:r>
        <w:t xml:space="preserve"> </w:t>
      </w:r>
      <w:r>
        <w:t xml:space="preserve">tumbled as diplomacy hopes eased Strait of Hormuz supply risk, even as OPEC+ layered on 188,000 bpd of extra August supply (</w:t>
      </w:r>
      <w:hyperlink r:id="rId24">
        <w:r>
          <w:rPr>
            <w:rStyle w:val="Hyperlink"/>
          </w:rPr>
          <w:t xml:space="preserve">Rigzone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Saudi Gazette</w:t>
        </w:r>
      </w:hyperlink>
      <w:r>
        <w:t xml:space="preserve">). Sentiment:</w:t>
      </w:r>
      <w:r>
        <w:t xml:space="preserve"> </w:t>
      </w:r>
      <w:r>
        <w:t xml:space="preserve">disinflationary for importers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 Firm, Fed Murky</w:t>
      </w:r>
      <w:r>
        <w:t xml:space="preserve"> </w:t>
      </w:r>
      <w:r>
        <w:rPr>
          <w:bCs/>
          <w:b/>
        </w:rPr>
        <w:t xml:space="preserve">Gold held near $4,075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silver near $58.63</w:t>
      </w:r>
      <w:r>
        <w:t xml:space="preserve"> </w:t>
      </w:r>
      <w:r>
        <w:t xml:space="preserve">as Fed Chair Kevin Warsh's hawkish-tinted 29 July hold left markets pricing roughly a 65% chance of a September</w:t>
      </w:r>
      <w:r>
        <w:t xml:space="preserve"> </w:t>
      </w:r>
      <w:r>
        <w:rPr>
          <w:iCs/>
          <w:i/>
        </w:rPr>
        <w:t xml:space="preserve">hike</w:t>
      </w:r>
      <w:r>
        <w:t xml:space="preserve"> </w:t>
      </w:r>
      <w:r>
        <w:t xml:space="preserve">rather than a cut (</w:t>
      </w:r>
      <w:hyperlink r:id="rId26">
        <w:r>
          <w:rPr>
            <w:rStyle w:val="Hyperlink"/>
          </w:rPr>
          <w:t xml:space="preserve">CNBC</w:t>
        </w:r>
      </w:hyperlink>
      <w:r>
        <w:t xml:space="preserve">). Sentiment:</w:t>
      </w:r>
      <w:r>
        <w:t xml:space="preserve"> </w:t>
      </w:r>
      <w:r>
        <w:t xml:space="preserve">cautiously firm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Pakistan Macro Easing</w:t>
      </w:r>
      <w:r>
        <w:t xml:space="preserve"> </w:t>
      </w:r>
      <w:r>
        <w:rPr>
          <w:bCs/>
          <w:b/>
        </w:rPr>
        <w:t xml:space="preserve">CPI eased to 9.2% YoY in July</w:t>
      </w:r>
      <w:r>
        <w:t xml:space="preserve"> </w:t>
      </w:r>
      <w:r>
        <w:t xml:space="preserve">from 11.1% in June, giving the</w:t>
      </w:r>
      <w:r>
        <w:t xml:space="preserve"> </w:t>
      </w:r>
      <w:r>
        <w:rPr>
          <w:bCs/>
          <w:b/>
        </w:rPr>
        <w:t xml:space="preserve">SBP room to hold its policy rate at 11.5%</w:t>
      </w:r>
      <w:r>
        <w:t xml:space="preserve"> </w:t>
      </w:r>
      <w:r>
        <w:t xml:space="preserve">for a second straight meeting, while Gulf non-oil PMIs (Saudi 53.1, UAE 55.8) stayed comfortably expansionary (</w:t>
      </w:r>
      <w:hyperlink r:id="rId27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AGBI</w:t>
        </w:r>
      </w:hyperlink>
      <w:r>
        <w:t xml:space="preserve">). Sentiment:</w:t>
      </w:r>
      <w:r>
        <w:t xml:space="preserve"> </w:t>
      </w:r>
      <w:r>
        <w:t xml:space="preserve">improving macro backdrop</w:t>
      </w:r>
      <w:r>
        <w:t xml:space="preserve">.</w:t>
      </w:r>
    </w:p>
    <w:bookmarkEnd w:id="29"/>
    <w:bookmarkStart w:id="38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2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Tuesday's session saw 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retreat 0.63% to</w:t>
      </w:r>
      <w:r>
        <w:t xml:space="preserve"> </w:t>
      </w:r>
      <w:hyperlink r:id="rId22">
        <w:r>
          <w:rPr>
            <w:rStyle w:val="Hyperlink"/>
          </w:rPr>
          <w:t xml:space="preserve">177,083.22</w:t>
        </w:r>
      </w:hyperlink>
      <w:r>
        <w:t xml:space="preserve">, shedding 1,116.80 points as institutional profit-taking followed Monday's 1.20% surge to 178,200.02. Breadth turned negative — 295 decliners against 161 advancers on 711.3 million shares (Rs25.9bn) — with</w:t>
      </w:r>
      <w:r>
        <w:t xml:space="preserve"> </w:t>
      </w:r>
      <w:hyperlink r:id="rId23">
        <w:r>
          <w:rPr>
            <w:rStyle w:val="Hyperlink"/>
          </w:rPr>
          <w:t xml:space="preserve">Trading Economics</w:t>
        </w:r>
      </w:hyperlink>
      <w:r>
        <w:t xml:space="preserve"> </w:t>
      </w:r>
      <w:r>
        <w:t xml:space="preserve">confirming the pullback. Meezan Bank, PSO, Kapco, Power Cement and Millat Tractors added a combined 175 points, but UBL, Engro Holdings, OGDC, Lucky Cement and PPL erased 580 points on selective profit-taking in banks and E&amp;P names. On the macro front,</w:t>
      </w:r>
      <w:r>
        <w:t xml:space="preserve"> </w:t>
      </w:r>
      <w:hyperlink r:id="rId27">
        <w:r>
          <w:rPr>
            <w:rStyle w:val="Hyperlink"/>
          </w:rPr>
          <w:t xml:space="preserve">headline CPI eased to 9.2% YoY in July</w:t>
        </w:r>
      </w:hyperlink>
      <w:r>
        <w:t xml:space="preserve"> </w:t>
      </w:r>
      <w:r>
        <w:t xml:space="preserve">from 11.1% in June, giving the</w:t>
      </w:r>
      <w:r>
        <w:t xml:space="preserve"> </w:t>
      </w:r>
      <w:hyperlink r:id="rId30">
        <w:r>
          <w:rPr>
            <w:rStyle w:val="Hyperlink"/>
          </w:rPr>
          <w:t xml:space="preserve">SBP room to hold its policy rate at 11.5%</w:t>
        </w:r>
      </w:hyperlink>
      <w:r>
        <w:t xml:space="preserve"> </w:t>
      </w:r>
      <w:r>
        <w:t xml:space="preserve">for a second straight meeting. Six-month KIBOR is tracking near 11.70–11.90% (EST.). The</w:t>
      </w:r>
      <w:r>
        <w:t xml:space="preserve"> </w:t>
      </w:r>
      <w:hyperlink r:id="rId31">
        <w:r>
          <w:rPr>
            <w:rStyle w:val="Hyperlink"/>
          </w:rPr>
          <w:t xml:space="preserve">IMF's Executive Board cleared the third EFF/RSF review in May</w:t>
        </w:r>
      </w:hyperlink>
      <w:r>
        <w:t xml:space="preserve">, unlocking roughly $1.2bn; the next mission, likely covering an Article IV consultation, is expected in H2 2026.</w:t>
      </w:r>
    </w:p>
    <w:bookmarkEnd w:id="32"/>
    <w:bookmarkStart w:id="34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oil producers added to August supply as seven</w:t>
      </w:r>
      <w:r>
        <w:t xml:space="preserve"> </w:t>
      </w:r>
      <w:hyperlink r:id="rId25">
        <w:r>
          <w:rPr>
            <w:rStyle w:val="Hyperlink"/>
          </w:rPr>
          <w:t xml:space="preserve">OPEC+ members agreed to raise output by 188,000 bpd</w:t>
        </w:r>
      </w:hyperlink>
      <w:r>
        <w:t xml:space="preserve">, split across Saudi Arabia, Russia, Iraq, Kuwait, Kazakhstan, Algeria and Oman, continuing the unwind of 2023's voluntary cuts. That extra supply landed just as</w:t>
      </w:r>
      <w:r>
        <w:t xml:space="preserve"> </w:t>
      </w:r>
      <w:hyperlink r:id="rId24">
        <w:r>
          <w:rPr>
            <w:rStyle w:val="Hyperlink"/>
          </w:rPr>
          <w:t xml:space="preserve">Brent slid 5.3% to a three-week low of $79.36</w:t>
        </w:r>
      </w:hyperlink>
      <w:r>
        <w:t xml:space="preserve"> </w:t>
      </w:r>
      <w:r>
        <w:t xml:space="preserve">on hopes for a reopened Strait of Hormuz — a double-barrelled bearish setup for crude that nonetheless keeps the Gulf's non-oil diversification story intact.</w:t>
      </w:r>
      <w:r>
        <w:t xml:space="preserve"> </w:t>
      </w:r>
      <w:hyperlink r:id="rId33">
        <w:r>
          <w:rPr>
            <w:rStyle w:val="Hyperlink"/>
          </w:rPr>
          <w:t xml:space="preserve">Saudi Arabia's non-oil PMI held at a still-robust 53.1 in July</w:t>
        </w:r>
      </w:hyperlink>
      <w:r>
        <w:t xml:space="preserve"> </w:t>
      </w:r>
      <w:r>
        <w:t xml:space="preserve">(53.3 in June), while the</w:t>
      </w:r>
      <w:r>
        <w:t xml:space="preserve"> </w:t>
      </w:r>
      <w:hyperlink r:id="rId28">
        <w:r>
          <w:rPr>
            <w:rStyle w:val="Hyperlink"/>
          </w:rPr>
          <w:t xml:space="preserve">UAE's PMI eased to 55.8</w:t>
        </w:r>
      </w:hyperlink>
      <w:r>
        <w:t xml:space="preserve"> </w:t>
      </w:r>
      <w:r>
        <w:t xml:space="preserve">from 57.1 — its slowest pace in three months, though new export orders hit a three-year high as demand broadened across the GCC and Europe, a supportive signal for Vision 2030-linked non-oil diversification.</w:t>
      </w:r>
    </w:p>
    <w:bookmarkEnd w:id="34"/>
    <w:bookmarkStart w:id="37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closed at fresh records on Tuesday — the</w:t>
      </w:r>
      <w:r>
        <w:t xml:space="preserve"> </w:t>
      </w:r>
      <w:hyperlink r:id="rId20">
        <w:r>
          <w:rPr>
            <w:rStyle w:val="Hyperlink"/>
          </w:rPr>
          <w:t xml:space="preserve">S&amp;P 500 jumped 1.79% to 7,736.52</w:t>
        </w:r>
      </w:hyperlink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Dow added 907 points (+1.71%) to close above 54,000</w:t>
        </w:r>
      </w:hyperlink>
      <w:r>
        <w:t xml:space="preserve"> </w:t>
      </w:r>
      <w:r>
        <w:t xml:space="preserve">for the first time, and the Nasdaq surged 2.59% to 26,584.99, powered by a tech rebound, strong earnings, and easing US-Iran tensions over Hormuz. Bonds told a more cautious story: the 10-year yield sits near 4.63% and the 2-year at 4.21%, with</w:t>
      </w:r>
      <w:r>
        <w:t xml:space="preserve"> </w:t>
      </w:r>
      <w:hyperlink r:id="rId26">
        <w:r>
          <w:rPr>
            <w:rStyle w:val="Hyperlink"/>
          </w:rPr>
          <w:t xml:space="preserve">markets pricing roughly a 65% chance the Fed hikes rather than cuts in September</w:t>
        </w:r>
      </w:hyperlink>
      <w:r>
        <w:t xml:space="preserve"> </w:t>
      </w:r>
      <w:r>
        <w:t xml:space="preserve">after Chair Kevin Warsh's hawkish-sounding hold on 29 July rattled the inflation-credibility narrative. Separately, Washington's trade agenda intensified: a</w:t>
      </w:r>
      <w:r>
        <w:t xml:space="preserve"> </w:t>
      </w:r>
      <w:hyperlink r:id="rId35">
        <w:r>
          <w:rPr>
            <w:rStyle w:val="Hyperlink"/>
          </w:rPr>
          <w:t xml:space="preserve">50% ad valorem tariff on Canadian goods</w:t>
        </w:r>
      </w:hyperlink>
      <w:r>
        <w:t xml:space="preserve"> </w:t>
      </w:r>
      <w:r>
        <w:t xml:space="preserve">takes effect 19 August, alongside</w:t>
      </w:r>
      <w:r>
        <w:t xml:space="preserve"> </w:t>
      </w:r>
      <w:hyperlink r:id="rId36">
        <w:r>
          <w:rPr>
            <w:rStyle w:val="Hyperlink"/>
          </w:rPr>
          <w:t xml:space="preserve">Section 301 forced-labor duties of 10–12.5% on roughly 60 economies</w:t>
        </w:r>
      </w:hyperlink>
      <w:r>
        <w:t xml:space="preserve"> </w:t>
      </w:r>
      <w:r>
        <w:t xml:space="preserve">that took effect 24 July.</w:t>
      </w:r>
    </w:p>
    <w:bookmarkEnd w:id="37"/>
    <w:bookmarkEnd w:id="38"/>
    <w:bookmarkStart w:id="42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Finance Act 2026</w:t>
              </w:r>
            </w:hyperlink>
            <w:r>
              <w:t xml:space="preserve"> </w:t>
            </w:r>
            <w:r>
              <w:t xml:space="preserve">rolls out a 5% withholding tax on social media revenue and a National Faceless Center for algorithm-based tax audits/appeals, effective 1 July 2026.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Tax/Compliance, Media, Retail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FBR digitisation vendors, compliant formal-sector filers.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social-media creators/platforms, cash-heavy informal retailers facing a tighter 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Saudi/UAE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Saudi Arabia's new Companies Law</w:t>
              </w:r>
            </w:hyperlink>
            <w:r>
              <w:t xml:space="preserve"> </w:t>
            </w:r>
            <w:r>
              <w:t xml:space="preserve">mandates beneficial-ownership disclosure and a unified commercial register;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UAE's Cabinet Decision No. 59 of 2026</w:t>
              </w:r>
            </w:hyperlink>
            <w:r>
              <w:t xml:space="preserve"> </w:t>
            </w:r>
            <w:r>
              <w:t xml:space="preserve">competition-law regulations took effect 30 July.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M&amp;A, Financial Services, Corporates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institutional investors and dealmakers gaining transparency, multinationals already compliant.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opaque shell structures, SMEs absorbing new compliance overhead.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— US/Canada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Washington's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50% tariff on Canadian goods</w:t>
              </w:r>
            </w:hyperlink>
            <w:r>
              <w:t xml:space="preserve"> </w:t>
            </w:r>
            <w:r>
              <w:t xml:space="preserve">(cement, furniture, textiles) takes effect 19 August;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Section 301 forced-labor tariffs</w:t>
              </w:r>
            </w:hyperlink>
            <w:r>
              <w:t xml:space="preserve"> </w:t>
            </w:r>
            <w:r>
              <w:t xml:space="preserve">of 10–12.5% on roughly 60 economies are already live since 24 July.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Trade, Manufacturing, Retail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US domestic manufacturers in tariffed categories.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Canadian exporters, US importers/retailers and consumers facing higher input costs.</w:t>
            </w:r>
          </w:p>
        </w:tc>
      </w:tr>
    </w:tbl>
    <w:bookmarkEnd w:id="42"/>
    <w:bookmarkStart w:id="43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176,000</w:t>
      </w:r>
    </w:p>
    <w:p>
      <w:pPr>
        <w:pStyle w:val="BodyText"/>
      </w:pPr>
      <w:r>
        <w:t xml:space="preserve">psychological/round-number floor; deeper support at 174,500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177,083</w:t>
      </w:r>
    </w:p>
    <w:p>
      <w:pPr>
        <w:pStyle w:val="BodyText"/>
      </w:pPr>
      <w:r>
        <w:t xml:space="preserve">Tuesday's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178,200</w:t>
      </w:r>
    </w:p>
    <w:p>
      <w:pPr>
        <w:pStyle w:val="BodyText"/>
      </w:pPr>
      <w:r>
        <w:t xml:space="preserve">Monday's close/session high; then 179,500</w:t>
      </w:r>
    </w:p>
    <w:p>
      <w:pPr>
        <w:pStyle w:val="BodyText"/>
      </w:pPr>
      <w:r>
        <w:rPr>
          <w:bCs/>
          <w:b/>
        </w:rPr>
        <w:t xml:space="preserve">Desk view:</w:t>
      </w:r>
      <w:r>
        <w:t xml:space="preserve"> </w:t>
      </w:r>
      <w:r>
        <w:t xml:space="preserve">Tuesday's pullback reads as profit-taking after a sharp two-session advance, not a trend reversal — breadth stayed negative (161 advancers vs 295 decliners) but large-cap banks and energy names absorbed most of the selling.</w:t>
      </w:r>
      <w:r>
        <w:t xml:space="preserve"> </w:t>
      </w:r>
      <w:r>
        <w:rPr>
          <w:bCs/>
          <w:b/>
        </w:rPr>
        <w:t xml:space="preserve">Global tailwinds hold:</w:t>
      </w:r>
      <w:r>
        <w:t xml:space="preserve"> </w:t>
      </w:r>
      <w:r>
        <w:t xml:space="preserve">a sharp Brent/WTI drawdown on Hormuz de-escalation hopes is disinflationary for Pakistan's import bill, and Wall Street's record run keeps risk appetite supportive for EM flows. Watch 176,000 as the first floor; a close below opens 174,500. On the upside, reclaiming 178,200 re-opens Monday's high near 179,500.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globallawexperts.com/new-saudi-companies-law-2026/" TargetMode="External" /><Relationship Type="http://schemas.openxmlformats.org/officeDocument/2006/relationships/hyperlink" Id="rId39" Target="https://kpmg.com/us/en/taxnewsflash/news/2026/07/pakistan-tax-customs-measures-finance-act-2026.html" TargetMode="External" /><Relationship Type="http://schemas.openxmlformats.org/officeDocument/2006/relationships/hyperlink" Id="rId25" Target="https://saudigazette.com.sa/article/662747" TargetMode="External" /><Relationship Type="http://schemas.openxmlformats.org/officeDocument/2006/relationships/hyperlink" Id="rId36" Target="https://taxfoundation.org/research/all/federal/trump-tariffs-trade-war/" TargetMode="External" /><Relationship Type="http://schemas.openxmlformats.org/officeDocument/2006/relationships/hyperlink" Id="rId23" Target="https://tradingeconomics.com/pakistan/stock-market" TargetMode="External" /><Relationship Type="http://schemas.openxmlformats.org/officeDocument/2006/relationships/hyperlink" Id="rId30" Target="https://tribune.com.pk/story/2620561/sbp-keeps-policy-rate-unchanged-at-115-1" TargetMode="External" /><Relationship Type="http://schemas.openxmlformats.org/officeDocument/2006/relationships/hyperlink" Id="rId22" Target="https://tribune.com.pk/story/2622135/institutional-selling-wipes-out-psx-gains" TargetMode="External" /><Relationship Type="http://schemas.openxmlformats.org/officeDocument/2006/relationships/hyperlink" Id="rId20" Target="https://us.cnn.com/2026/08/04/investing/us-stock-market" TargetMode="External" /><Relationship Type="http://schemas.openxmlformats.org/officeDocument/2006/relationships/hyperlink" Id="rId28" Target="https://www.agbi.com/economy/2026/07/saudi-arabia-bucks-slowdown-while-war-weighs-on-gulf-pmi/" TargetMode="External" /><Relationship Type="http://schemas.openxmlformats.org/officeDocument/2006/relationships/hyperlink" Id="rId27" Target="https://www.brecorder.com/news/40432859/pakistan-inflation-clocks-in-at-92-in-july-2026" TargetMode="External" /><Relationship Type="http://schemas.openxmlformats.org/officeDocument/2006/relationships/hyperlink" Id="rId33" Target="https://www.brecorder.com/news/40433243/saudi-non-oil-growth-stays-solid-in-july-as-demand-improves-pmi-shows" TargetMode="External" /><Relationship Type="http://schemas.openxmlformats.org/officeDocument/2006/relationships/hyperlink" Id="rId26" Target="https://www.cnbc.com/2026/07/31/kevin-warsh-fed-inflation-rate-hike-markets.html" TargetMode="External" /><Relationship Type="http://schemas.openxmlformats.org/officeDocument/2006/relationships/hyperlink" Id="rId21" Target="https://www.cnbc.com/2026/08/03/stock-market-today-live-updates.html" TargetMode="External" /><Relationship Type="http://schemas.openxmlformats.org/officeDocument/2006/relationships/hyperlink" Id="rId35" Target="https://www.congress.gov/crs-product/R48549" TargetMode="External" /><Relationship Type="http://schemas.openxmlformats.org/officeDocument/2006/relationships/hyperlink" Id="rId31" Target="https://www.imf.org/en/news/articles/2026/05/08/pr-26147-pakistan-imf-completes-3rd-rev-of-extended-arrangement-under-eff-and-2nd-rev-arrang-rsf" TargetMode="External" /><Relationship Type="http://schemas.openxmlformats.org/officeDocument/2006/relationships/hyperlink" Id="rId41" Target="https://www.lexology.com/library/detail.aspx?g=967d2aa6-aa18-46d3-a9ab-e4ca5bbc82ca" TargetMode="External" /><Relationship Type="http://schemas.openxmlformats.org/officeDocument/2006/relationships/hyperlink" Id="rId24" Target="https://www.rigzone.com/news/wire/brent_settles_at_threeweek_low-04-aug-2026-184295-artic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globallawexperts.com/new-saudi-companies-law-2026/" TargetMode="External" /><Relationship Type="http://schemas.openxmlformats.org/officeDocument/2006/relationships/hyperlink" Id="rId39" Target="https://kpmg.com/us/en/taxnewsflash/news/2026/07/pakistan-tax-customs-measures-finance-act-2026.html" TargetMode="External" /><Relationship Type="http://schemas.openxmlformats.org/officeDocument/2006/relationships/hyperlink" Id="rId25" Target="https://saudigazette.com.sa/article/662747" TargetMode="External" /><Relationship Type="http://schemas.openxmlformats.org/officeDocument/2006/relationships/hyperlink" Id="rId36" Target="https://taxfoundation.org/research/all/federal/trump-tariffs-trade-war/" TargetMode="External" /><Relationship Type="http://schemas.openxmlformats.org/officeDocument/2006/relationships/hyperlink" Id="rId23" Target="https://tradingeconomics.com/pakistan/stock-market" TargetMode="External" /><Relationship Type="http://schemas.openxmlformats.org/officeDocument/2006/relationships/hyperlink" Id="rId30" Target="https://tribune.com.pk/story/2620561/sbp-keeps-policy-rate-unchanged-at-115-1" TargetMode="External" /><Relationship Type="http://schemas.openxmlformats.org/officeDocument/2006/relationships/hyperlink" Id="rId22" Target="https://tribune.com.pk/story/2622135/institutional-selling-wipes-out-psx-gains" TargetMode="External" /><Relationship Type="http://schemas.openxmlformats.org/officeDocument/2006/relationships/hyperlink" Id="rId20" Target="https://us.cnn.com/2026/08/04/investing/us-stock-market" TargetMode="External" /><Relationship Type="http://schemas.openxmlformats.org/officeDocument/2006/relationships/hyperlink" Id="rId28" Target="https://www.agbi.com/economy/2026/07/saudi-arabia-bucks-slowdown-while-war-weighs-on-gulf-pmi/" TargetMode="External" /><Relationship Type="http://schemas.openxmlformats.org/officeDocument/2006/relationships/hyperlink" Id="rId27" Target="https://www.brecorder.com/news/40432859/pakistan-inflation-clocks-in-at-92-in-july-2026" TargetMode="External" /><Relationship Type="http://schemas.openxmlformats.org/officeDocument/2006/relationships/hyperlink" Id="rId33" Target="https://www.brecorder.com/news/40433243/saudi-non-oil-growth-stays-solid-in-july-as-demand-improves-pmi-shows" TargetMode="External" /><Relationship Type="http://schemas.openxmlformats.org/officeDocument/2006/relationships/hyperlink" Id="rId26" Target="https://www.cnbc.com/2026/07/31/kevin-warsh-fed-inflation-rate-hike-markets.html" TargetMode="External" /><Relationship Type="http://schemas.openxmlformats.org/officeDocument/2006/relationships/hyperlink" Id="rId21" Target="https://www.cnbc.com/2026/08/03/stock-market-today-live-updates.html" TargetMode="External" /><Relationship Type="http://schemas.openxmlformats.org/officeDocument/2006/relationships/hyperlink" Id="rId35" Target="https://www.congress.gov/crs-product/R48549" TargetMode="External" /><Relationship Type="http://schemas.openxmlformats.org/officeDocument/2006/relationships/hyperlink" Id="rId31" Target="https://www.imf.org/en/news/articles/2026/05/08/pr-26147-pakistan-imf-completes-3rd-rev-of-extended-arrangement-under-eff-and-2nd-rev-arrang-rsf" TargetMode="External" /><Relationship Type="http://schemas.openxmlformats.org/officeDocument/2006/relationships/hyperlink" Id="rId41" Target="https://www.lexology.com/library/detail.aspx?g=967d2aa6-aa18-46d3-a9ab-e4ca5bbc82ca" TargetMode="External" /><Relationship Type="http://schemas.openxmlformats.org/officeDocument/2006/relationships/hyperlink" Id="rId24" Target="https://www.rigzone.com/news/wire/brent_settles_at_threeweek_low-04-aug-2026-184295-artic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Wednesday, 05 August 2026</dc:title>
  <dc:creator/>
  <dc:language>en</dc:language>
  <cp:keywords/>
  <dcterms:created xsi:type="dcterms:W3CDTF">2026-08-05T02:09:13Z</dcterms:created>
  <dcterms:modified xsi:type="dcterms:W3CDTF">2026-08-05T02:09:13Z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