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Economic</w:t>
      </w:r>
      <w:r>
        <w:t xml:space="preserve"> </w:t>
      </w:r>
      <w:r>
        <w:t xml:space="preserve">Vibes</w:t>
      </w:r>
      <w:r>
        <w:t xml:space="preserve"> </w:t>
      </w:r>
      <w:r>
        <w:t xml:space="preserve">—</w:t>
      </w:r>
      <w:r>
        <w:t xml:space="preserve"> </w:t>
      </w:r>
      <w:r>
        <w:t xml:space="preserve">Morning</w:t>
      </w:r>
      <w:r>
        <w:t xml:space="preserve"> </w:t>
      </w:r>
      <w:r>
        <w:t xml:space="preserve">Brief</w:t>
      </w:r>
      <w:r>
        <w:t xml:space="preserve"> </w:t>
      </w:r>
      <w:r>
        <w:t xml:space="preserve">·</w:t>
      </w:r>
      <w:r>
        <w:t xml:space="preserve"> </w:t>
      </w:r>
      <w:r>
        <w:t xml:space="preserve">Thursday,</w:t>
      </w:r>
      <w:r>
        <w:t xml:space="preserve"> </w:t>
      </w:r>
      <w:r>
        <w:t xml:space="preserve">15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</w:p>
    <w:p>
      <w:pPr>
        <w:pStyle w:val="FirstParagraph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ContexAi — Economic Vibes · A ContexAi Research Product · contexai.org · Delivered ~06:30 AM PKT · WhatsApp Channel: Economic Vibes</w:t>
      </w:r>
    </w:p>
    <w:p>
      <w:pPr>
        <w:pStyle w:val="BodyText"/>
      </w:pPr>
      <w:r>
        <w:t xml:space="preserve">ContexAi Group</w:t>
      </w:r>
      <w:r>
        <w:t xml:space="preserve">|</w:t>
      </w:r>
      <w:r>
        <w:t xml:space="preserve">Economic Vibes — Morning Brief</w:t>
      </w:r>
    </w:p>
    <w:p>
      <w:pPr>
        <w:pStyle w:val="BodyText"/>
      </w:pPr>
      <w:r>
        <w:rPr>
          <w:bCs/>
          <w:b/>
        </w:rPr>
        <w:t xml:space="preserve">Thursday, 15 October 2026</w:t>
      </w:r>
      <w:r>
        <w:br/>
      </w:r>
      <w:r>
        <w:t xml:space="preserve">Morning Edition · PKT</w:t>
      </w:r>
    </w:p>
    <w:p>
      <w:pPr>
        <w:pStyle w:val="BodyText"/>
      </w:pPr>
      <w:r>
        <w:t xml:space="preserve">ContexAi Research Desk · Sourced via Reuters, CNBC, Business Recorder, Express Tribune, Mettis Global, AGBI, Gulf News, S&amp;P Global, Kitco, SBP &amp; Regulatory Trackers · For the C-Suite &amp; HNW Investor ·</w:t>
      </w:r>
      <w:r>
        <w:t xml:space="preserve"> </w:t>
      </w:r>
      <w:r>
        <w:rPr>
          <w:bCs/>
          <w:b/>
        </w:rPr>
        <w:t xml:space="preserve">V</w:t>
      </w:r>
      <w:r>
        <w:t xml:space="preserve"> </w:t>
      </w:r>
      <w:r>
        <w:t xml:space="preserve">= verified vs licensed media/official portal ·</w:t>
      </w:r>
      <w:r>
        <w:t xml:space="preserve"> </w:t>
      </w:r>
      <w:r>
        <w:rPr>
          <w:bCs/>
          <w:b/>
        </w:rPr>
        <w:t xml:space="preserve">EST.</w:t>
      </w:r>
      <w:r>
        <w:t xml:space="preserve"> </w:t>
      </w:r>
      <w:r>
        <w:t xml:space="preserve">= ContexAi desk estimate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KSE-100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165,417.51</w:t>
      </w:r>
    </w:p>
    <w:p>
      <w:pPr>
        <w:pStyle w:val="BodyText"/>
      </w:pPr>
      <w:r>
        <w:t xml:space="preserve">▲ 0.39% Wed · +641 pts</w:t>
      </w:r>
    </w:p>
    <w:p>
      <w:pPr>
        <w:pStyle w:val="BodyText"/>
      </w:pPr>
      <w:r>
        <w:t xml:space="preserve">S&amp;P 500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▼ 1.11%</w:t>
      </w:r>
    </w:p>
    <w:p>
      <w:pPr>
        <w:pStyle w:val="BodyText"/>
      </w:pPr>
      <w:r>
        <w:t xml:space="preserve">Nasdaq −1.88% · Dow −0.09%</w:t>
      </w:r>
    </w:p>
    <w:p>
      <w:pPr>
        <w:pStyle w:val="BodyText"/>
      </w:pPr>
      <w:r>
        <w:t xml:space="preserve">US 10Y / 2Y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5.19 / 4.82</w:t>
      </w:r>
    </w:p>
    <w:p>
      <w:pPr>
        <w:pStyle w:val="BodyText"/>
      </w:pPr>
      <w:r>
        <w:t xml:space="preserve">hot CPI lifts Dec hike odds to ~85%</w:t>
      </w:r>
    </w:p>
    <w:p>
      <w:pPr>
        <w:pStyle w:val="BodyText"/>
      </w:pPr>
      <w:r>
        <w:t xml:space="preserve">Brent / WTI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$105.43 / $95.17</w:t>
      </w:r>
    </w:p>
    <w:p>
      <w:pPr>
        <w:pStyle w:val="BodyText"/>
      </w:pPr>
      <w:r>
        <w:t xml:space="preserve">Hormuz risk premium persists</w:t>
      </w:r>
    </w:p>
    <w:p>
      <w:pPr>
        <w:pStyle w:val="BodyText"/>
      </w:pPr>
      <w:r>
        <w:t xml:space="preserve">Gold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$4,120.82</w:t>
      </w:r>
    </w:p>
    <w:p>
      <w:pPr>
        <w:pStyle w:val="BodyText"/>
      </w:pPr>
      <w:r>
        <w:t xml:space="preserve">−1.0% · silver $55.70 (−5.9%)</w:t>
      </w:r>
    </w:p>
    <w:p>
      <w:pPr>
        <w:pStyle w:val="BodyText"/>
      </w:pPr>
      <w:r>
        <w:t xml:space="preserve">USD/PKR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276.95</w:t>
      </w:r>
    </w:p>
    <w:p>
      <w:pPr>
        <w:pStyle w:val="BodyText"/>
      </w:pPr>
      <w:r>
        <w:t xml:space="preserve">interbank · +Re0.01, steady</w:t>
      </w:r>
    </w:p>
    <w:bookmarkStart w:id="29" w:name="X931b5a47ae4f286c693f0c27fa86217237ab988"/>
    <w:p>
      <w:pPr>
        <w:pStyle w:val="Heading2"/>
      </w:pPr>
      <w:r>
        <w:t xml:space="preserve">01</w:t>
      </w:r>
      <w:r>
        <w:t xml:space="preserve">Five Things You Need To Know To Start Your Day</w:t>
      </w:r>
    </w:p>
    <w:p>
      <w:pPr>
        <w:numPr>
          <w:ilvl w:val="0"/>
          <w:numId w:val="1001"/>
        </w:numPr>
        <w:pStyle w:val="Compact"/>
      </w:pPr>
      <w:r>
        <w:t xml:space="preserve">KSE-100 Rebounds 641 Points as KP Ratification Clears NA and Senate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KSE-100</w:t>
      </w:r>
      <w:r>
        <w:t xml:space="preserve"> </w:t>
      </w:r>
      <w:r>
        <w:t xml:space="preserve">reversed two sessions of selling, climbing</w:t>
      </w:r>
      <w:r>
        <w:t xml:space="preserve"> </w:t>
      </w:r>
      <w:r>
        <w:rPr>
          <w:bCs/>
          <w:b/>
        </w:rPr>
        <w:t xml:space="preserve">641.07 points (+0.39%) to close at 165,417.51</w:t>
      </w:r>
      <w:r>
        <w:t xml:space="preserve"> </w:t>
      </w:r>
      <w:r>
        <w:t xml:space="preserve">on Wednesday after swinging between an intraday low of 164,060.34 and a high of 165,629.35. Buying in</w:t>
      </w:r>
      <w:r>
        <w:t xml:space="preserve"> </w:t>
      </w:r>
      <w:r>
        <w:rPr>
          <w:bCs/>
          <w:b/>
        </w:rPr>
        <w:t xml:space="preserve">ENGROH, LUCK, FFC, BAHL and NBP</w:t>
      </w:r>
      <w:r>
        <w:t xml:space="preserve"> </w:t>
      </w:r>
      <w:r>
        <w:t xml:space="preserve">added a combined 381 points to the index, while refinery names led by</w:t>
      </w:r>
      <w:r>
        <w:t xml:space="preserve"> </w:t>
      </w:r>
      <w:r>
        <w:rPr>
          <w:bCs/>
          <w:b/>
        </w:rPr>
        <w:t xml:space="preserve">Pakistan Refinery Limited</w:t>
      </w:r>
      <w:r>
        <w:t xml:space="preserve"> </w:t>
      </w:r>
      <w:r>
        <w:t xml:space="preserve">drew fresh interest; market-wide turnover held firm at roughly</w:t>
      </w:r>
      <w:r>
        <w:t xml:space="preserve"> </w:t>
      </w:r>
      <w:r>
        <w:rPr>
          <w:bCs/>
          <w:b/>
        </w:rPr>
        <w:t xml:space="preserve">586 million shares worth Rs 20.1 billion</w:t>
      </w:r>
      <w:r>
        <w:t xml:space="preserve">, with WTL topping the volume chart at 87 million shares. The catalyst: the National Assembly and Senate both ratified the federal emergency proclamation in</w:t>
      </w:r>
      <w:r>
        <w:t xml:space="preserve"> </w:t>
      </w:r>
      <w:r>
        <w:rPr>
          <w:bCs/>
          <w:b/>
        </w:rPr>
        <w:t xml:space="preserve">Khyber Pakhtunkhwa</w:t>
      </w:r>
      <w:r>
        <w:t xml:space="preserve"> </w:t>
      </w:r>
      <w:r>
        <w:t xml:space="preserve">on Wednesday — PTI lawmakers staged a walkout in protest — clearing the way for today's 11:30am joint sitting to formally ratify</w:t>
      </w:r>
      <w:r>
        <w:t xml:space="preserve"> </w:t>
      </w:r>
      <w:r>
        <w:rPr>
          <w:bCs/>
          <w:b/>
        </w:rPr>
        <w:t xml:space="preserve">Governor's Rule under Article 234</w:t>
      </w:r>
      <w:r>
        <w:t xml:space="preserve">, with PPP having ended its boycott to back the resolution.</w:t>
      </w:r>
      <w:r>
        <w:t xml:space="preserve"> </w:t>
      </w:r>
      <w:hyperlink r:id="rId20">
        <w:r>
          <w:rPr>
            <w:rStyle w:val="Hyperlink"/>
          </w:rPr>
          <w:t xml:space="preserve">Business Recorder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Daily Times</w:t>
        </w:r>
      </w:hyperlink>
      <w:r>
        <w:t xml:space="preserve"> </w:t>
      </w:r>
      <w:r>
        <w:t xml:space="preserve">confirm the levels. Sentiment:</w:t>
      </w:r>
      <w:r>
        <w:t xml:space="preserve"> </w:t>
      </w:r>
      <w:r>
        <w:t xml:space="preserve">relief rally, political resolution in sight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Hot US CPI Jolts Wall Street, December Fed Hike Odds Surge</w:t>
      </w:r>
      <w:r>
        <w:t xml:space="preserve"> </w:t>
      </w:r>
      <w:r>
        <w:t xml:space="preserve">US stocks sold off Wednesday after September CPI came in hotter than expected at</w:t>
      </w:r>
      <w:r>
        <w:t xml:space="preserve"> </w:t>
      </w:r>
      <w:r>
        <w:rPr>
          <w:bCs/>
          <w:b/>
        </w:rPr>
        <w:t xml:space="preserve">3.7% y/y (vs 3.6% forecast)</w:t>
      </w:r>
      <w:r>
        <w:t xml:space="preserve"> </w:t>
      </w:r>
      <w:r>
        <w:t xml:space="preserve">with core CPI at</w:t>
      </w:r>
      <w:r>
        <w:t xml:space="preserve"> </w:t>
      </w:r>
      <w:r>
        <w:rPr>
          <w:bCs/>
          <w:b/>
        </w:rPr>
        <w:t xml:space="preserve">2.6% y/y (vs 2.5% forecast)</w:t>
      </w:r>
      <w:r>
        <w:t xml:space="preserve">: the</w:t>
      </w:r>
      <w:r>
        <w:t xml:space="preserve"> </w:t>
      </w:r>
      <w:r>
        <w:rPr>
          <w:bCs/>
          <w:b/>
        </w:rPr>
        <w:t xml:space="preserve">Nasdaq lost 1.88% to 26,692.87</w:t>
      </w:r>
      <w:r>
        <w:t xml:space="preserve">, the</w:t>
      </w:r>
      <w:r>
        <w:t xml:space="preserve"> </w:t>
      </w:r>
      <w:r>
        <w:rPr>
          <w:bCs/>
          <w:b/>
        </w:rPr>
        <w:t xml:space="preserve">S&amp;P 500 fell 1.11% to 7,718.94</w:t>
      </w:r>
      <w:r>
        <w:t xml:space="preserve"> </w:t>
      </w:r>
      <w:r>
        <w:t xml:space="preserve">and the</w:t>
      </w:r>
      <w:r>
        <w:t xml:space="preserve"> </w:t>
      </w:r>
      <w:r>
        <w:rPr>
          <w:bCs/>
          <w:b/>
        </w:rPr>
        <w:t xml:space="preserve">Dow slipped a milder 0.09% to 51,621.48</w:t>
      </w:r>
      <w:r>
        <w:t xml:space="preserve">. Fed-funds futures and prediction markets repriced sharply, with</w:t>
      </w:r>
      <w:r>
        <w:t xml:space="preserve"> </w:t>
      </w:r>
      <w:r>
        <w:rPr>
          <w:bCs/>
          <w:b/>
        </w:rPr>
        <w:t xml:space="preserve">December rate-hike odds jumping to roughly 83–89%</w:t>
      </w:r>
      <w:r>
        <w:t xml:space="preserve"> </w:t>
      </w:r>
      <w:r>
        <w:t xml:space="preserve">from ~72% a day earlier, and traders now debating whether the Fed delivers a double hike or a 50bp move before year-end.</w:t>
      </w:r>
      <w:r>
        <w:t xml:space="preserve"> </w:t>
      </w:r>
      <w:hyperlink r:id="rId22">
        <w:r>
          <w:rPr>
            <w:rStyle w:val="Hyperlink"/>
          </w:rPr>
          <w:t xml:space="preserve">TheStreet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CNBC</w:t>
        </w:r>
      </w:hyperlink>
      <w:r>
        <w:t xml:space="preserve"> </w:t>
      </w:r>
      <w:r>
        <w:t xml:space="preserve">confirm the figures. Sentiment:</w:t>
      </w:r>
      <w:r>
        <w:t xml:space="preserve"> </w:t>
      </w:r>
      <w:r>
        <w:t xml:space="preserve">risk-off, hawkish repricing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Gold, Silver Slammed as Inflation Surprise Revives Rate-Hike Bets</w:t>
      </w:r>
      <w:r>
        <w:t xml:space="preserve"> </w:t>
      </w:r>
      <w:r>
        <w:t xml:space="preserve">Precious metals took the CPI shock hardest: COMEX</w:t>
      </w:r>
      <w:r>
        <w:t xml:space="preserve"> </w:t>
      </w:r>
      <w:r>
        <w:rPr>
          <w:bCs/>
          <w:b/>
        </w:rPr>
        <w:t xml:space="preserve">gold settled at $4,120.82, down about 1.0%</w:t>
      </w:r>
      <w:r>
        <w:t xml:space="preserve">, after briefly trading below $4,100 intraday, while</w:t>
      </w:r>
      <w:r>
        <w:t xml:space="preserve"> </w:t>
      </w:r>
      <w:r>
        <w:rPr>
          <w:bCs/>
          <w:b/>
        </w:rPr>
        <w:t xml:space="preserve">silver cratered 5.9% to $55.70</w:t>
      </w:r>
      <w:r>
        <w:t xml:space="preserve">, giving back a chunk of its recent run as the firmer dollar and higher yields pulled speculative longs out. The</w:t>
      </w:r>
      <w:r>
        <w:t xml:space="preserve"> </w:t>
      </w:r>
      <w:r>
        <w:rPr>
          <w:bCs/>
          <w:b/>
        </w:rPr>
        <w:t xml:space="preserve">10-year Treasury yield eased to 5.19%</w:t>
      </w:r>
      <w:r>
        <w:t xml:space="preserve"> </w:t>
      </w:r>
      <w:r>
        <w:t xml:space="preserve">after an earlier CPI-driven spike, while the</w:t>
      </w:r>
      <w:r>
        <w:t xml:space="preserve"> </w:t>
      </w:r>
      <w:r>
        <w:rPr>
          <w:bCs/>
          <w:b/>
        </w:rPr>
        <w:t xml:space="preserve">2-year held near 4.82%</w:t>
      </w:r>
      <w:r>
        <w:t xml:space="preserve">.</w:t>
      </w:r>
      <w:r>
        <w:t xml:space="preserve"> </w:t>
      </w:r>
      <w:hyperlink r:id="rId24">
        <w:r>
          <w:rPr>
            <w:rStyle w:val="Hyperlink"/>
          </w:rPr>
          <w:t xml:space="preserve">Comex Live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Business Standard</w:t>
        </w:r>
      </w:hyperlink>
      <w:r>
        <w:t xml:space="preserve"> </w:t>
      </w:r>
      <w:r>
        <w:t xml:space="preserve">confirm the settles. Sentiment:</w:t>
      </w:r>
      <w:r>
        <w:t xml:space="preserve"> </w:t>
      </w:r>
      <w:r>
        <w:t xml:space="preserve">sharp pullback, dollar/yields the driver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OPEC+ Holds November Quotas Steady as Hormuz Risk Keeps Oil Elevated</w:t>
      </w:r>
      <w:r>
        <w:t xml:space="preserve"> </w:t>
      </w:r>
      <w:r>
        <w:t xml:space="preserve">The seven-nation OPEC+ core group — led by Saudi Arabia and Russia — kept</w:t>
      </w:r>
      <w:r>
        <w:t xml:space="preserve"> </w:t>
      </w:r>
      <w:r>
        <w:rPr>
          <w:bCs/>
          <w:b/>
        </w:rPr>
        <w:t xml:space="preserve">November output quotas unchanged at a combined 31.01 million bpd</w:t>
      </w:r>
      <w:r>
        <w:t xml:space="preserve">, extending the pause it started in October as conflict-related disruptions through the</w:t>
      </w:r>
      <w:r>
        <w:t xml:space="preserve"> </w:t>
      </w:r>
      <w:r>
        <w:rPr>
          <w:bCs/>
          <w:b/>
        </w:rPr>
        <w:t xml:space="preserve">Strait of Hormuz</w:t>
      </w:r>
      <w:r>
        <w:t xml:space="preserve"> </w:t>
      </w:r>
      <w:r>
        <w:t xml:space="preserve">continue to keep actual output below targeted levels; the group reconvenes on 1 November.</w:t>
      </w:r>
      <w:r>
        <w:t xml:space="preserve"> </w:t>
      </w:r>
      <w:r>
        <w:rPr>
          <w:bCs/>
          <w:b/>
        </w:rPr>
        <w:t xml:space="preserve">Brent held near $105.43 and WTI near $95.17</w:t>
      </w:r>
      <w:r>
        <w:t xml:space="preserve">, keeping the energy-import bill elevated for oil-importing economies including Pakistan.</w:t>
      </w:r>
      <w:r>
        <w:t xml:space="preserve"> </w:t>
      </w:r>
      <w:hyperlink r:id="rId26">
        <w:r>
          <w:rPr>
            <w:rStyle w:val="Hyperlink"/>
          </w:rPr>
          <w:t xml:space="preserve">World Oil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Trading Economics</w:t>
        </w:r>
      </w:hyperlink>
      <w:r>
        <w:t xml:space="preserve"> </w:t>
      </w:r>
      <w:r>
        <w:t xml:space="preserve">confirm the levels. Sentiment:</w:t>
      </w:r>
      <w:r>
        <w:t xml:space="preserve"> </w:t>
      </w:r>
      <w:r>
        <w:t xml:space="preserve">supply discipline, risk premium intact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Tadawul Slides 1.74% in Broad Gulf Risk-Off, Even as Oil Holds Firm</w:t>
      </w:r>
      <w:r>
        <w:t xml:space="preserve"> </w:t>
      </w:r>
      <w:r>
        <w:t xml:space="preserve">Saudi Arabia's</w:t>
      </w:r>
      <w:r>
        <w:t xml:space="preserve"> </w:t>
      </w:r>
      <w:r>
        <w:rPr>
          <w:bCs/>
          <w:b/>
        </w:rPr>
        <w:t xml:space="preserve">Tadawul All-Share Index fell 179.31 points (−1.74%) to close at 10,138.83</w:t>
      </w:r>
      <w:r>
        <w:t xml:space="preserve">, with breadth decisively negative (252 decliners vs just 15 advancers) on turnover of roughly SR3.9 billion (~$1.04bn); the parallel</w:t>
      </w:r>
      <w:r>
        <w:t xml:space="preserve"> </w:t>
      </w:r>
      <w:r>
        <w:rPr>
          <w:bCs/>
          <w:b/>
        </w:rPr>
        <w:t xml:space="preserve">Nomu index dropped 0.90% to 21,832.37</w:t>
      </w:r>
      <w:r>
        <w:t xml:space="preserve">. The pullback came despite firm oil prices, underscoring that the region's risk-off impulse — tied to the broader Hormuz/security overhang and the global rates repricing — is currently outweighing the energy tailwind.</w:t>
      </w:r>
      <w:r>
        <w:t xml:space="preserve"> </w:t>
      </w:r>
      <w:hyperlink r:id="rId28">
        <w:r>
          <w:rPr>
            <w:rStyle w:val="Hyperlink"/>
          </w:rPr>
          <w:t xml:space="preserve">Arab News</w:t>
        </w:r>
      </w:hyperlink>
      <w:r>
        <w:t xml:space="preserve"> </w:t>
      </w:r>
      <w:r>
        <w:t xml:space="preserve">confirms the close. Sentiment:</w:t>
      </w:r>
      <w:r>
        <w:t xml:space="preserve"> </w:t>
      </w:r>
      <w:r>
        <w:t xml:space="preserve">broad-based pullback despite firm oil</w:t>
      </w:r>
      <w:r>
        <w:t xml:space="preserve">.</w:t>
      </w:r>
    </w:p>
    <w:bookmarkEnd w:id="29"/>
    <w:bookmarkStart w:id="35" w:name="regional-market-economic-matrix"/>
    <w:p>
      <w:pPr>
        <w:pStyle w:val="Heading2"/>
      </w:pPr>
      <w:r>
        <w:t xml:space="preserve">02</w:t>
      </w:r>
      <w:r>
        <w:t xml:space="preserve">Regional Market &amp; Economic Matrix</w:t>
      </w:r>
    </w:p>
    <w:bookmarkStart w:id="31" w:name="a.-local-market-pakistan-focus"/>
    <w:p>
      <w:pPr>
        <w:pStyle w:val="Heading3"/>
      </w:pPr>
      <w:r>
        <w:t xml:space="preserve">A. Local Market — Pakistan Focus</w:t>
      </w:r>
    </w:p>
    <w:p>
      <w:pPr>
        <w:pStyle w:val="FirstParagraph"/>
      </w:pPr>
      <w:r>
        <w:t xml:space="preserve">Pakistan's tape found its footing: the</w:t>
      </w:r>
      <w:r>
        <w:t xml:space="preserve"> </w:t>
      </w:r>
      <w:r>
        <w:rPr>
          <w:bCs/>
          <w:b/>
        </w:rPr>
        <w:t xml:space="preserve">KSE-100</w:t>
      </w:r>
      <w:r>
        <w:t xml:space="preserve"> </w:t>
      </w:r>
      <w:r>
        <w:t xml:space="preserve">rebounded</w:t>
      </w:r>
      <w:r>
        <w:t xml:space="preserve"> </w:t>
      </w:r>
      <w:r>
        <w:rPr>
          <w:bCs/>
          <w:b/>
        </w:rPr>
        <w:t xml:space="preserve">641.07 points (+0.39%) to 165,417.51</w:t>
      </w:r>
      <w:r>
        <w:t xml:space="preserve"> </w:t>
      </w:r>
      <w:r>
        <w:t xml:space="preserve">after an early dip to 164,060.34, as buying in</w:t>
      </w:r>
      <w:r>
        <w:t xml:space="preserve"> </w:t>
      </w:r>
      <w:r>
        <w:rPr>
          <w:bCs/>
          <w:b/>
        </w:rPr>
        <w:t xml:space="preserve">ENGROH, LUCK, FFC, BAHL, NBP</w:t>
      </w:r>
      <w:r>
        <w:t xml:space="preserve"> </w:t>
      </w:r>
      <w:r>
        <w:t xml:space="preserve">and the refinery counters offset the prior session's losses. The driver was political progress rather than reversal: the National Assembly and Senate both</w:t>
      </w:r>
      <w:r>
        <w:t xml:space="preserve"> </w:t>
      </w:r>
      <w:r>
        <w:rPr>
          <w:bCs/>
          <w:b/>
        </w:rPr>
        <w:t xml:space="preserve">ratified the KP emergency proclamation on Wednesday</w:t>
      </w:r>
      <w:r>
        <w:t xml:space="preserve"> </w:t>
      </w:r>
      <w:r>
        <w:t xml:space="preserve">— PTI staged a walkout in protest — clearing the runway for today's</w:t>
      </w:r>
      <w:r>
        <w:t xml:space="preserve"> </w:t>
      </w:r>
      <w:r>
        <w:rPr>
          <w:bCs/>
          <w:b/>
        </w:rPr>
        <w:t xml:space="preserve">11:30am joint sitting</w:t>
      </w:r>
      <w:r>
        <w:t xml:space="preserve"> </w:t>
      </w:r>
      <w:r>
        <w:t xml:space="preserve">to formally impose</w:t>
      </w:r>
      <w:r>
        <w:t xml:space="preserve"> </w:t>
      </w:r>
      <w:r>
        <w:rPr>
          <w:bCs/>
          <w:b/>
        </w:rPr>
        <w:t xml:space="preserve">Governor's Rule under Article 234</w:t>
      </w:r>
      <w:r>
        <w:t xml:space="preserve">, backed by an 11-member advisory council, after PPP ended its legislative boycott to support the resolution. The macro backdrop stayed supportive: the rupee held effectively flat at</w:t>
      </w:r>
      <w:r>
        <w:t xml:space="preserve"> </w:t>
      </w:r>
      <w:r>
        <w:rPr>
          <w:bCs/>
          <w:b/>
        </w:rPr>
        <w:t xml:space="preserve">276.95 interbank (+Re0.01)</w:t>
      </w:r>
      <w:r>
        <w:t xml:space="preserve">, the</w:t>
      </w:r>
      <w:r>
        <w:t xml:space="preserve"> </w:t>
      </w:r>
      <w:r>
        <w:rPr>
          <w:bCs/>
          <w:b/>
        </w:rPr>
        <w:t xml:space="preserve">SBP policy rate remains at 11.5%</w:t>
      </w:r>
      <w:r>
        <w:t xml:space="preserve"> </w:t>
      </w:r>
      <w:r>
        <w:t xml:space="preserve">ahead of its next review on 26 October, September CPI was last confirmed at</w:t>
      </w:r>
      <w:r>
        <w:t xml:space="preserve"> </w:t>
      </w:r>
      <w:r>
        <w:rPr>
          <w:bCs/>
          <w:b/>
        </w:rPr>
        <w:t xml:space="preserve">10.3% y/y</w:t>
      </w:r>
      <w:r>
        <w:t xml:space="preserve">, and the</w:t>
      </w:r>
      <w:r>
        <w:t xml:space="preserve"> </w:t>
      </w:r>
      <w:r>
        <w:rPr>
          <w:bCs/>
          <w:b/>
        </w:rPr>
        <w:t xml:space="preserve">$1.2bn IMF tranche</w:t>
      </w:r>
      <w:r>
        <w:t xml:space="preserve"> </w:t>
      </w:r>
      <w:r>
        <w:t xml:space="preserve">still awaits Executive Board sign-off.</w:t>
      </w:r>
      <w:r>
        <w:t xml:space="preserve"> </w:t>
      </w:r>
      <w:hyperlink r:id="rId20">
        <w:r>
          <w:rPr>
            <w:rStyle w:val="Hyperlink"/>
          </w:rPr>
          <w:t xml:space="preserve">Business Recorder</w:t>
        </w:r>
      </w:hyperlink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Business Recorder</w:t>
        </w:r>
      </w:hyperlink>
      <w:r>
        <w:t xml:space="preserve">.</w:t>
      </w:r>
    </w:p>
    <w:bookmarkEnd w:id="31"/>
    <w:bookmarkStart w:id="32" w:name="b.-gcc-middle-east"/>
    <w:p>
      <w:pPr>
        <w:pStyle w:val="Heading3"/>
      </w:pPr>
      <w:r>
        <w:t xml:space="preserve">B. GCC &amp; Middle East</w:t>
      </w:r>
    </w:p>
    <w:p>
      <w:pPr>
        <w:pStyle w:val="FirstParagraph"/>
      </w:pPr>
      <w:r>
        <w:t xml:space="preserve">Gulf markets moved the other way: Saudi Arabia's</w:t>
      </w:r>
      <w:r>
        <w:t xml:space="preserve"> </w:t>
      </w:r>
      <w:r>
        <w:rPr>
          <w:bCs/>
          <w:b/>
        </w:rPr>
        <w:t xml:space="preserve">Tadawul All-Share Index fell 1.74% to 10,138.83</w:t>
      </w:r>
      <w:r>
        <w:t xml:space="preserve"> </w:t>
      </w:r>
      <w:r>
        <w:t xml:space="preserve">on broad-based selling (252 decliners vs 15 advancers, SR3.9bn turnover), with the</w:t>
      </w:r>
      <w:r>
        <w:t xml:space="preserve"> </w:t>
      </w:r>
      <w:r>
        <w:rPr>
          <w:bCs/>
          <w:b/>
        </w:rPr>
        <w:t xml:space="preserve">Nomu</w:t>
      </w:r>
      <w:r>
        <w:t xml:space="preserve"> </w:t>
      </w:r>
      <w:r>
        <w:t xml:space="preserve">parallel market off 0.90% to 21,832.37 — a reminder that regional risk appetite remains fragile even as energy prices hold firm.</w:t>
      </w:r>
      <w:r>
        <w:t xml:space="preserve"> </w:t>
      </w:r>
      <w:r>
        <w:rPr>
          <w:bCs/>
          <w:b/>
        </w:rPr>
        <w:t xml:space="preserve">OPEC+ kept November output quotas unchanged at a combined 31.01 million bpd</w:t>
      </w:r>
      <w:r>
        <w:t xml:space="preserve">, extending its pause as Hormuz-linked disruptions keep actual supply below target, with the group's core seven reconvening 1 November;</w:t>
      </w:r>
      <w:r>
        <w:t xml:space="preserve"> </w:t>
      </w:r>
      <w:r>
        <w:rPr>
          <w:bCs/>
          <w:b/>
        </w:rPr>
        <w:t xml:space="preserve">Brent held near $105.43 and WTI near $95.17</w:t>
      </w:r>
      <w:r>
        <w:t xml:space="preserve">. The UAE's VAT Executive Regulation amendments (Cabinet Decision No. 149) remain in force, continuing to weigh on SME compliance costs even as the broader non-oil diversification story (Saudi and UAE non-oil PMI both near 55.3 in September) stays intact.</w:t>
      </w:r>
      <w:r>
        <w:t xml:space="preserve"> </w:t>
      </w:r>
      <w:hyperlink r:id="rId28">
        <w:r>
          <w:rPr>
            <w:rStyle w:val="Hyperlink"/>
          </w:rPr>
          <w:t xml:space="preserve">Arab News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World Oil</w:t>
        </w:r>
      </w:hyperlink>
      <w:r>
        <w:t xml:space="preserve">.</w:t>
      </w:r>
    </w:p>
    <w:bookmarkEnd w:id="32"/>
    <w:bookmarkStart w:id="34" w:name="c.-global-intelligence"/>
    <w:p>
      <w:pPr>
        <w:pStyle w:val="Heading3"/>
      </w:pPr>
      <w:r>
        <w:t xml:space="preserve">C. Global Intelligence</w:t>
      </w:r>
    </w:p>
    <w:p>
      <w:pPr>
        <w:pStyle w:val="FirstParagraph"/>
      </w:pPr>
      <w:r>
        <w:t xml:space="preserve">Wall Street absorbed a hawkish inflation surprise: September</w:t>
      </w:r>
      <w:r>
        <w:t xml:space="preserve"> </w:t>
      </w:r>
      <w:r>
        <w:rPr>
          <w:bCs/>
          <w:b/>
        </w:rPr>
        <w:t xml:space="preserve">CPI printed 3.7% y/y (vs 3.6% expected)</w:t>
      </w:r>
      <w:r>
        <w:t xml:space="preserve"> </w:t>
      </w:r>
      <w:r>
        <w:t xml:space="preserve">with core at</w:t>
      </w:r>
      <w:r>
        <w:t xml:space="preserve"> </w:t>
      </w:r>
      <w:r>
        <w:rPr>
          <w:bCs/>
          <w:b/>
        </w:rPr>
        <w:t xml:space="preserve">2.6% y/y</w:t>
      </w:r>
      <w:r>
        <w:t xml:space="preserve">, sending the</w:t>
      </w:r>
      <w:r>
        <w:t xml:space="preserve"> </w:t>
      </w:r>
      <w:r>
        <w:rPr>
          <w:bCs/>
          <w:b/>
        </w:rPr>
        <w:t xml:space="preserve">Nasdaq down 1.88% to 26,692.87</w:t>
      </w:r>
      <w:r>
        <w:t xml:space="preserve">, the</w:t>
      </w:r>
      <w:r>
        <w:t xml:space="preserve"> </w:t>
      </w:r>
      <w:r>
        <w:rPr>
          <w:bCs/>
          <w:b/>
        </w:rPr>
        <w:t xml:space="preserve">S&amp;P 500 down 1.11% to 7,718.94</w:t>
      </w:r>
      <w:r>
        <w:t xml:space="preserve"> </w:t>
      </w:r>
      <w:r>
        <w:t xml:space="preserve">and the</w:t>
      </w:r>
      <w:r>
        <w:t xml:space="preserve"> </w:t>
      </w:r>
      <w:r>
        <w:rPr>
          <w:bCs/>
          <w:b/>
        </w:rPr>
        <w:t xml:space="preserve">Dow off a milder 0.09% to 51,621.48</w:t>
      </w:r>
      <w:r>
        <w:t xml:space="preserve">. Treasury yields whipsawed before settling — the</w:t>
      </w:r>
      <w:r>
        <w:t xml:space="preserve"> </w:t>
      </w:r>
      <w:r>
        <w:rPr>
          <w:bCs/>
          <w:b/>
        </w:rPr>
        <w:t xml:space="preserve">10-year eased to 5.19%</w:t>
      </w:r>
      <w:r>
        <w:t xml:space="preserve"> </w:t>
      </w:r>
      <w:r>
        <w:t xml:space="preserve">and the</w:t>
      </w:r>
      <w:r>
        <w:t xml:space="preserve"> </w:t>
      </w:r>
      <w:r>
        <w:rPr>
          <w:bCs/>
          <w:b/>
        </w:rPr>
        <w:t xml:space="preserve">2-year held near 4.82%</w:t>
      </w:r>
      <w:r>
        <w:t xml:space="preserve"> </w:t>
      </w:r>
      <w:r>
        <w:t xml:space="preserve">— while</w:t>
      </w:r>
      <w:r>
        <w:t xml:space="preserve"> </w:t>
      </w:r>
      <w:r>
        <w:rPr>
          <w:bCs/>
          <w:b/>
        </w:rPr>
        <w:t xml:space="preserve">December Fed hike odds jumped to roughly 83–89%</w:t>
      </w:r>
      <w:r>
        <w:t xml:space="preserve"> </w:t>
      </w:r>
      <w:r>
        <w:t xml:space="preserve">from ~72% a day earlier, with some desks now debating a 50bp move. The repricing hit precious metals hardest:</w:t>
      </w:r>
      <w:r>
        <w:t xml:space="preserve"> </w:t>
      </w:r>
      <w:r>
        <w:rPr>
          <w:bCs/>
          <w:b/>
        </w:rPr>
        <w:t xml:space="preserve">gold settled at $4,120.82 (−1.0%)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silver slid 5.9% to $55.70</w:t>
      </w:r>
      <w:r>
        <w:t xml:space="preserve">. On the fiscal side, Washington remains funded under the</w:t>
      </w:r>
      <w:r>
        <w:t xml:space="preserve"> </w:t>
      </w:r>
      <w:r>
        <w:rPr>
          <w:bCs/>
          <w:b/>
        </w:rPr>
        <w:t xml:space="preserve">continuing resolution through 11 December</w:t>
      </w:r>
      <w:r>
        <w:t xml:space="preserve">, pushing the next shutdown risk past the midterms.</w:t>
      </w:r>
      <w:r>
        <w:t xml:space="preserve"> </w:t>
      </w:r>
      <w:hyperlink r:id="rId22">
        <w:r>
          <w:rPr>
            <w:rStyle w:val="Hyperlink"/>
          </w:rPr>
          <w:t xml:space="preserve">TheStreet</w:t>
        </w:r>
      </w:hyperlink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CNBC</w:t>
        </w:r>
      </w:hyperlink>
      <w:r>
        <w:t xml:space="preserve">.</w:t>
      </w:r>
    </w:p>
    <w:bookmarkEnd w:id="34"/>
    <w:bookmarkEnd w:id="35"/>
    <w:bookmarkStart w:id="36" w:name="X03555bbbc64501a448992dc5229870556a9c339"/>
    <w:p>
      <w:pPr>
        <w:pStyle w:val="Heading2"/>
      </w:pPr>
      <w:r>
        <w:t xml:space="preserve">03</w:t>
      </w:r>
      <w:r>
        <w:t xml:space="preserve">Legislative &amp; Regulatory Tracker — Who Wins, Who Loses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2296"/>
        <w:gridCol w:w="1663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Legislation / Policy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Affected Sector(s)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Impact &amp; Strategic Outlook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 — Pakistan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NA and Senate ratification of the KP emergency proclamation</w:t>
              </w:r>
            </w:hyperlink>
            <w:r>
              <w:t xml:space="preserve"> </w:t>
            </w:r>
            <w:r>
              <w:t xml:space="preserve">on Wednesday clears the way for today's 11:30am joint sitting to formally impose Governor's Rule in Khyber Pakhtunkhwa under Article 234, backed by an 11-member advisory council; PPP ended its boycott to support the resolution while PTI walked out in protest.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Banks, Equities, Political-Risk Premium, 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Wins:</w:t>
            </w:r>
            <w:r>
              <w:t xml:space="preserve"> </w:t>
            </w:r>
            <w:r>
              <w:t xml:space="preserve">the federal government, security apparatus and PPP, which banks political capital for backing the centre; equities, which rallied 0.39% as the path to resolution firmed.</w:t>
            </w:r>
            <w:r>
              <w:t xml:space="preserve"> </w:t>
            </w:r>
            <w:r>
              <w:rPr>
                <w:bCs/>
                <w:b/>
              </w:rPr>
              <w:t xml:space="preserve">Loses:</w:t>
            </w:r>
            <w:r>
              <w:t xml:space="preserve"> </w:t>
            </w:r>
            <w:r>
              <w:t xml:space="preserve">PTI, sidelined after its walkout, and KP's provincial autonomy, which remains suspended pending today's formal ratification.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GCC — Saudi Arabia/UAE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OPEC+'s decision to hold November output quotas at 31.01 million bpd</w:t>
              </w:r>
            </w:hyperlink>
            <w:r>
              <w:t xml:space="preserve"> </w:t>
            </w:r>
            <w:r>
              <w:t xml:space="preserve">continues to anchor Gulf supply discipline, while the UAE's VAT Executive Regulation amendments (Cabinet Decision No. 149) remain in force for compliant corporates and burdened SMEs alike.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Energy, Oil Producers, Banks, Corporates/SMEs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Wins:</w:t>
            </w:r>
            <w:r>
              <w:t xml:space="preserve"> </w:t>
            </w:r>
            <w:r>
              <w:t xml:space="preserve">Gulf oil producers and energy majors, which keep benefiting from Brent above $105 and disciplined supply; large UAE corporates already compliant with the VAT apportionment rules.</w:t>
            </w:r>
            <w:r>
              <w:t xml:space="preserve"> </w:t>
            </w:r>
            <w:r>
              <w:rPr>
                <w:bCs/>
                <w:b/>
              </w:rPr>
              <w:t xml:space="preserve">Loses:</w:t>
            </w:r>
            <w:r>
              <w:t xml:space="preserve"> </w:t>
            </w:r>
            <w:r>
              <w:t xml:space="preserve">UAE SMEs still absorbing VAT-compliance costs, and broader Gulf risk sentiment, which stayed firmly negative (Tadawul −1.74%, 252 decliners vs 15 advancers) even with oil holding firm.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hotter-than-expected September CPI print pushed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December Fed hike odds to roughly 83–89%</w:t>
              </w:r>
            </w:hyperlink>
            <w:r>
              <w:t xml:space="preserve"> </w:t>
            </w:r>
            <w:r>
              <w:t xml:space="preserve">from ~72% a week earlier, while the US stays funded under the continuing resolution through 11 December, pushing the next shutdown decision past the midterms.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Rate-Sensitive Equities, Treasuries, Precious Metals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Wins:</w:t>
            </w:r>
            <w:r>
              <w:t xml:space="preserve"> </w:t>
            </w:r>
            <w:r>
              <w:t xml:space="preserve">near-term fiscal certainty for the broader government and short-dated Treasuries as the CR holds through mid-December; cash/money-market holders benefiting from a higher-for-longer rate path.</w:t>
            </w:r>
            <w:r>
              <w:t xml:space="preserve"> </w:t>
            </w:r>
            <w:r>
              <w:rPr>
                <w:bCs/>
                <w:b/>
              </w:rPr>
              <w:t xml:space="preserve">Loses:</w:t>
            </w:r>
            <w:r>
              <w:t xml:space="preserve"> </w:t>
            </w:r>
            <w:r>
              <w:t xml:space="preserve">rate-sensitive equities (Nasdaq −1.88%) and precious metals (gold −1.0%, silver −5.9%), both hit hard as hike odds repriced sharply higher.</w:t>
            </w:r>
          </w:p>
        </w:tc>
      </w:tr>
    </w:tbl>
    <w:bookmarkEnd w:id="36"/>
    <w:bookmarkStart w:id="37" w:name="the-day-ahead-kse-100-levels-desk-stance"/>
    <w:p>
      <w:pPr>
        <w:pStyle w:val="Heading2"/>
      </w:pPr>
      <w:r>
        <w:t xml:space="preserve">04</w:t>
      </w:r>
      <w:r>
        <w:t xml:space="preserve">The Day Ahead — KSE-100 Levels &amp; Desk Stance</w:t>
      </w:r>
    </w:p>
    <w:p>
      <w:pPr>
        <w:pStyle w:val="FirstParagraph"/>
      </w:pPr>
      <w:r>
        <w:t xml:space="preserve">Support</w:t>
      </w:r>
      <w:r>
        <w:t xml:space="preserve"> </w:t>
      </w:r>
      <w:r>
        <w:t xml:space="preserve">EST.</w:t>
      </w:r>
    </w:p>
    <w:p>
      <w:pPr>
        <w:pStyle w:val="BodyText"/>
      </w:pPr>
      <w:r>
        <w:t xml:space="preserve">164,060</w:t>
      </w:r>
    </w:p>
    <w:p>
      <w:pPr>
        <w:pStyle w:val="BodyText"/>
      </w:pPr>
      <w:r>
        <w:t xml:space="preserve">Wednesday's intraday low; deeper support at 163,000 if today's joint sitting disappoints</w:t>
      </w:r>
    </w:p>
    <w:p>
      <w:pPr>
        <w:pStyle w:val="BodyText"/>
      </w:pPr>
      <w:r>
        <w:t xml:space="preserve">Pivot</w:t>
      </w:r>
      <w:r>
        <w:t xml:space="preserve"> </w:t>
      </w:r>
      <w:r>
        <w:t xml:space="preserve">EST.</w:t>
      </w:r>
    </w:p>
    <w:p>
      <w:pPr>
        <w:pStyle w:val="BodyText"/>
      </w:pPr>
      <w:r>
        <w:t xml:space="preserve">165,417</w:t>
      </w:r>
    </w:p>
    <w:p>
      <w:pPr>
        <w:pStyle w:val="BodyText"/>
      </w:pPr>
      <w:r>
        <w:t xml:space="preserve">Wednesday's close</w:t>
      </w:r>
    </w:p>
    <w:p>
      <w:pPr>
        <w:pStyle w:val="BodyText"/>
      </w:pPr>
      <w:r>
        <w:t xml:space="preserve">Resistance</w:t>
      </w:r>
      <w:r>
        <w:t xml:space="preserve"> </w:t>
      </w:r>
      <w:r>
        <w:t xml:space="preserve">EST.</w:t>
      </w:r>
    </w:p>
    <w:p>
      <w:pPr>
        <w:pStyle w:val="BodyText"/>
      </w:pPr>
      <w:r>
        <w:t xml:space="preserve">165,629</w:t>
      </w:r>
    </w:p>
    <w:p>
      <w:pPr>
        <w:pStyle w:val="BodyText"/>
      </w:pPr>
      <w:r>
        <w:t xml:space="preserve">Wednesday's intraday high; then 167,089 if the KP vote clears cleanly today</w:t>
      </w:r>
    </w:p>
    <w:p>
      <w:pPr>
        <w:pStyle w:val="BodyText"/>
      </w:pPr>
      <w:r>
        <w:t xml:space="preserve">Wednesday's 641-point rebound shows the market pricing a clean resolution to the KP standoff — NA and Senate ratification plus PPP's about-face removed the two biggest overhangs from Tuesday's session, leaving only today's 11:30am joint sitting as a formality rather than a risk event. The macro base case still argues for a floor: the rupee is flat at 276.95, the</w:t>
      </w:r>
      <w:r>
        <w:t xml:space="preserve"> </w:t>
      </w:r>
      <w:r>
        <w:rPr>
          <w:bCs/>
          <w:b/>
        </w:rPr>
        <w:t xml:space="preserve">SBP holds at 11.5%</w:t>
      </w:r>
      <w:r>
        <w:t xml:space="preserve"> </w:t>
      </w:r>
      <w:r>
        <w:t xml:space="preserve">into its 26 October review, September CPI sits at 10.3%, and the</w:t>
      </w:r>
      <w:r>
        <w:t xml:space="preserve"> </w:t>
      </w:r>
      <w:r>
        <w:rPr>
          <w:bCs/>
          <w:b/>
        </w:rPr>
        <w:t xml:space="preserve">$1.2bn IMF tranche</w:t>
      </w:r>
      <w:r>
        <w:t xml:space="preserve"> </w:t>
      </w:r>
      <w:r>
        <w:t xml:space="preserve">remains pending but not derailed. The swing factor today is imported, not local: a hot US CPI print has pushed</w:t>
      </w:r>
      <w:r>
        <w:t xml:space="preserve"> </w:t>
      </w:r>
      <w:r>
        <w:rPr>
          <w:bCs/>
          <w:b/>
        </w:rPr>
        <w:t xml:space="preserve">December Fed hike odds to ~83–89%</w:t>
      </w:r>
      <w:r>
        <w:t xml:space="preserve">, hit gold and silver hard, and left Gulf markets broadly risk-off even with oil firm — none of that is PSX-specific, but a firmer dollar and higher global yields are a headwind for the rupee and import costs over time.</w:t>
      </w:r>
      <w:r>
        <w:t xml:space="preserve"> </w:t>
      </w:r>
      <w:r>
        <w:rPr>
          <w:bCs/>
          <w:b/>
        </w:rPr>
        <w:t xml:space="preserve">Our stance: lean constructive into today's joint sitting, favour the names that already led Wednesday's rally (banks, fertilisers, refineries) on confirmed follow-through, and treat a clean break above 165,629 as confirmation to look toward 167,089 rather than a reason to chase pre-vote.</w:t>
      </w:r>
      <w:r>
        <w:t xml:space="preserve"> </w:t>
      </w:r>
      <w:r>
        <w:t xml:space="preserve">All levels are indicative desk estimates, not recommendations.</w:t>
      </w:r>
    </w:p>
    <w:p>
      <w:pPr>
        <w:pStyle w:val="BodyText"/>
      </w:pPr>
      <w:r>
        <w:rPr>
          <w:bCs/>
          <w:b/>
        </w:rPr>
        <w:t xml:space="preserve">Disclaimer:</w:t>
      </w:r>
      <w:r>
        <w:t xml:space="preserve"> </w:t>
      </w:r>
      <w:r>
        <w:t xml:space="preserve">Disclaimer: Produced by ContexAi for information and education only — not investment advice, a solicitation, or a guarantee. Trading securities, commodities and futures carries substantial risk of loss; leveraged futures can lose more than your margin. Levels are indicative. Consider your risk tolerance and consult a licensed financial adviser before acting. You alone are responsible for your trading decisions.</w:t>
      </w:r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comexlive.org/silver/" TargetMode="External" /><Relationship Type="http://schemas.openxmlformats.org/officeDocument/2006/relationships/hyperlink" Id="rId21" Target="https://dailytimes.com.pk/1567197/kse-100-gains-641-points-to-close-at-165417/" TargetMode="External" /><Relationship Type="http://schemas.openxmlformats.org/officeDocument/2006/relationships/hyperlink" Id="rId27" Target="https://tradingeconomics.com/commodity/brent-crude-oil" TargetMode="External" /><Relationship Type="http://schemas.openxmlformats.org/officeDocument/2006/relationships/hyperlink" Id="rId28" Target="https://www.arabnews.com/finance/closing-bell-saudi-stock-market-falls-174-to-close-at-10139-3006307" TargetMode="External" /><Relationship Type="http://schemas.openxmlformats.org/officeDocument/2006/relationships/hyperlink" Id="rId20" Target="https://www.brecorder.com/news/40444143/psx-bulls-dominate-kse-100-ends-with-over-600-points-gain" TargetMode="External" /><Relationship Type="http://schemas.openxmlformats.org/officeDocument/2006/relationships/hyperlink" Id="rId30" Target="https://www.brecorder.com/news/40444195/senate-na-ratify-kp-emergency-amid-pti-protest-walkout" TargetMode="External" /><Relationship Type="http://schemas.openxmlformats.org/officeDocument/2006/relationships/hyperlink" Id="rId25" Target="https://www.business-standard.com/markets/commodities/gold-futures-rise-silver-futures-fall-in-domestic-global-markets-126101400323_1.html" TargetMode="External" /><Relationship Type="http://schemas.openxmlformats.org/officeDocument/2006/relationships/hyperlink" Id="rId23" Target="https://www.cnbc.com/2026/10/14/fed-may-now-have-to-hike-twice-or-increase-by-a-half-point-in-december-traders-bet.html" TargetMode="External" /><Relationship Type="http://schemas.openxmlformats.org/officeDocument/2006/relationships/hyperlink" Id="rId33" Target="https://www.cnbc.com/2026/10/14/us-treasury-yields-cpi-inflation-report.html" TargetMode="External" /><Relationship Type="http://schemas.openxmlformats.org/officeDocument/2006/relationships/hyperlink" Id="rId22" Target="https://www.thestreet.com/stock-market-today/stock-market-today-dow-jones-sp-500-nasdaq-updates-oct-14-2026" TargetMode="External" /><Relationship Type="http://schemas.openxmlformats.org/officeDocument/2006/relationships/hyperlink" Id="rId26" Target="https://www.worldoil.com/news/2026/10/4/opec-holds-november-oil-production-targets-steady-as-supply-remains-constrained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comexlive.org/silver/" TargetMode="External" /><Relationship Type="http://schemas.openxmlformats.org/officeDocument/2006/relationships/hyperlink" Id="rId21" Target="https://dailytimes.com.pk/1567197/kse-100-gains-641-points-to-close-at-165417/" TargetMode="External" /><Relationship Type="http://schemas.openxmlformats.org/officeDocument/2006/relationships/hyperlink" Id="rId27" Target="https://tradingeconomics.com/commodity/brent-crude-oil" TargetMode="External" /><Relationship Type="http://schemas.openxmlformats.org/officeDocument/2006/relationships/hyperlink" Id="rId28" Target="https://www.arabnews.com/finance/closing-bell-saudi-stock-market-falls-174-to-close-at-10139-3006307" TargetMode="External" /><Relationship Type="http://schemas.openxmlformats.org/officeDocument/2006/relationships/hyperlink" Id="rId20" Target="https://www.brecorder.com/news/40444143/psx-bulls-dominate-kse-100-ends-with-over-600-points-gain" TargetMode="External" /><Relationship Type="http://schemas.openxmlformats.org/officeDocument/2006/relationships/hyperlink" Id="rId30" Target="https://www.brecorder.com/news/40444195/senate-na-ratify-kp-emergency-amid-pti-protest-walkout" TargetMode="External" /><Relationship Type="http://schemas.openxmlformats.org/officeDocument/2006/relationships/hyperlink" Id="rId25" Target="https://www.business-standard.com/markets/commodities/gold-futures-rise-silver-futures-fall-in-domestic-global-markets-126101400323_1.html" TargetMode="External" /><Relationship Type="http://schemas.openxmlformats.org/officeDocument/2006/relationships/hyperlink" Id="rId23" Target="https://www.cnbc.com/2026/10/14/fed-may-now-have-to-hike-twice-or-increase-by-a-half-point-in-december-traders-bet.html" TargetMode="External" /><Relationship Type="http://schemas.openxmlformats.org/officeDocument/2006/relationships/hyperlink" Id="rId33" Target="https://www.cnbc.com/2026/10/14/us-treasury-yields-cpi-inflation-report.html" TargetMode="External" /><Relationship Type="http://schemas.openxmlformats.org/officeDocument/2006/relationships/hyperlink" Id="rId22" Target="https://www.thestreet.com/stock-market-today/stock-market-today-dow-jones-sp-500-nasdaq-updates-oct-14-2026" TargetMode="External" /><Relationship Type="http://schemas.openxmlformats.org/officeDocument/2006/relationships/hyperlink" Id="rId26" Target="https://www.worldoil.com/news/2026/10/4/opec-holds-november-oil-production-targets-steady-as-supply-remains-constrained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Economic Vibes — Morning Brief · Thursday, 15 October 2026</dc:title>
  <dc:creator/>
  <dc:language>en</dc:language>
  <cp:keywords/>
  <dcterms:created xsi:type="dcterms:W3CDTF">2026-10-15T06:11:01Z</dcterms:created>
  <dcterms:modified xsi:type="dcterms:W3CDTF">2026-10-15T06:11:01Z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