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Wednesday,</w:t>
      </w:r>
      <w:r>
        <w:t xml:space="preserve"> </w:t>
      </w:r>
      <w:r>
        <w:t xml:space="preserve">09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Wednesday, 09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172,642</w:t>
      </w:r>
    </w:p>
    <w:p>
      <w:pPr>
        <w:pStyle w:val="BodyText"/>
      </w:pPr>
      <w:r>
        <w:t xml:space="preserve">▼ 0.57% Tue · -994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0.58%</w:t>
      </w:r>
    </w:p>
    <w:p>
      <w:pPr>
        <w:pStyle w:val="BodyText"/>
      </w:pPr>
      <w:r>
        <w:t xml:space="preserve">Nasdaq -0.32% · Dow -1.18%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4.79 / 4.38</w:t>
      </w:r>
    </w:p>
    <w:p>
      <w:pPr>
        <w:pStyle w:val="BodyText"/>
      </w:pPr>
      <w:r>
        <w:t xml:space="preserve">10Y briefly topped 4.8%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$97.4 / $92.8</w:t>
      </w:r>
    </w:p>
    <w:p>
      <w:pPr>
        <w:pStyle w:val="BodyText"/>
      </w:pPr>
      <w:r>
        <w:t xml:space="preserve">3-month highs · Hormuz risk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$4,394</w:t>
      </w:r>
    </w:p>
    <w:p>
      <w:pPr>
        <w:pStyle w:val="BodyText"/>
      </w:pPr>
      <w:r>
        <w:t xml:space="preserve">−0.3% · silver $65.7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277.37</w:t>
      </w:r>
    </w:p>
    <w:p>
      <w:pPr>
        <w:pStyle w:val="BodyText"/>
      </w:pPr>
      <w:r>
        <w:t xml:space="preserve">interbank · marginally firmer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Falls For Second Day</w:t>
      </w:r>
      <w:r>
        <w:t xml:space="preserve"> </w:t>
      </w:r>
      <w:r>
        <w:t xml:space="preserve">The benchmark eased</w:t>
      </w:r>
      <w:r>
        <w:t xml:space="preserve"> </w:t>
      </w:r>
      <w:r>
        <w:rPr>
          <w:bCs/>
          <w:b/>
        </w:rPr>
        <w:t xml:space="preserve">993.92 points (0.57%)</w:t>
      </w:r>
      <w:r>
        <w:t xml:space="preserve"> </w:t>
      </w:r>
      <w:r>
        <w:t xml:space="preserve">to close at 172,642.16 on Tuesday, retreating from an intraday high of 173,736.19 to a low of 171,490.63 as selling persisted for a second straight session. Volume rose to 722.62 million shares worth Rs27.94bn, though breadth stayed decisively negative at 101 advancers to 359 decliners (36 unchanged) out of 496 traded names.</w:t>
      </w:r>
      <w:r>
        <w:t xml:space="preserve"> </w:t>
      </w:r>
      <w:r>
        <w:rPr>
          <w:bCs/>
          <w:b/>
        </w:rPr>
        <w:t xml:space="preserve">UBL, LUCK, MEBL, NBP and PPL</w:t>
      </w:r>
      <w:r>
        <w:t xml:space="preserve"> </w:t>
      </w:r>
      <w:r>
        <w:t xml:space="preserve">dragged the index down roughly 485 points; PSEL, MCB and ATRL offset with about 199 points combined. Topline Securities said the bourse “came under pressure today as the ongoing US-Iran conflict and elevated international oil prices continued to weigh on investor sentiment.” Sources: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The Express Tribune</w:t>
        </w:r>
      </w:hyperlink>
      <w:r>
        <w:t xml:space="preserve">. Sentiment:</w:t>
      </w:r>
      <w:r>
        <w:t xml:space="preserve"> </w:t>
      </w:r>
      <w:r>
        <w:t xml:space="preserve">risk-off close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Holds Near Three-Month Highs</w:t>
      </w:r>
      <w:r>
        <w:t xml:space="preserve"> </w:t>
      </w:r>
      <w:r>
        <w:t xml:space="preserve">Brent settled near</w:t>
      </w:r>
      <w:r>
        <w:t xml:space="preserve"> </w:t>
      </w:r>
      <w:r>
        <w:rPr>
          <w:bCs/>
          <w:b/>
        </w:rPr>
        <w:t xml:space="preserve">$97.4/bbl</w:t>
      </w:r>
      <w:r>
        <w:t xml:space="preserve"> </w:t>
      </w:r>
      <w:r>
        <w:t xml:space="preserve">(+0.26%) and WTI topped $94/bbl intraday before paring to around</w:t>
      </w:r>
      <w:r>
        <w:t xml:space="preserve"> </w:t>
      </w:r>
      <w:r>
        <w:rPr>
          <w:bCs/>
          <w:b/>
        </w:rPr>
        <w:t xml:space="preserve">$92.8/bbl</w:t>
      </w:r>
      <w:r>
        <w:t xml:space="preserve">, both holding near three-month highs as the ongoing US-Iran conflict keeps traffic through the Strait of Hormuz — which historically carried roughly 20% of global oil trade — severely restricted. OPEC+'s seven core members (Saudi Arabia, Russia, Iraq, Kuwait, Kazakhstan, Algeria and Oman, following the UAE's May exit from the group) held October quotas unchanged at their 6 September meeting. Sources:</w:t>
      </w:r>
      <w:r>
        <w:t xml:space="preserve"> </w:t>
      </w:r>
      <w:hyperlink r:id="rId22">
        <w:r>
          <w:rPr>
            <w:rStyle w:val="Hyperlink"/>
          </w:rPr>
          <w:t xml:space="preserve">Trading Economics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Gulf News</w:t>
        </w:r>
      </w:hyperlink>
      <w:r>
        <w:t xml:space="preserve">. Sentiment:</w:t>
      </w:r>
      <w:r>
        <w:t xml:space="preserve"> </w:t>
      </w:r>
      <w:r>
        <w:t xml:space="preserve">elevated supply risk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Canada Fires Back With Tariffs</w:t>
      </w:r>
      <w:r>
        <w:t xml:space="preserve"> </w:t>
      </w:r>
      <w:r>
        <w:t xml:space="preserve">Canada's counter-tariffs on roughly</w:t>
      </w:r>
      <w:r>
        <w:t xml:space="preserve"> </w:t>
      </w:r>
      <w:r>
        <w:rPr>
          <w:bCs/>
          <w:b/>
        </w:rPr>
        <w:t xml:space="preserve">$20–27.6bn</w:t>
      </w:r>
      <w:r>
        <w:t xml:space="preserve"> </w:t>
      </w:r>
      <w:r>
        <w:t xml:space="preserve">of US goods — spanning steel, aluminium (duties doubled to 50%), dairy, appliances, agri-equipment and pulp and paper — took effect Tuesday, matching Washington's levies dollar-for-dollar. The Trump administration responded with fresh import bans on Canadian dairy, motorcycles and alcoholic beverages due 29 September, adding a second macro headwind alongside firmer oil to Tuesday's US equity slide. Sources:</w:t>
      </w:r>
      <w:r>
        <w:t xml:space="preserve"> </w:t>
      </w:r>
      <w:hyperlink r:id="rId24">
        <w:r>
          <w:rPr>
            <w:rStyle w:val="Hyperlink"/>
          </w:rPr>
          <w:t xml:space="preserve">Al Jazeera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Canada.ca</w:t>
        </w:r>
      </w:hyperlink>
      <w:r>
        <w:t xml:space="preserve">. Sentiment:</w:t>
      </w:r>
      <w:r>
        <w:t xml:space="preserve"> </w:t>
      </w:r>
      <w:r>
        <w:t xml:space="preserve">escalating trade risk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Fed Decision Now A Coin Flip</w:t>
      </w:r>
      <w:r>
        <w:t xml:space="preserve"> </w:t>
      </w:r>
      <w:r>
        <w:t xml:space="preserve">CME FedWatch odds of a 25bp hike at the</w:t>
      </w:r>
      <w:r>
        <w:t xml:space="preserve"> </w:t>
      </w:r>
      <w:r>
        <w:rPr>
          <w:bCs/>
          <w:b/>
        </w:rPr>
        <w:t xml:space="preserve">16 September FOMC</w:t>
      </w:r>
      <w:r>
        <w:t xml:space="preserve"> </w:t>
      </w:r>
      <w:r>
        <w:t xml:space="preserve">have eased to roughly 50–56% from 58–60% shortly after Jackson Hole, with Kalshi (48%) and Polymarket (49%) also pricing a near coin-flip outcome. The 10-year Treasury briefly ticked back above</w:t>
      </w:r>
      <w:r>
        <w:t xml:space="preserve"> </w:t>
      </w:r>
      <w:r>
        <w:rPr>
          <w:bCs/>
          <w:b/>
        </w:rPr>
        <w:t xml:space="preserve">4.8%</w:t>
      </w:r>
      <w:r>
        <w:t xml:space="preserve"> </w:t>
      </w:r>
      <w:r>
        <w:t xml:space="preserve">on Tuesday before settling near 4.79%, with the 2-year flat at 4.38%, as traders weighed Chair Warsh's hawkish tone against fiscal-risk concerns flagged by Treasury Secretary Scott Bessent. Sources: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CNBC</w:t>
        </w:r>
      </w:hyperlink>
      <w:r>
        <w:t xml:space="preserve">. Sentiment:</w:t>
      </w:r>
      <w:r>
        <w:t xml:space="preserve"> </w:t>
      </w:r>
      <w:r>
        <w:t xml:space="preserve">finely balanced, yields firm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IMF Mission Homes In On SWF Bill</w:t>
      </w:r>
      <w:r>
        <w:t xml:space="preserve"> </w:t>
      </w:r>
      <w:r>
        <w:t xml:space="preserve">Pakistan's</w:t>
      </w:r>
      <w:r>
        <w:t xml:space="preserve"> </w:t>
      </w:r>
      <w:r>
        <w:rPr>
          <w:bCs/>
          <w:b/>
        </w:rPr>
        <w:t xml:space="preserve">Sovereign Wealth Fund (Amendment) Bill, 2026</w:t>
      </w:r>
      <w:r>
        <w:t xml:space="preserve">, tabled in the Senate and referred to its Standing Committee on Finance and Revenue, is expected to be a focus of the IMF's fourth EFF and third RSF review mission due in Islamabad this month; the bill adds fiscal safeguards, tightens governance and expands disclosure requirements for SWF-held state enterprises. It lands against a backdrop of August CPI at</w:t>
      </w:r>
      <w:r>
        <w:t xml:space="preserve"> </w:t>
      </w:r>
      <w:r>
        <w:rPr>
          <w:bCs/>
          <w:b/>
        </w:rPr>
        <w:t xml:space="preserve">11.1% y/y</w:t>
      </w:r>
      <w:r>
        <w:t xml:space="preserve">, an SBP policy rate held at 11.5% and 6-month KIBOR at 11.86%. Sources:</w:t>
      </w:r>
      <w:r>
        <w:t xml:space="preserve"> </w:t>
      </w:r>
      <w:hyperlink r:id="rId28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ProPakistani</w:t>
        </w:r>
      </w:hyperlink>
      <w:r>
        <w:t xml:space="preserve">. Sentiment:</w:t>
      </w:r>
      <w:r>
        <w:t xml:space="preserve"> </w:t>
      </w:r>
      <w:r>
        <w:t xml:space="preserve">governance reform, IMF scrutiny</w:t>
      </w:r>
      <w:r>
        <w:t xml:space="preserve">.</w:t>
      </w:r>
    </w:p>
    <w:bookmarkEnd w:id="30"/>
    <w:bookmarkStart w:id="36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tape extended its slide for a second session: the KSE-100 fell 993.92 points (0.57%) to close at 172,642.16 on Tuesday, having shed almost 2,700 points over two sessions as the ongoing US-Iran conflict and a firmer oil tape unsettled investors. Breadth stayed negative at 101 advancers to 359 decliners out of 496 names, with</w:t>
      </w:r>
      <w:r>
        <w:t xml:space="preserve"> </w:t>
      </w:r>
      <w:r>
        <w:rPr>
          <w:bCs/>
          <w:b/>
        </w:rPr>
        <w:t xml:space="preserve">UBL, LUCK, MEBL, NBP and PPL</w:t>
      </w:r>
      <w:r>
        <w:t xml:space="preserve"> </w:t>
      </w:r>
      <w:r>
        <w:t xml:space="preserve">the heaviest drags (~485 points) against a partial offset from PSEL, MCB and ATRL (~199 points); volume rose to 722.62 million shares worth Rs27.94bn. On policy, the government's</w:t>
      </w:r>
      <w:r>
        <w:t xml:space="preserve"> </w:t>
      </w:r>
      <w:r>
        <w:rPr>
          <w:bCs/>
          <w:b/>
        </w:rPr>
        <w:t xml:space="preserve">Sovereign Wealth Fund (Amendment) Bill, 2026</w:t>
      </w:r>
      <w:r>
        <w:t xml:space="preserve"> </w:t>
      </w:r>
      <w:r>
        <w:t xml:space="preserve">is before the Senate Standing Committee on Finance and Revenue, a governance overhaul the IMF is expected to scrutinise when its fourth EFF/third RSF review mission arrives this month. August CPI held at 11.1% y/y, the SBP's policy rate stays at 11.5%, 6-month KIBOR sits at 11.86%, and USD/PKR interbank was little changed near 277.37. Sources: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Business Recorder</w:t>
        </w:r>
      </w:hyperlink>
      <w:r>
        <w:t xml:space="preserve">.</w:t>
      </w:r>
    </w:p>
    <w:bookmarkEnd w:id="31"/>
    <w:bookmarkStart w:id="33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oil benchmarks held near three-month highs as the US-Iran conflict kept traffic through the Strait of Hormuz severely restricted: Brent settled around $97.4/bbl and WTI near $92.8/bbl after topping $94 intraday. OPEC+'s seven core producers — Saudi Arabia, Russia, Iraq, Kuwait, Kazakhstan, Algeria and Oman, following the UAE's exit from the group in May — held October quotas unchanged at their 6 September meeting, continuing the existing roadmap into year-end. Saudi's PIF, meanwhile, is executing its board-approved</w:t>
      </w:r>
      <w:r>
        <w:t xml:space="preserve"> </w:t>
      </w:r>
      <w:r>
        <w:rPr>
          <w:bCs/>
          <w:b/>
        </w:rPr>
        <w:t xml:space="preserve">2026–2030 strategy</w:t>
      </w:r>
      <w:r>
        <w:t xml:space="preserve">, having launched the Gulf Coast Development Company on 7 September to build an integrated coastal destination at Al-Khafji, part of a broader push into tourism, urban development and clean energy under Vision 2030. Sources:</w:t>
      </w:r>
      <w:r>
        <w:t xml:space="preserve"> </w:t>
      </w:r>
      <w:hyperlink r:id="rId23">
        <w:r>
          <w:rPr>
            <w:rStyle w:val="Hyperlink"/>
          </w:rPr>
          <w:t xml:space="preserve">Gulf News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PIF</w:t>
        </w:r>
      </w:hyperlink>
      <w:r>
        <w:t xml:space="preserve">.</w:t>
      </w:r>
    </w:p>
    <w:bookmarkEnd w:id="33"/>
    <w:bookmarkStart w:id="35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equities fell for a second straight session Tuesday as a firmer oil tape and an escalating US-Canada trade war outweighed any Fed relief: the S&amp;P 500 slipped 0.58% to 7,673.52, the Dow dropped 1.18% (over 600 points) to 52,786.07 and the Nasdaq eased 0.32% to 26,421.41. Canada's retaliatory tariffs on $20–27.6bn of US goods took effect the same day, and Washington answered with fresh import bans on Canadian dairy, motorcycles and alcohol from 29 September. The 10-year Treasury briefly topped 4.8% before settling near 4.79%, with the 2-year flat at 4.38%, as fiscal-risk concerns flagged by Treasury Secretary Scott Bessent added to hawkish-Fed positioning ahead of the 16 September FOMC, where CME FedWatch now prices roughly a 50–56% hike probability. Gold eased to $4,394/oz and silver held near $65.7/oz. Sources:</w:t>
      </w:r>
      <w:r>
        <w:t xml:space="preserve"> </w:t>
      </w:r>
      <w:hyperlink r:id="rId34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.</w:t>
      </w:r>
    </w:p>
    <w:bookmarkEnd w:id="35"/>
    <w:bookmarkEnd w:id="36"/>
    <w:bookmarkStart w:id="37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Sovereign Wealth Fund (Amendment) Bill, 2026</w:t>
              </w:r>
            </w:hyperlink>
            <w:r>
              <w:t xml:space="preserve"> </w:t>
            </w:r>
            <w:r>
              <w:t xml:space="preserve">— tabled in the Senate and referred to its Standing Committee on Finance and Revenue, tightening SWF governance, fiscal safeguards and disclosure ahead of the IMF's fourth EFF/third RSF review 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State-owned enterprises, sovereign fund-held assets,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Investors and IMF stakeholders gain clearer governance and disclosure standards, potentially easing the path to the next EFF/RSF tranche release.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SWF-held state enterprises face tighter accountability and reporting obligations, raising near-term compliance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OPEC+'s seven core members</w:t>
              </w:r>
            </w:hyperlink>
            <w:r>
              <w:t xml:space="preserve"> </w:t>
            </w:r>
            <w:r>
              <w:t xml:space="preserve">held October production quotas unchanged at their 6 September meeting, continuing the existing roadmap into year-end as Brent holds near three-month highs.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&amp; gas majors, Gulf shipping/insurance, non-oil private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Producers retaining current quotas amid a firm oil tape near $97/bbl, and Saudi's PIF-backed diversification projects such as the Gulf Coast Development Company.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Gulf shippers, insurers and energy importers exposed to a persistent Hormuz risk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Canada's retaliatory tariffs</w:t>
              </w:r>
            </w:hyperlink>
            <w:r>
              <w:t xml:space="preserve"> </w:t>
            </w:r>
            <w:r>
              <w:t xml:space="preserve">on roughly $20–27.6bn of US goods took effect 8 September, doubling steel and aluminium duties to 50% and hitting dairy, appliances and pulp and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&amp; Canadian steel, aluminium, dairy, agri-equipment, autos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Non-US/Canada steel and aluminium exporters gaining relative price competitiveness.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US exporters facing the new Canadian tariffs, and US consumers — studies suggest importers absorb the bulk of tariff costs — ahead of Washington's own import bans on Canadian goods from 29 September.</w:t>
            </w:r>
          </w:p>
        </w:tc>
      </w:tr>
    </w:tbl>
    <w:bookmarkEnd w:id="37"/>
    <w:bookmarkStart w:id="38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171,500</w:t>
      </w:r>
    </w:p>
    <w:p>
      <w:pPr>
        <w:pStyle w:val="BodyText"/>
      </w:pPr>
      <w:r>
        <w:t xml:space="preserve">Tuesday's intraday low (171,491); deeper support at 170,000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172,642</w:t>
      </w:r>
    </w:p>
    <w:p>
      <w:pPr>
        <w:pStyle w:val="BodyText"/>
      </w:pPr>
      <w:r>
        <w:t xml:space="preserve">Tuesday's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173,740</w:t>
      </w:r>
    </w:p>
    <w:p>
      <w:pPr>
        <w:pStyle w:val="BodyText"/>
      </w:pPr>
      <w:r>
        <w:t xml:space="preserve">Tuesday's intraday high (173,736); then 175,350</w:t>
      </w:r>
    </w:p>
    <w:p>
      <w:pPr>
        <w:pStyle w:val="BodyText"/>
      </w:pPr>
      <w:r>
        <w:t xml:space="preserve">Tuesday's 485-point drag from</w:t>
      </w:r>
      <w:r>
        <w:t xml:space="preserve"> </w:t>
      </w:r>
      <w:r>
        <w:rPr>
          <w:bCs/>
          <w:b/>
        </w:rPr>
        <w:t xml:space="preserve">UBL, LUCK, MEBL, NBP and PPL</w:t>
      </w:r>
      <w:r>
        <w:t xml:space="preserve"> </w:t>
      </w:r>
      <w:r>
        <w:t xml:space="preserve">against a thin 199-point offset from PSEL, MCB and ATRL, alongside breadth of 101 advancers to 359 decliners and rising volume (722.62m shares vs 679.19m Monday), suggests the two-day, nearly 2,700-point slide reflects sustained distribution rather than a one-off shock. The proximate triggers — an unresolved US-Iran conflict keeping Brent near $97.4/bbl, a widening US-Canada trade war, and a finely balanced 16 September FOMC (hike odds near 50–56%) — are unlikely to clear before the Fed decision. We'd stay defensive on broader beta into the FOMC while retaining selective exposure to banks and E&amp;P names that benefit from a firmer oil tape, alongside SWF-adjacent names positioned to benefit from tighter governance ahead of the IMF's review mission.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ulfnews.com/business/energy/opec-keeps-october-oil-output-quota-unchanged-from-september-levels-1.500665366" TargetMode="External" /><Relationship Type="http://schemas.openxmlformats.org/officeDocument/2006/relationships/hyperlink" Id="rId29" Target="https://propakistani.pk/2026/08/28/pakistan-imf-to-begin-4th-review-of-7-billion-eff-in-september/" TargetMode="External" /><Relationship Type="http://schemas.openxmlformats.org/officeDocument/2006/relationships/hyperlink" Id="rId22" Target="https://tradingeconomics.com/commodity/brent-crude-oil" TargetMode="External" /><Relationship Type="http://schemas.openxmlformats.org/officeDocument/2006/relationships/hyperlink" Id="rId21" Target="https://tribune.com.pk/story/2628201/psx-loses-994-points-as-me-conflict-dents-trust" TargetMode="External" /><Relationship Type="http://schemas.openxmlformats.org/officeDocument/2006/relationships/hyperlink" Id="rId24" Target="https://www.aljazeera.com/news/2026/9/8/canadas-retaliatory-tariffs-on-20bn-of-us-goods-take-effect" TargetMode="External" /><Relationship Type="http://schemas.openxmlformats.org/officeDocument/2006/relationships/hyperlink" Id="rId28" Target="https://www.brecorder.com/news/40420351/govt-tables-sovereign-wealth-fund-bill-in-senate" TargetMode="External" /><Relationship Type="http://schemas.openxmlformats.org/officeDocument/2006/relationships/hyperlink" Id="rId20" Target="https://www.brecorder.com/news/40438433/psx-kse-100-sheds-nearly-1000-points-amid-geopolitical-uncertainty" TargetMode="External" /><Relationship Type="http://schemas.openxmlformats.org/officeDocument/2006/relationships/hyperlink" Id="rId25" Target="https://www.canada.ca/en/department-finance/news/2026/08/list-of-products-from-the-united-states-subject-to-counter-tariffs-effective-september-8-2026.html" TargetMode="External" /><Relationship Type="http://schemas.openxmlformats.org/officeDocument/2006/relationships/hyperlink" Id="rId27" Target="https://www.cnbc.com/2026/08/31/markets-see-warsh-endorsing-a-rate-hike-in-september-not-everyone-is-convinced.html" TargetMode="External" /><Relationship Type="http://schemas.openxmlformats.org/officeDocument/2006/relationships/hyperlink" Id="rId34" Target="https://www.cnbc.com/2026/09/07/stock-market-tuesday-live-updates.html" TargetMode="External" /><Relationship Type="http://schemas.openxmlformats.org/officeDocument/2006/relationships/hyperlink" Id="rId26" Target="https://www.cnbc.com/2026/09/08/us-treasury-yields-bonds.html" TargetMode="External" /><Relationship Type="http://schemas.openxmlformats.org/officeDocument/2006/relationships/hyperlink" Id="rId32" Target="https://www.pif.gov.sa/en/news-and-insights/press-releases/2026/chaired-by-hrh-crown-prince-pif-board-of-directors-approves-pif-2026-2030-strate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ulfnews.com/business/energy/opec-keeps-october-oil-output-quota-unchanged-from-september-levels-1.500665366" TargetMode="External" /><Relationship Type="http://schemas.openxmlformats.org/officeDocument/2006/relationships/hyperlink" Id="rId29" Target="https://propakistani.pk/2026/08/28/pakistan-imf-to-begin-4th-review-of-7-billion-eff-in-september/" TargetMode="External" /><Relationship Type="http://schemas.openxmlformats.org/officeDocument/2006/relationships/hyperlink" Id="rId22" Target="https://tradingeconomics.com/commodity/brent-crude-oil" TargetMode="External" /><Relationship Type="http://schemas.openxmlformats.org/officeDocument/2006/relationships/hyperlink" Id="rId21" Target="https://tribune.com.pk/story/2628201/psx-loses-994-points-as-me-conflict-dents-trust" TargetMode="External" /><Relationship Type="http://schemas.openxmlformats.org/officeDocument/2006/relationships/hyperlink" Id="rId24" Target="https://www.aljazeera.com/news/2026/9/8/canadas-retaliatory-tariffs-on-20bn-of-us-goods-take-effect" TargetMode="External" /><Relationship Type="http://schemas.openxmlformats.org/officeDocument/2006/relationships/hyperlink" Id="rId28" Target="https://www.brecorder.com/news/40420351/govt-tables-sovereign-wealth-fund-bill-in-senate" TargetMode="External" /><Relationship Type="http://schemas.openxmlformats.org/officeDocument/2006/relationships/hyperlink" Id="rId20" Target="https://www.brecorder.com/news/40438433/psx-kse-100-sheds-nearly-1000-points-amid-geopolitical-uncertainty" TargetMode="External" /><Relationship Type="http://schemas.openxmlformats.org/officeDocument/2006/relationships/hyperlink" Id="rId25" Target="https://www.canada.ca/en/department-finance/news/2026/08/list-of-products-from-the-united-states-subject-to-counter-tariffs-effective-september-8-2026.html" TargetMode="External" /><Relationship Type="http://schemas.openxmlformats.org/officeDocument/2006/relationships/hyperlink" Id="rId27" Target="https://www.cnbc.com/2026/08/31/markets-see-warsh-endorsing-a-rate-hike-in-september-not-everyone-is-convinced.html" TargetMode="External" /><Relationship Type="http://schemas.openxmlformats.org/officeDocument/2006/relationships/hyperlink" Id="rId34" Target="https://www.cnbc.com/2026/09/07/stock-market-tuesday-live-updates.html" TargetMode="External" /><Relationship Type="http://schemas.openxmlformats.org/officeDocument/2006/relationships/hyperlink" Id="rId26" Target="https://www.cnbc.com/2026/09/08/us-treasury-yields-bonds.html" TargetMode="External" /><Relationship Type="http://schemas.openxmlformats.org/officeDocument/2006/relationships/hyperlink" Id="rId32" Target="https://www.pif.gov.sa/en/news-and-insights/press-releases/2026/chaired-by-hrh-crown-prince-pif-board-of-directors-approves-pif-2026-2030-strate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Wednesday, 09 September 2026</dc:title>
  <dc:creator/>
  <dc:language>en</dc:language>
  <cp:keywords/>
  <dcterms:created xsi:type="dcterms:W3CDTF">2026-09-09T06:19:39Z</dcterms:created>
  <dcterms:modified xsi:type="dcterms:W3CDTF">2026-09-09T06:19:39Z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