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Tuesday,</w:t>
      </w:r>
      <w:r>
        <w:t xml:space="preserve"> </w:t>
      </w:r>
      <w:r>
        <w:t xml:space="preserve">25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Tuesday, 25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176,967</w:t>
      </w:r>
    </w:p>
    <w:p>
      <w:pPr>
        <w:pStyle w:val="BodyText"/>
      </w:pPr>
      <w:r>
        <w:t xml:space="preserve">▼ 0.11% Mon · -200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0.3%</w:t>
      </w:r>
    </w:p>
    <w:p>
      <w:pPr>
        <w:pStyle w:val="BodyText"/>
      </w:pPr>
      <w:r>
        <w:t xml:space="preserve">Nasdaq -0.8% · Dow +0.3%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4.72 / 4.19</w:t>
      </w:r>
    </w:p>
    <w:p>
      <w:pPr>
        <w:pStyle w:val="BodyText"/>
      </w:pPr>
      <w:r>
        <w:t xml:space="preserve">hawkish hold; Jackson Hole Fri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$92.1 / $84.9</w:t>
      </w:r>
    </w:p>
    <w:p>
      <w:pPr>
        <w:pStyle w:val="BodyText"/>
      </w:pPr>
      <w:r>
        <w:t xml:space="preserve">-2.5% · Iran sanctions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$4,652</w:t>
      </w:r>
    </w:p>
    <w:p>
      <w:pPr>
        <w:pStyle w:val="BodyText"/>
      </w:pPr>
      <w:r>
        <w:t xml:space="preserve">▲ ~1.2% · silver $69.0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277.55</w:t>
      </w:r>
    </w:p>
    <w:p>
      <w:pPr>
        <w:pStyle w:val="BodyText"/>
      </w:pPr>
      <w:r>
        <w:t xml:space="preserve">interbank ·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dips 200 points despite Moody's B3 upgrade</w:t>
      </w:r>
      <w:r>
        <w:t xml:space="preserve"> </w:t>
      </w:r>
      <w:r>
        <w:t xml:space="preserve">The benchmark closed Monday at</w:t>
      </w:r>
      <w:r>
        <w:t xml:space="preserve"> </w:t>
      </w:r>
      <w:r>
        <w:rPr>
          <w:bCs/>
          <w:b/>
        </w:rPr>
        <w:t xml:space="preserve">176,966.69</w:t>
      </w:r>
      <w:r>
        <w:t xml:space="preserve">, down 199.84 points (0.11%) after swinging from an intraday high of 178,122.88 to a low of 176,735.57 on profit-taking in ENGROH, MEBL, SRVI, SYS and MCB (−453 points combined), even as OGDC, PPL, MLCF, DGKC and FCCL added 392 points; volume held firm at 930m shares worth Rs44bn, led by CNERGY (266m shares). Breadth stayed slightly negative (222 advancers vs 241 decliners of 498 traded). The session came hours after</w:t>
      </w:r>
      <w:r>
        <w:t xml:space="preserve"> </w:t>
      </w:r>
      <w:r>
        <w:rPr>
          <w:bCs/>
          <w:b/>
        </w:rPr>
        <w:t xml:space="preserve">Moody's upgraded Pakistan's sovereign rating to B3 from Caa1</w:t>
      </w:r>
      <w:r>
        <w:t xml:space="preserve"> </w:t>
      </w:r>
      <w:r>
        <w:t xml:space="preserve">(stable outlook), citing FX reserves near $17bn (from $14bn a year earlier) and interest payments falling to ~35% of revenue from 49%. Sources:</w:t>
      </w:r>
      <w:r>
        <w:t xml:space="preserve"> 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Business Recorder</w:t>
        </w:r>
      </w:hyperlink>
      <w:r>
        <w:t xml:space="preserve">. Sentiment:</w:t>
      </w:r>
      <w:r>
        <w:t xml:space="preserve"> </w:t>
      </w:r>
      <w:r>
        <w:t xml:space="preserve">steady, upgrade-cushioned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splits as chip stocks slide, Fed awaits Jackson Hole</w:t>
      </w:r>
      <w:r>
        <w:t xml:space="preserve"> </w:t>
      </w:r>
      <w:r>
        <w:t xml:space="preserve">The Dow added 140.15 points (0.3%) to</w:t>
      </w:r>
      <w:r>
        <w:t xml:space="preserve"> </w:t>
      </w:r>
      <w:r>
        <w:rPr>
          <w:bCs/>
          <w:b/>
        </w:rPr>
        <w:t xml:space="preserve">53,417.16</w:t>
      </w:r>
      <w:r>
        <w:t xml:space="preserve">, while the S&amp;P 500 slipped 0.3% to 7,652.86 and the Nasdaq fell 0.8% to 25,980.19 as chip stocks sank — Micron dropped 5.8%, AMD and Broadcom lost more than 3% and 2% respectively — even as Treasury yields eased, with the 10-year near</w:t>
      </w:r>
      <w:r>
        <w:t xml:space="preserve"> </w:t>
      </w:r>
      <w:r>
        <w:rPr>
          <w:bCs/>
          <w:b/>
        </w:rPr>
        <w:t xml:space="preserve">4.72%</w:t>
      </w:r>
      <w:r>
        <w:t xml:space="preserve"> </w:t>
      </w:r>
      <w:r>
        <w:t xml:space="preserve">and the 2-year near 4.19%. The FOMC held its rate at 3.50%-3.75% on 29 July (9-3, three dissents favouring a hike), and markets now await Fed Chair Kevin Warsh's first Jackson Hole address on Friday, 28 August, just weeks ahead of the 16 September decision. Sources:</w:t>
      </w:r>
      <w:r>
        <w:t xml:space="preserve"> </w:t>
      </w:r>
      <w:hyperlink r:id="rId22">
        <w:r>
          <w:rPr>
            <w:rStyle w:val="Hyperlink"/>
          </w:rPr>
          <w:t xml:space="preserve">Washington Post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Tech Times</w:t>
        </w:r>
      </w:hyperlink>
      <w:r>
        <w:t xml:space="preserve">. Sentiment:</w:t>
      </w:r>
      <w:r>
        <w:t xml:space="preserve"> </w:t>
      </w:r>
      <w:r>
        <w:t xml:space="preserve">mixed, rate-decision risk building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 nears $4,660, silver holds near $69 on Fed and PCE positioning</w:t>
      </w:r>
      <w:r>
        <w:t xml:space="preserve"> </w:t>
      </w:r>
      <w:r>
        <w:t xml:space="preserve">Spot gold traded near</w:t>
      </w:r>
      <w:r>
        <w:t xml:space="preserve"> </w:t>
      </w:r>
      <w:r>
        <w:rPr>
          <w:bCs/>
          <w:b/>
        </w:rPr>
        <w:t xml:space="preserve">$4,652–4,657/oz</w:t>
      </w:r>
      <w:r>
        <w:t xml:space="preserve"> </w:t>
      </w:r>
      <w:r>
        <w:t xml:space="preserve">(+~1.2%), just off the $4,660 mark, while silver held near $69/oz (+0.4%), with haven demand framed by this week's PCE inflation print and Chair Warsh's looming Jackson Hole remarks. Sources:</w:t>
      </w:r>
      <w:r>
        <w:t xml:space="preserve"> </w:t>
      </w:r>
      <w:hyperlink r:id="rId24">
        <w:r>
          <w:rPr>
            <w:rStyle w:val="Hyperlink"/>
          </w:rPr>
          <w:t xml:space="preserve">Kitco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Yahoo Finance</w:t>
        </w:r>
      </w:hyperlink>
      <w:r>
        <w:t xml:space="preserve">. Sentiment:</w:t>
      </w:r>
      <w:r>
        <w:t xml:space="preserve"> </w:t>
      </w:r>
      <w:r>
        <w:t xml:space="preserve">firm, haven bid intact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slides despite ‘toughest-ever’ US sanctions on Iran</w:t>
      </w:r>
      <w:r>
        <w:t xml:space="preserve"> </w:t>
      </w:r>
      <w:r>
        <w:t xml:space="preserve">Brent fell 2.5% to</w:t>
      </w:r>
      <w:r>
        <w:t xml:space="preserve"> </w:t>
      </w:r>
      <w:r>
        <w:rPr>
          <w:bCs/>
          <w:b/>
        </w:rPr>
        <w:t xml:space="preserve">$92.06/bbl</w:t>
      </w:r>
      <w:r>
        <w:t xml:space="preserve"> </w:t>
      </w:r>
      <w:r>
        <w:t xml:space="preserve">and WTI dropped 2.5% to $84.89/bbl even as the Trump administration unveiled a sweeping new sanctions regime — dubbed "Operation Economic Outcast" — that Treasury Secretary Scott Bessent called an "economic D-Day" against Iran, with China not exempted; the sell-off suggests traders see limited near-term risk to actual supply despite Iran's warning of possible Hormuz ship seizures. Sources: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CNBC</w:t>
        </w:r>
      </w:hyperlink>
      <w:r>
        <w:t xml:space="preserve">. Sentiment:</w:t>
      </w:r>
      <w:r>
        <w:t xml:space="preserve"> </w:t>
      </w:r>
      <w:r>
        <w:t xml:space="preserve">softer, sanctions priced as non-disruptive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GCC: OPEC+ holds output path, Saudi PMI eases, PIF presses 2026-2030 strategy</w:t>
      </w:r>
      <w:r>
        <w:t xml:space="preserve"> </w:t>
      </w:r>
      <w:r>
        <w:t xml:space="preserve">Seven OPEC+ members kept to their fifth straight monthly increase of 188,000 bpd in August even as Hormuz-linked shipping risk clouds actual barrels moved; Saudi Arabia's non-oil private sector expanded at a slightly softer pace in July (Riyad Bank PMI 53.1, down from 53.3), while PIF continued rolling out its</w:t>
      </w:r>
      <w:r>
        <w:t xml:space="preserve"> </w:t>
      </w:r>
      <w:r>
        <w:rPr>
          <w:bCs/>
          <w:b/>
        </w:rPr>
        <w:t xml:space="preserve">2026-2030 strategy</w:t>
      </w:r>
      <w:r>
        <w:t xml:space="preserve"> </w:t>
      </w:r>
      <w:r>
        <w:t xml:space="preserve">— published 12 August with a tilt toward tourism, entertainment and private-sector co-investment — following its completed acquisition of Electronic Arts alongside Silver Lake and Affinity Partners on 4 August. Sources:</w:t>
      </w:r>
      <w:r>
        <w:t xml:space="preserve"> </w:t>
      </w:r>
      <w:hyperlink r:id="rId28">
        <w:r>
          <w:rPr>
            <w:rStyle w:val="Hyperlink"/>
          </w:rPr>
          <w:t xml:space="preserve">AGBI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PIF</w:t>
        </w:r>
      </w:hyperlink>
      <w:r>
        <w:t xml:space="preserve">. Sentiment:</w:t>
      </w:r>
      <w:r>
        <w:t xml:space="preserve"> </w:t>
      </w:r>
      <w:r>
        <w:t xml:space="preserve">resilient, diversification on track</w:t>
      </w:r>
      <w:r>
        <w:t xml:space="preserve">.</w:t>
      </w:r>
    </w:p>
    <w:bookmarkEnd w:id="30"/>
    <w:bookmarkStart w:id="38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3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 KSE-100 slipped 199.84 points (0.11%) to close at</w:t>
      </w:r>
      <w:r>
        <w:t xml:space="preserve"> </w:t>
      </w:r>
      <w:r>
        <w:rPr>
          <w:bCs/>
          <w:b/>
        </w:rPr>
        <w:t xml:space="preserve">176,966.69</w:t>
      </w:r>
      <w:r>
        <w:t xml:space="preserve"> </w:t>
      </w:r>
      <w:r>
        <w:t xml:space="preserve">on Monday, swinging between an intraday high of 178,122.88 and a low of 176,735.57 as profit-taking in ENGROH, MEBL, SRVI, SYS and MCB (−453 points combined) offset gains in OGDC, PPL, MLCF, DGKC and FCCL (+392 points); volume was healthy at 930m shares worth Rs44bn, led by CNERGY (266m shares), with breadth modestly negative (222 gainers vs 241 losers of 498 traded). The session followed</w:t>
      </w:r>
      <w:r>
        <w:t xml:space="preserve"> </w:t>
      </w:r>
      <w:r>
        <w:rPr>
          <w:bCs/>
          <w:b/>
        </w:rPr>
        <w:t xml:space="preserve">Moody's upgrade of Pakistan's sovereign rating to B3 from Caa1</w:t>
      </w:r>
      <w:r>
        <w:t xml:space="preserve"> </w:t>
      </w:r>
      <w:r>
        <w:t xml:space="preserve">(stable outlook) on governance gains and easing external risk — FX reserves near $17bn versus $14bn a year earlier, and interest payments down to ~35% of revenue from 49% — extending the momentum from</w:t>
      </w:r>
      <w:r>
        <w:t xml:space="preserve"> </w:t>
      </w:r>
      <w:hyperlink r:id="rId31">
        <w:r>
          <w:rPr>
            <w:rStyle w:val="Hyperlink"/>
          </w:rPr>
          <w:t xml:space="preserve">S&amp;P's B upgrade on 22 July</w:t>
        </w:r>
      </w:hyperlink>
      <w:r>
        <w:t xml:space="preserve">. July CPI eased to</w:t>
      </w:r>
      <w:r>
        <w:t xml:space="preserve"> </w:t>
      </w:r>
      <w:r>
        <w:rPr>
          <w:bCs/>
          <w:b/>
        </w:rPr>
        <w:t xml:space="preserve">9.2% y/y</w:t>
      </w:r>
      <w:r>
        <w:t xml:space="preserve"> </w:t>
      </w:r>
      <w:r>
        <w:t xml:space="preserve">from 11.1% in June, the SBP held its policy rate at 11.5% for a second straight meeting, and KIBOR sat near 11.39/11.89% as of 20 August; an</w:t>
      </w:r>
      <w:r>
        <w:t xml:space="preserve"> </w:t>
      </w:r>
      <w:hyperlink r:id="rId32">
        <w:r>
          <w:rPr>
            <w:rStyle w:val="Hyperlink"/>
          </w:rPr>
          <w:t xml:space="preserve">IMF mission is expected in September</w:t>
        </w:r>
      </w:hyperlink>
      <w:r>
        <w:t xml:space="preserve"> </w:t>
      </w:r>
      <w:r>
        <w:t xml:space="preserve">for the next EFF/RSF review, with roughly $1.2bn in view.</w:t>
      </w:r>
    </w:p>
    <w:bookmarkEnd w:id="33"/>
    <w:bookmarkStart w:id="35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Brent fell 2.5% to</w:t>
      </w:r>
      <w:r>
        <w:t xml:space="preserve"> </w:t>
      </w:r>
      <w:r>
        <w:rPr>
          <w:bCs/>
          <w:b/>
        </w:rPr>
        <w:t xml:space="preserve">$92.06/bbl</w:t>
      </w:r>
      <w:r>
        <w:t xml:space="preserve"> </w:t>
      </w:r>
      <w:r>
        <w:t xml:space="preserve">and WTI dropped to $84.89/bbl even as Washington unveiled its toughest-ever Iran sanctions package, with Tehran warning of possible</w:t>
      </w:r>
      <w:r>
        <w:t xml:space="preserve"> </w:t>
      </w:r>
      <w:hyperlink r:id="rId27">
        <w:r>
          <w:rPr>
            <w:rStyle w:val="Hyperlink"/>
          </w:rPr>
          <w:t xml:space="preserve">Strait of Hormuz ship seizures</w:t>
        </w:r>
      </w:hyperlink>
      <w:r>
        <w:t xml:space="preserve"> </w:t>
      </w:r>
      <w:r>
        <w:t xml:space="preserve">in response. Seven</w:t>
      </w:r>
      <w:r>
        <w:t xml:space="preserve"> </w:t>
      </w:r>
      <w:hyperlink r:id="rId34">
        <w:r>
          <w:rPr>
            <w:rStyle w:val="Hyperlink"/>
          </w:rPr>
          <w:t xml:space="preserve">OPEC+ members continued a fifth straight 188,000 bpd monthly output increase</w:t>
        </w:r>
      </w:hyperlink>
      <w:r>
        <w:t xml:space="preserve">, while Saudi Arabia's non-oil private sector expanded at a slightly softer pace in July (</w:t>
      </w:r>
      <w:hyperlink r:id="rId28">
        <w:r>
          <w:rPr>
            <w:rStyle w:val="Hyperlink"/>
          </w:rPr>
          <w:t xml:space="preserve">Riyad Bank PMI 53.1</w:t>
        </w:r>
      </w:hyperlink>
      <w:r>
        <w:t xml:space="preserve">, down from 53.3 in June). Separately,</w:t>
      </w:r>
      <w:r>
        <w:t xml:space="preserve"> </w:t>
      </w:r>
      <w:hyperlink r:id="rId29">
        <w:r>
          <w:rPr>
            <w:rStyle w:val="Hyperlink"/>
          </w:rPr>
          <w:t xml:space="preserve">PIF's 2026-2030 strategy</w:t>
        </w:r>
      </w:hyperlink>
      <w:r>
        <w:t xml:space="preserve">, published 12 August, deepens its tilt toward tourism, entertainment and private-sector co-investment, on the heels of its completed Electronic Arts acquisition with Silver Lake and Affinity Partners on 4 August — the diversification anchor even as Hormuz-linked shipping risk clouds the near-term oil outlook.</w:t>
      </w:r>
    </w:p>
    <w:bookmarkEnd w:id="35"/>
    <w:bookmarkStart w:id="37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was split Monday — the Dow added 0.3% to</w:t>
      </w:r>
      <w:r>
        <w:t xml:space="preserve"> </w:t>
      </w:r>
      <w:r>
        <w:rPr>
          <w:bCs/>
          <w:b/>
        </w:rPr>
        <w:t xml:space="preserve">53,417.16</w:t>
      </w:r>
      <w:r>
        <w:t xml:space="preserve"> </w:t>
      </w:r>
      <w:r>
        <w:t xml:space="preserve">while the S&amp;P 500 slipped 0.3% to 7,652.86 and the Nasdaq fell 0.8% to 25,980.19 as chip stocks sold off (Micron −5.8%, AMD and Broadcom down more than 3% and 2%); Treasury yields eased, with the 10-year near 4.72% and the 2-year near 4.19%, ahead of Fed Chair Kevin Warsh's first Jackson Hole address on</w:t>
      </w:r>
      <w:r>
        <w:t xml:space="preserve"> </w:t>
      </w:r>
      <w:r>
        <w:rPr>
          <w:bCs/>
          <w:b/>
        </w:rPr>
        <w:t xml:space="preserve">Friday, 28 August</w:t>
      </w:r>
      <w:r>
        <w:t xml:space="preserve"> </w:t>
      </w:r>
      <w:r>
        <w:t xml:space="preserve">— nineteen days before the 16 September FOMC decision, where markets are pricing roughly one-in-three odds of a hike after the 9-3 hold on 29 July. Washington simultaneously rolled out its</w:t>
      </w:r>
      <w:r>
        <w:t xml:space="preserve"> </w:t>
      </w:r>
      <w:hyperlink r:id="rId27">
        <w:r>
          <w:rPr>
            <w:rStyle w:val="Hyperlink"/>
          </w:rPr>
          <w:t xml:space="preserve">toughest-ever sanctions regime against Iran</w:t>
        </w:r>
      </w:hyperlink>
      <w:r>
        <w:t xml:space="preserve"> </w:t>
      </w:r>
      <w:r>
        <w:t xml:space="preserve">— "Operation Economic Outcast", per Treasury Secretary Bessent — while</w:t>
      </w:r>
      <w:r>
        <w:t xml:space="preserve"> </w:t>
      </w:r>
      <w:hyperlink r:id="rId36">
        <w:r>
          <w:rPr>
            <w:rStyle w:val="Hyperlink"/>
          </w:rPr>
          <w:t xml:space="preserve">Canada vowed retaliatory tariffs</w:t>
        </w:r>
      </w:hyperlink>
      <w:r>
        <w:t xml:space="preserve"> </w:t>
      </w:r>
      <w:r>
        <w:t xml:space="preserve">after President Trump threatened a 50% levy on Canadian autos, parts and steel. Gold held firm near $4,652-4,657/oz and silver near $69/oz as havens stayed bid into the policy-heavy week.</w:t>
      </w:r>
    </w:p>
    <w:bookmarkEnd w:id="37"/>
    <w:bookmarkEnd w:id="38"/>
    <w:bookmarkStart w:id="40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Moody's upgrades Pakistan to B3</w:t>
              </w:r>
            </w:hyperlink>
            <w:r>
              <w:t xml:space="preserve"> </w:t>
            </w:r>
            <w:r>
              <w:t xml:space="preserve">from Caa1 (stable outlook) on 24 August, citing stronger governance and external buffers; SBP holds its policy rate at 11.5% for a second straight meeting as July CPI eases to 9.2%, with an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IMF mission expected in September</w:t>
              </w:r>
            </w:hyperlink>
            <w:r>
              <w:t xml:space="preserve"> </w:t>
            </w:r>
            <w:r>
              <w:t xml:space="preserve">for the next EFF/RSF review (~$1.2bn in view).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Sovereign bonds, Equities, IMF-linked sovereign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sovereign bondholders and banks holding government paper as the upgrade lowers external financing costs, and exporters/importers if the ~$1.2bn IMF tranche clears on schedule.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leveraged borrowers and rate-sensitive sectors (autos, cement, construction) still financing at 11.5%, with Pakistan's B3 rating still seven notches below investment 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OPEC+ members roll over a fifth straight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188,000 bpd monthly output increase</w:t>
              </w:r>
            </w:hyperlink>
            <w:r>
              <w:t xml:space="preserve"> </w:t>
            </w:r>
            <w:r>
              <w:t xml:space="preserve">even as Iran warns of possible Hormuz ship seizures;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PIF's 2026-2030 strategy</w:t>
              </w:r>
            </w:hyperlink>
            <w:r>
              <w:t xml:space="preserve">, published 12 August, deepens its private-sector, tourism-led diversification push.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Oil exporters, Tourism/PIF portfolio, Shipping/Insurance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PIF-linked tourism, entertainment and gaming assets (including the newly closed Electronic Arts deal) under the refreshed strategy, and Gulf oil exporters if the Hormuz risk premium reasserts itself.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Saudi Arabia's broader non-oil momentum, which softened slightly in July (PMI 53.1 vs 53.3), and shippers/insurers exposed to the escalating Hormuz standoff.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 unveils its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toughest-ever Iran sanctions regime</w:t>
              </w:r>
            </w:hyperlink>
            <w:r>
              <w:t xml:space="preserve"> </w:t>
            </w:r>
            <w:r>
              <w:t xml:space="preserve">— "Operation Economic Outcast" — on 24 August, extending pressure to China's trade with Tehran, while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Canada vows retaliatory tariffs</w:t>
              </w:r>
            </w:hyperlink>
            <w:r>
              <w:t xml:space="preserve"> </w:t>
            </w:r>
            <w:r>
              <w:t xml:space="preserve">after Trump threatened 50% duties on Canadian autos, parts and steel.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Chips/Tech, Autos/Steel, Safe havens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gold and other havens as sanctions and tariff escalation lift geopolitical risk premia, plus US sanctions-compliance and trade-advisory firms.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chipmakers already under pressure (Micron, AMD, Broadcom fell Monday) and cross-border autos/steel exporters facing the threatened 50% US tariff on Canadian goods.</w:t>
            </w:r>
          </w:p>
        </w:tc>
      </w:tr>
    </w:tbl>
    <w:bookmarkEnd w:id="40"/>
    <w:bookmarkStart w:id="41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175,000</w:t>
      </w:r>
    </w:p>
    <w:p>
      <w:pPr>
        <w:pStyle w:val="BodyText"/>
      </w:pPr>
      <w:r>
        <w:t xml:space="preserve">session's key floor per desk technicals; deeper support near 173,500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176,967</w:t>
      </w:r>
    </w:p>
    <w:p>
      <w:pPr>
        <w:pStyle w:val="BodyText"/>
      </w:pPr>
      <w:r>
        <w:t xml:space="preserve">Monday's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178,100</w:t>
      </w:r>
    </w:p>
    <w:p>
      <w:pPr>
        <w:pStyle w:val="BodyText"/>
      </w:pPr>
      <w:r>
        <w:t xml:space="preserve">Monday's intraday high; a clean break opens 178,700</w:t>
      </w:r>
    </w:p>
    <w:p>
      <w:pPr>
        <w:pStyle w:val="BodyText"/>
      </w:pPr>
      <w:r>
        <w:t xml:space="preserve">The desk reads Monday's dip as consolidation, not reversal: Moody's B3 upgrade and the improving reserves/interest-payment trajectory argue for a constructive medium-term PSX view, but near-term price action stays tethered to global cross-currents — a hawkish-leaning Fed heading into Chair Warsh's Jackson Hole address on 28 August, and a fresh US-Iran sanctions escalation that has so far left oil sellers unfazed. We'd fade weakness toward</w:t>
      </w:r>
      <w:r>
        <w:t xml:space="preserve"> </w:t>
      </w:r>
      <w:r>
        <w:rPr>
          <w:bCs/>
          <w:b/>
        </w:rPr>
        <w:t xml:space="preserve">175,000</w:t>
      </w:r>
      <w:r>
        <w:t xml:space="preserve"> </w:t>
      </w:r>
      <w:r>
        <w:t xml:space="preserve">support and take a cautious approach above</w:t>
      </w:r>
      <w:r>
        <w:t xml:space="preserve"> </w:t>
      </w:r>
      <w:r>
        <w:rPr>
          <w:bCs/>
          <w:b/>
        </w:rPr>
        <w:t xml:space="preserve">178,100</w:t>
      </w:r>
      <w:r>
        <w:t xml:space="preserve"> </w:t>
      </w:r>
      <w:r>
        <w:t xml:space="preserve">resistance pending clarity from Jackson Hole and the September IMF mission.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finance.yahoo.com/personal-finance/investing/article/gold-prices-today-monday-august-24-2026-gold-to-stay-hot-through-the-end-of-the-month-123911561.html" TargetMode="External" /><Relationship Type="http://schemas.openxmlformats.org/officeDocument/2006/relationships/hyperlink" Id="rId31" Target="https://tribune.com.pk/story/2625596/moodys-upgrades-pakistans-sovereign-credit-rating-to-b3" TargetMode="External" /><Relationship Type="http://schemas.openxmlformats.org/officeDocument/2006/relationships/hyperlink" Id="rId20" Target="https://tribune.com.pk/story/2625603/psx-slips-200-points-in-volatile-session" TargetMode="External" /><Relationship Type="http://schemas.openxmlformats.org/officeDocument/2006/relationships/hyperlink" Id="rId28" Target="https://www.agbi.com/economy/2026/08/saudi-arabia-sustains-non-oil-growth-and-kuwait-rebounds/" TargetMode="External" /><Relationship Type="http://schemas.openxmlformats.org/officeDocument/2006/relationships/hyperlink" Id="rId34" Target="https://www.aljazeera.com/economy/2026/7/6/opec-countries-say-they-will-expand-monthly-oil-production" TargetMode="External" /><Relationship Type="http://schemas.openxmlformats.org/officeDocument/2006/relationships/hyperlink" Id="rId21" Target="https://www.brecorder.com/news/40436274/psx-kse-100-closes-in-red-loses-200-points" TargetMode="External" /><Relationship Type="http://schemas.openxmlformats.org/officeDocument/2006/relationships/hyperlink" Id="rId26" Target="https://www.cnbc.com/2026/08/24/oil-price-today-wti-brent-us-sanctions-iran.html" TargetMode="External" /><Relationship Type="http://schemas.openxmlformats.org/officeDocument/2006/relationships/hyperlink" Id="rId27" Target="https://www.cnbc.com/2026/08/24/us-iran-war-trump-hormuz-bessent-economic-sanctions-.html" TargetMode="External" /><Relationship Type="http://schemas.openxmlformats.org/officeDocument/2006/relationships/hyperlink" Id="rId39" Target="https://www.dawn.com/news/2024988/moodys-lifts-pakistan-sovereign-rating-to-b3-from-caa1-cites-governance-improvement-and-easing-of-external-risk" TargetMode="External" /><Relationship Type="http://schemas.openxmlformats.org/officeDocument/2006/relationships/hyperlink" Id="rId24" Target="https://www.kitco.com/news/article/2026-08-24/gold-nears-4660-pce-jackson-hole-frame-fed-trade-kitco-am-report" TargetMode="External" /><Relationship Type="http://schemas.openxmlformats.org/officeDocument/2006/relationships/hyperlink" Id="rId29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2" Target="https://www.samaa.tv/2087355015-imf-team-to-visit-pakistan-next-month-for-1-2bn-tranche" TargetMode="External" /><Relationship Type="http://schemas.openxmlformats.org/officeDocument/2006/relationships/hyperlink" Id="rId23" Target="https://www.techtimes.com/articles/325228/20260821/jackson-hole-2026-what-watch-when-warsh-steps-podium-friday.htm" TargetMode="External" /><Relationship Type="http://schemas.openxmlformats.org/officeDocument/2006/relationships/hyperlink" Id="rId36" Target="https://www.usnews.com/news/politics/articles/2026-08-24/the-latest-canadas-prime-minister-promises-retaliatory-tariffs-as-negotiations-with-the-us-falter" TargetMode="External" /><Relationship Type="http://schemas.openxmlformats.org/officeDocument/2006/relationships/hyperlink" Id="rId22" Target="https://www.washingtonpost.com/business/2026/08/24/wall-street-stocks-dow-nasdaq/27d744ee-9ff9-11f1-8606-1d40ad00172e_sto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nance.yahoo.com/personal-finance/investing/article/gold-prices-today-monday-august-24-2026-gold-to-stay-hot-through-the-end-of-the-month-123911561.html" TargetMode="External" /><Relationship Type="http://schemas.openxmlformats.org/officeDocument/2006/relationships/hyperlink" Id="rId31" Target="https://tribune.com.pk/story/2625596/moodys-upgrades-pakistans-sovereign-credit-rating-to-b3" TargetMode="External" /><Relationship Type="http://schemas.openxmlformats.org/officeDocument/2006/relationships/hyperlink" Id="rId20" Target="https://tribune.com.pk/story/2625603/psx-slips-200-points-in-volatile-session" TargetMode="External" /><Relationship Type="http://schemas.openxmlformats.org/officeDocument/2006/relationships/hyperlink" Id="rId28" Target="https://www.agbi.com/economy/2026/08/saudi-arabia-sustains-non-oil-growth-and-kuwait-rebounds/" TargetMode="External" /><Relationship Type="http://schemas.openxmlformats.org/officeDocument/2006/relationships/hyperlink" Id="rId34" Target="https://www.aljazeera.com/economy/2026/7/6/opec-countries-say-they-will-expand-monthly-oil-production" TargetMode="External" /><Relationship Type="http://schemas.openxmlformats.org/officeDocument/2006/relationships/hyperlink" Id="rId21" Target="https://www.brecorder.com/news/40436274/psx-kse-100-closes-in-red-loses-200-points" TargetMode="External" /><Relationship Type="http://schemas.openxmlformats.org/officeDocument/2006/relationships/hyperlink" Id="rId26" Target="https://www.cnbc.com/2026/08/24/oil-price-today-wti-brent-us-sanctions-iran.html" TargetMode="External" /><Relationship Type="http://schemas.openxmlformats.org/officeDocument/2006/relationships/hyperlink" Id="rId27" Target="https://www.cnbc.com/2026/08/24/us-iran-war-trump-hormuz-bessent-economic-sanctions-.html" TargetMode="External" /><Relationship Type="http://schemas.openxmlformats.org/officeDocument/2006/relationships/hyperlink" Id="rId39" Target="https://www.dawn.com/news/2024988/moodys-lifts-pakistan-sovereign-rating-to-b3-from-caa1-cites-governance-improvement-and-easing-of-external-risk" TargetMode="External" /><Relationship Type="http://schemas.openxmlformats.org/officeDocument/2006/relationships/hyperlink" Id="rId24" Target="https://www.kitco.com/news/article/2026-08-24/gold-nears-4660-pce-jackson-hole-frame-fed-trade-kitco-am-report" TargetMode="External" /><Relationship Type="http://schemas.openxmlformats.org/officeDocument/2006/relationships/hyperlink" Id="rId29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2" Target="https://www.samaa.tv/2087355015-imf-team-to-visit-pakistan-next-month-for-1-2bn-tranche" TargetMode="External" /><Relationship Type="http://schemas.openxmlformats.org/officeDocument/2006/relationships/hyperlink" Id="rId23" Target="https://www.techtimes.com/articles/325228/20260821/jackson-hole-2026-what-watch-when-warsh-steps-podium-friday.htm" TargetMode="External" /><Relationship Type="http://schemas.openxmlformats.org/officeDocument/2006/relationships/hyperlink" Id="rId36" Target="https://www.usnews.com/news/politics/articles/2026-08-24/the-latest-canadas-prime-minister-promises-retaliatory-tariffs-as-negotiations-with-the-us-falter" TargetMode="External" /><Relationship Type="http://schemas.openxmlformats.org/officeDocument/2006/relationships/hyperlink" Id="rId22" Target="https://www.washingtonpost.com/business/2026/08/24/wall-street-stocks-dow-nasdaq/27d744ee-9ff9-11f1-8606-1d40ad00172e_sto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Tuesday, 25 August 2026</dc:title>
  <dc:creator/>
  <dc:language>en</dc:language>
  <cp:keywords/>
  <dcterms:created xsi:type="dcterms:W3CDTF">2026-08-25T02:43:18Z</dcterms:created>
  <dcterms:modified xsi:type="dcterms:W3CDTF">2026-08-25T02:43:18Z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