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Thursday,</w:t>
      </w:r>
      <w:r>
        <w:t xml:space="preserve"> </w:t>
      </w:r>
      <w:r>
        <w:t xml:space="preserve">10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Thursday, 10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171,944</w:t>
      </w:r>
    </w:p>
    <w:p>
      <w:pPr>
        <w:pStyle w:val="BodyText"/>
      </w:pPr>
      <w:r>
        <w:t xml:space="preserve">▼ 0.40% Wed · -699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0.48%</w:t>
      </w:r>
    </w:p>
    <w:p>
      <w:pPr>
        <w:pStyle w:val="BodyText"/>
      </w:pPr>
      <w:r>
        <w:t xml:space="preserve">Nasdaq -0.64% · Dow -0.77%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4.80 / 4.40</w:t>
      </w:r>
    </w:p>
    <w:p>
      <w:pPr>
        <w:pStyle w:val="BodyText"/>
      </w:pPr>
      <w:r>
        <w:t xml:space="preserve">yields extend higher, hawkish tilt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$100.7 / $96.2</w:t>
      </w:r>
    </w:p>
    <w:p>
      <w:pPr>
        <w:pStyle w:val="BodyText"/>
      </w:pPr>
      <w:r>
        <w:t xml:space="preserve">Brent tops $100 · Hormuz shock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$4,400</w:t>
      </w:r>
    </w:p>
    <w:p>
      <w:pPr>
        <w:pStyle w:val="BodyText"/>
      </w:pPr>
      <w:r>
        <w:t xml:space="preserve">+1.1% · silver $66.58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279.40</w:t>
      </w:r>
    </w:p>
    <w:p>
      <w:pPr>
        <w:pStyle w:val="BodyText"/>
      </w:pPr>
      <w:r>
        <w:t xml:space="preserve">interbank · weaker vs Tue's 277.37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Falls A Third Day</w:t>
      </w:r>
      <w:r>
        <w:t xml:space="preserve"> </w:t>
      </w:r>
      <w:r>
        <w:t xml:space="preserve">The benchmark shed</w:t>
      </w:r>
      <w:r>
        <w:t xml:space="preserve"> </w:t>
      </w:r>
      <w:r>
        <w:rPr>
          <w:bCs/>
          <w:b/>
        </w:rPr>
        <w:t xml:space="preserve">698.56 points (0.40%)</w:t>
      </w:r>
      <w:r>
        <w:t xml:space="preserve"> </w:t>
      </w:r>
      <w:r>
        <w:t xml:space="preserve">to close at 171,943.60 on Wednesday, extending its slide to nearly 3,400 points over three sessions as the widening US-Iran conflict and a surging oil tape kept sentiment fragile. The index swung between an intraday high of 173,174.18 and a low of 171,801.66; ready-market volume eased to</w:t>
      </w:r>
      <w:r>
        <w:t xml:space="preserve"> </w:t>
      </w:r>
      <w:r>
        <w:rPr>
          <w:bCs/>
          <w:b/>
        </w:rPr>
        <w:t xml:space="preserve">477.67 million shares</w:t>
      </w:r>
      <w:r>
        <w:t xml:space="preserve"> </w:t>
      </w:r>
      <w:r>
        <w:t xml:space="preserve">from Tuesday's 722.62 million as participation thinned. Selling stayed broad-based across banks, E&amp;P, cement, fertiliser and OMC counters, with</w:t>
      </w:r>
      <w:r>
        <w:t xml:space="preserve"> </w:t>
      </w:r>
      <w:r>
        <w:rPr>
          <w:bCs/>
          <w:b/>
        </w:rPr>
        <w:t xml:space="preserve">UBL, OGDC, PPL, MCB, Fauji Fertiliser, Lucky Cement, Bank AL Habib and Attock Refinery</w:t>
      </w:r>
      <w:r>
        <w:t xml:space="preserve"> </w:t>
      </w:r>
      <w:r>
        <w:t xml:space="preserve">among the heaviest laggards. Sources: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The Nation</w:t>
        </w:r>
      </w:hyperlink>
      <w:r>
        <w:t xml:space="preserve">. Sentiment:</w:t>
      </w:r>
      <w:r>
        <w:t xml:space="preserve"> </w:t>
      </w:r>
      <w:r>
        <w:t xml:space="preserve">risk-off, third straight loss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Brent Tops $100 On Hormuz Strikes</w:t>
      </w:r>
      <w:r>
        <w:t xml:space="preserve"> </w:t>
      </w:r>
      <w:r>
        <w:t xml:space="preserve">Brent crude breached</w:t>
      </w:r>
      <w:r>
        <w:t xml:space="preserve"> </w:t>
      </w:r>
      <w:r>
        <w:rPr>
          <w:bCs/>
          <w:b/>
        </w:rPr>
        <w:t xml:space="preserve">$100/bbl</w:t>
      </w:r>
      <w:r>
        <w:t xml:space="preserve"> </w:t>
      </w:r>
      <w:r>
        <w:t xml:space="preserve">for the first time since July, settling near $100.7 (+3%), while WTI climbed to about $96.2, as the US and Iran traded their most intense strikes yet around the Strait of Hormuz — a corridor that carried roughly a fifth of global oil supply before the conflict, now down to a handful of daily transits. Iran's foreign minister said the strait will not reopen until Washington eases sanctions and pays reparations. Sources:</w:t>
      </w:r>
      <w:r>
        <w:t xml:space="preserve"> </w:t>
      </w:r>
      <w:hyperlink r:id="rId2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Al Jazeera</w:t>
        </w:r>
      </w:hyperlink>
      <w:r>
        <w:t xml:space="preserve">. Sentiment:</w:t>
      </w:r>
      <w:r>
        <w:t xml:space="preserve"> </w:t>
      </w:r>
      <w:r>
        <w:t xml:space="preserve">supply-risk premium building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Extends Losing Streak</w:t>
      </w:r>
      <w:r>
        <w:t xml:space="preserve"> </w:t>
      </w:r>
      <w:r>
        <w:t xml:space="preserve">US equities fell for a third straight session Wednesday: the S&amp;P 500 slipped 0.48% to 7,636.46, the Dow dropped 0.77% to 52,381.02 and the Nasdaq eased 0.64% to 26,253.34, as rising oil prices and firm Treasury yields pressured margins and growth names. The 10-year Treasury hovered near</w:t>
      </w:r>
      <w:r>
        <w:t xml:space="preserve"> </w:t>
      </w:r>
      <w:r>
        <w:rPr>
          <w:bCs/>
          <w:b/>
        </w:rPr>
        <w:t xml:space="preserve">4.80%</w:t>
      </w:r>
      <w:r>
        <w:t xml:space="preserve"> </w:t>
      </w:r>
      <w:r>
        <w:t xml:space="preserve">and the 2-year near 4.40%, both close to multi-month highs, with traders positioning for a coin-flip 16 September FOMC decision under Chair Kevin Warsh. Sources: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Investrade</w:t>
        </w:r>
      </w:hyperlink>
      <w:r>
        <w:t xml:space="preserve">. Sentiment:</w:t>
      </w:r>
      <w:r>
        <w:t xml:space="preserve"> </w:t>
      </w:r>
      <w:r>
        <w:t xml:space="preserve">broad-based risk-off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Gulf Non-Oil Momentum Holds</w:t>
      </w:r>
      <w:r>
        <w:t xml:space="preserve"> </w:t>
      </w:r>
      <w:r>
        <w:t xml:space="preserve">Away from the war premium, Gulf non-oil economies kept expanding: the UAE's S&amp;P Global PMI rose to</w:t>
      </w:r>
      <w:r>
        <w:t xml:space="preserve"> </w:t>
      </w:r>
      <w:r>
        <w:rPr>
          <w:bCs/>
          <w:b/>
        </w:rPr>
        <w:t xml:space="preserve">55.3</w:t>
      </w:r>
      <w:r>
        <w:t xml:space="preserve"> </w:t>
      </w:r>
      <w:r>
        <w:t xml:space="preserve">in August, its strongest since December 2024, while Saudi Arabia's Riyad Bank PMI climbed to</w:t>
      </w:r>
      <w:r>
        <w:t xml:space="preserve"> </w:t>
      </w:r>
      <w:r>
        <w:rPr>
          <w:bCs/>
          <w:b/>
        </w:rPr>
        <w:t xml:space="preserve">53.8</w:t>
      </w:r>
      <w:r>
        <w:t xml:space="preserve">, a six-month high, even as export orders softened. OPEC+'s seven core producers held October quotas unchanged at their 6 September meeting, keeping the combined ceiling near 31.01m bpd as the group prioritises stability over added volume amid the Hormuz disruption. Sources:</w:t>
      </w:r>
      <w:r>
        <w:t xml:space="preserve"> </w:t>
      </w:r>
      <w:hyperlink r:id="rId26">
        <w:r>
          <w:rPr>
            <w:rStyle w:val="Hyperlink"/>
          </w:rPr>
          <w:t xml:space="preserve">Arab News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OPEC</w:t>
        </w:r>
      </w:hyperlink>
      <w:r>
        <w:t xml:space="preserve">. Sentiment:</w:t>
      </w:r>
      <w:r>
        <w:t xml:space="preserve"> </w:t>
      </w:r>
      <w:r>
        <w:t xml:space="preserve">resilient despite war premium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Gold, Silver Extend Safe-Haven Bid</w:t>
      </w:r>
      <w:r>
        <w:t xml:space="preserve"> </w:t>
      </w:r>
      <w:r>
        <w:t xml:space="preserve">Gold climbed back above</w:t>
      </w:r>
      <w:r>
        <w:t xml:space="preserve"> </w:t>
      </w:r>
      <w:r>
        <w:rPr>
          <w:bCs/>
          <w:b/>
        </w:rPr>
        <w:t xml:space="preserve">$4,400/oz</w:t>
      </w:r>
      <w:r>
        <w:t xml:space="preserve"> </w:t>
      </w:r>
      <w:r>
        <w:t xml:space="preserve">(+1.1%), ending a three-session dip as a softer dollar and Middle East risk drove haven demand, while silver rose to</w:t>
      </w:r>
      <w:r>
        <w:t xml:space="preserve"> </w:t>
      </w:r>
      <w:r>
        <w:rPr>
          <w:bCs/>
          <w:b/>
        </w:rPr>
        <w:t xml:space="preserve">$66.58/oz</w:t>
      </w:r>
      <w:r>
        <w:t xml:space="preserve"> </w:t>
      </w:r>
      <w:r>
        <w:t xml:space="preserve">(+1.2%). Both metals remain firmly inside their 2026 uptrend as investors hedge against a hawkish Fed and an unresolved Iran conflict. Sources:</w:t>
      </w:r>
      <w:r>
        <w:t xml:space="preserve"> </w:t>
      </w:r>
      <w:hyperlink r:id="rId28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Kitco</w:t>
        </w:r>
      </w:hyperlink>
      <w:r>
        <w:t xml:space="preserve">. Sentiment:</w:t>
      </w:r>
      <w:r>
        <w:t xml:space="preserve"> </w:t>
      </w:r>
      <w:r>
        <w:t xml:space="preserve">firmer safe-haven bid</w:t>
      </w:r>
      <w:r>
        <w:t xml:space="preserve">.</w:t>
      </w:r>
    </w:p>
    <w:bookmarkEnd w:id="30"/>
    <w:bookmarkStart w:id="36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2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 KSE-100 fell for a third straight session, shedding 698.56 points (0.40%) to close at 171,943.60 on Wednesday — a nearly 3,400-point slide over three days — as the widening US-Iran conflict and a surging oil tape drove broad-based selling in banks, E&amp;P, cement, fertiliser and OMC names, led by</w:t>
      </w:r>
      <w:r>
        <w:t xml:space="preserve"> </w:t>
      </w:r>
      <w:r>
        <w:rPr>
          <w:bCs/>
          <w:b/>
        </w:rPr>
        <w:t xml:space="preserve">UBL, OGDC, PPL, MCB, Fauji Fertiliser and Lucky Cement</w:t>
      </w:r>
      <w:r>
        <w:t xml:space="preserve">. Ready-market volume eased to 477.67 million shares from Tuesday's 722.62 million. On the policy front, the government's</w:t>
      </w:r>
      <w:r>
        <w:t xml:space="preserve"> </w:t>
      </w:r>
      <w:r>
        <w:rPr>
          <w:bCs/>
          <w:b/>
        </w:rPr>
        <w:t xml:space="preserve">Sovereign Wealth Fund (Amendment) Bill, 2026</w:t>
      </w:r>
      <w:r>
        <w:t xml:space="preserve"> </w:t>
      </w:r>
      <w:r>
        <w:t xml:space="preserve">remains before the Senate Standing Committee on Finance and Revenue, a governance overhaul the IMF is expected to scrutinise when its fourth EFF/third RSF review mission arrives this month, with Pakistan tracking to meet six of seven quantitative targets. August CPI jumped to</w:t>
      </w:r>
      <w:r>
        <w:t xml:space="preserve"> </w:t>
      </w:r>
      <w:r>
        <w:rPr>
          <w:bCs/>
          <w:b/>
        </w:rPr>
        <w:t xml:space="preserve">11.15% y/y</w:t>
      </w:r>
      <w:r>
        <w:t xml:space="preserve"> </w:t>
      </w:r>
      <w:r>
        <w:t xml:space="preserve">from July's four-month low of 9.2%, the SBP's policy rate stays at 11.5% (held since 27 July), 6-month KIBOR sits at 11.86%, and USD/PKR interbank has drifted to roughly 279.40 from Tuesday's 277.37 as the oil-driven import bill widens. Sources: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Business Recorder</w:t>
        </w:r>
      </w:hyperlink>
      <w:r>
        <w:t xml:space="preserve">.</w:t>
      </w:r>
    </w:p>
    <w:bookmarkEnd w:id="32"/>
    <w:bookmarkStart w:id="34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oil benchmarks surged as the US-Iran conflict intensified around the Strait of Hormuz: Brent topped $100/bbl for the first time since July (+3%) and WTI climbed to about $96.2, even as OPEC+'s seven core producers — Saudi Arabia, Russia, Iraq, Kuwait, Kazakhstan, Algeria and Oman — held October quotas unchanged at their 6 September meeting, keeping the combined ceiling near 31.01m bpd and prioritising stability over volume. Away from the war premium, non-oil momentum held up well: the UAE's S&amp;P Global PMI hit 55.3 in August, its best reading since December 2024, and Saudi Arabia's PMI rose to a six-month high of 53.8. Saudi's PIF continues executing its board-approved 2026–2030 strategy, having launched the Gulf Coast Development Company on 7 September to build an integrated coastal destination at Al-Khafji under the Vision 2030 tourism and urban-development push. Sources:</w:t>
      </w:r>
      <w:r>
        <w:t xml:space="preserve"> </w:t>
      </w:r>
      <w:hyperlink r:id="rId2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Arabian Business</w:t>
        </w:r>
      </w:hyperlink>
      <w:r>
        <w:t xml:space="preserve">.</w:t>
      </w:r>
    </w:p>
    <w:bookmarkEnd w:id="34"/>
    <w:bookmarkStart w:id="35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US equities fell for a third consecutive session Wednesday as rising oil prices and firm Treasury yields dented the outlook for corporate margins and consumer demand: the S&amp;P 500 slipped 0.48% to 7,636.46, the Dow dropped 0.77% to 52,381.02 and the Nasdaq eased 0.64% to 26,253.34. The 10-year Treasury held near 4.80% and the 2-year near 4.40%, both close to multi-month highs, as traders weighed a coin-flip 16 September FOMC decision under Chair Kevin Warsh against Governor Waller's dovish lean. Congress continues working toward a stopgap funding bill to avert a shutdown at the 30 September fiscal-year deadline, with prediction markets pricing only modest odds of a lapse. Gold reclaimed $4,400/oz (+1.1%) and silver rose to $66.58/oz as haven demand built against the hawkish-Fed, oil-shock backdrop. Sources:</w:t>
      </w:r>
      <w:r>
        <w:t xml:space="preserve"> </w:t>
      </w:r>
      <w:hyperlink r:id="rId25">
        <w:r>
          <w:rPr>
            <w:rStyle w:val="Hyperlink"/>
          </w:rPr>
          <w:t xml:space="preserve">Investrade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.</w:t>
      </w:r>
    </w:p>
    <w:bookmarkEnd w:id="35"/>
    <w:bookmarkEnd w:id="36"/>
    <w:bookmarkStart w:id="38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Sovereign Wealth Fund (Amendment) Bill, 2026</w:t>
              </w:r>
            </w:hyperlink>
            <w:r>
              <w:t xml:space="preserve"> </w:t>
            </w:r>
            <w:r>
              <w:t xml:space="preserve">— still before the Senate Standing Committee on Finance and Revenue, tightening SWF governance, fiscal safeguards and disclosure ahead of the IMF's fourth EFF/third RSF review mission due this month.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State-owned enterprises, sovereign fund-held assets,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Investors and IMF stakeholders gain clearer governance and disclosure standards, supporting the case for the next EFF/RSF tranche.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SWF-held state enterprises face tighter accountability and reporting obligations, raising near-term compliance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OPEC+'s seven core producers</w:t>
              </w:r>
            </w:hyperlink>
            <w:r>
              <w:t xml:space="preserve"> </w:t>
            </w:r>
            <w:r>
              <w:t xml:space="preserve">held October output quotas unchanged at their 6 September meeting, keeping the combined ceiling near 31.01m bpd as Brent trades above $100/bbl on Hormuz disruption.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&amp; gas majors, Gulf shipping/insurance, non-oil private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Producers capturing higher realised prices without added supply, and Saudi's PIF-backed diversification projects such as the Gulf Coast Development Company.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Gulf shippers, insurers and energy importers exposed to a persistent Hormuz risk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Congress continues negotiating a stopgap funding bill to avert a shutdown at the 30 September fiscal year-end, running alongside a finely balanced 16 September FOMC decision under new Fed Chair Kevin Warsh.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equities, Treasuries, banks, 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Risk assets and labour-sensitive sectors if a shutdown is averted and the Fed opts to hold.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Growth and rate-sensitive names if a 25bp hike is delivered into an oil-driven inflation shock, and any funding lapse that disrupts data releases and federal operations.</w:t>
            </w:r>
          </w:p>
        </w:tc>
      </w:tr>
    </w:tbl>
    <w:bookmarkEnd w:id="38"/>
    <w:bookmarkStart w:id="39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171,000</w:t>
      </w:r>
    </w:p>
    <w:p>
      <w:pPr>
        <w:pStyle w:val="BodyText"/>
      </w:pPr>
      <w:r>
        <w:t xml:space="preserve">near Wednesday's intraday low of 171,802; deeper support at 169,500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171,944</w:t>
      </w:r>
    </w:p>
    <w:p>
      <w:pPr>
        <w:pStyle w:val="BodyText"/>
      </w:pPr>
      <w:r>
        <w:t xml:space="preserve">Wednesday's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173,174</w:t>
      </w:r>
    </w:p>
    <w:p>
      <w:pPr>
        <w:pStyle w:val="BodyText"/>
      </w:pPr>
      <w:r>
        <w:t xml:space="preserve">Wednesday's intraday high; then Tuesday's close near 172,642</w:t>
      </w:r>
    </w:p>
    <w:p>
      <w:pPr>
        <w:pStyle w:val="BodyText"/>
      </w:pPr>
      <w:r>
        <w:t xml:space="preserve">Wednesday's thinner volume (477.67m shares vs Tuesday's 722.62m) alongside a third consecutive loss suggests the nearly 3,400-point, three-day slide is losing some distribution intensity even as the proximate triggers — Brent above $100/bbl on an unresolved US-Iran conflict, and a finely balanced 16 September FOMC — remain unresolved. With the index holding just above the 171,000 psychological floor, we'd stay defensive on broad beta into the FOMC while retaining selective exposure to banks and E&amp;P names geared to a firmer oil tape, alongside SWF-adjacent names positioned to benefit from tighter governance ahead of the IMF's review mission.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investrade.com/market-review-september-09-2026/" TargetMode="External" /><Relationship Type="http://schemas.openxmlformats.org/officeDocument/2006/relationships/hyperlink" Id="rId23" Target="https://www.aljazeera.com/economy/2026/9/7/oil-prices-surge-as-us-iran-strikes-intensify-in-strait-of-hormuz" TargetMode="External" /><Relationship Type="http://schemas.openxmlformats.org/officeDocument/2006/relationships/hyperlink" Id="rId33" Target="https://www.arabianbusiness.com/finance/economy/uae-non-oil-sector-growth-august-2026" TargetMode="External" /><Relationship Type="http://schemas.openxmlformats.org/officeDocument/2006/relationships/hyperlink" Id="rId26" Target="https://www.arabnews.com/business/saudi-pmi-rises-to-6-month-high-as-non-oil-growth-accelerates-3000302" TargetMode="External" /><Relationship Type="http://schemas.openxmlformats.org/officeDocument/2006/relationships/hyperlink" Id="rId37" Target="https://www.brecorder.com/news/40420351/govt-tables-sovereign-wealth-fund-bill-in-senate" TargetMode="External" /><Relationship Type="http://schemas.openxmlformats.org/officeDocument/2006/relationships/hyperlink" Id="rId31" Target="https://www.brecorder.com/news/40437417/pakistans-august-inflation-rises-1115-statistics-bureau-says" TargetMode="External" /><Relationship Type="http://schemas.openxmlformats.org/officeDocument/2006/relationships/hyperlink" Id="rId20" Target="https://www.brecorder.com/news/40438618/psx-selling-continues-kse-100-settles-nearly-700-points-lower" TargetMode="External" /><Relationship Type="http://schemas.openxmlformats.org/officeDocument/2006/relationships/hyperlink" Id="rId24" Target="https://www.cnbc.com/2026/09/08/us-treasury-yields-bonds.html" TargetMode="External" /><Relationship Type="http://schemas.openxmlformats.org/officeDocument/2006/relationships/hyperlink" Id="rId22" Target="https://www.cnbc.com/2026/09/09/oil-prices-today-wti-brent-us-iran-hormuz-attacks.html" TargetMode="External" /><Relationship Type="http://schemas.openxmlformats.org/officeDocument/2006/relationships/hyperlink" Id="rId28" Target="https://www.cnbc.com/select/the-price-of-gold-today-sept-9-2026/" TargetMode="External" /><Relationship Type="http://schemas.openxmlformats.org/officeDocument/2006/relationships/hyperlink" Id="rId29" Target="https://www.kitco.com/charts/silver" TargetMode="External" /><Relationship Type="http://schemas.openxmlformats.org/officeDocument/2006/relationships/hyperlink" Id="rId21" Target="https://www.nation.com.pk/10-Sep-2026/psx-stays-bearish-loses-698-points" TargetMode="External" /><Relationship Type="http://schemas.openxmlformats.org/officeDocument/2006/relationships/hyperlink" Id="rId27" Target="https://www.opec.org/pr-detail/1835613-6-september-202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investrade.com/market-review-september-09-2026/" TargetMode="External" /><Relationship Type="http://schemas.openxmlformats.org/officeDocument/2006/relationships/hyperlink" Id="rId23" Target="https://www.aljazeera.com/economy/2026/9/7/oil-prices-surge-as-us-iran-strikes-intensify-in-strait-of-hormuz" TargetMode="External" /><Relationship Type="http://schemas.openxmlformats.org/officeDocument/2006/relationships/hyperlink" Id="rId33" Target="https://www.arabianbusiness.com/finance/economy/uae-non-oil-sector-growth-august-2026" TargetMode="External" /><Relationship Type="http://schemas.openxmlformats.org/officeDocument/2006/relationships/hyperlink" Id="rId26" Target="https://www.arabnews.com/business/saudi-pmi-rises-to-6-month-high-as-non-oil-growth-accelerates-3000302" TargetMode="External" /><Relationship Type="http://schemas.openxmlformats.org/officeDocument/2006/relationships/hyperlink" Id="rId37" Target="https://www.brecorder.com/news/40420351/govt-tables-sovereign-wealth-fund-bill-in-senate" TargetMode="External" /><Relationship Type="http://schemas.openxmlformats.org/officeDocument/2006/relationships/hyperlink" Id="rId31" Target="https://www.brecorder.com/news/40437417/pakistans-august-inflation-rises-1115-statistics-bureau-says" TargetMode="External" /><Relationship Type="http://schemas.openxmlformats.org/officeDocument/2006/relationships/hyperlink" Id="rId20" Target="https://www.brecorder.com/news/40438618/psx-selling-continues-kse-100-settles-nearly-700-points-lower" TargetMode="External" /><Relationship Type="http://schemas.openxmlformats.org/officeDocument/2006/relationships/hyperlink" Id="rId24" Target="https://www.cnbc.com/2026/09/08/us-treasury-yields-bonds.html" TargetMode="External" /><Relationship Type="http://schemas.openxmlformats.org/officeDocument/2006/relationships/hyperlink" Id="rId22" Target="https://www.cnbc.com/2026/09/09/oil-prices-today-wti-brent-us-iran-hormuz-attacks.html" TargetMode="External" /><Relationship Type="http://schemas.openxmlformats.org/officeDocument/2006/relationships/hyperlink" Id="rId28" Target="https://www.cnbc.com/select/the-price-of-gold-today-sept-9-2026/" TargetMode="External" /><Relationship Type="http://schemas.openxmlformats.org/officeDocument/2006/relationships/hyperlink" Id="rId29" Target="https://www.kitco.com/charts/silver" TargetMode="External" /><Relationship Type="http://schemas.openxmlformats.org/officeDocument/2006/relationships/hyperlink" Id="rId21" Target="https://www.nation.com.pk/10-Sep-2026/psx-stays-bearish-loses-698-points" TargetMode="External" /><Relationship Type="http://schemas.openxmlformats.org/officeDocument/2006/relationships/hyperlink" Id="rId27" Target="https://www.opec.org/pr-detail/1835613-6-september-202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Thursday, 10 September 2026</dc:title>
  <dc:creator/>
  <dc:language>en</dc:language>
  <cp:keywords/>
  <dcterms:created xsi:type="dcterms:W3CDTF">2026-09-10T06:22:40Z</dcterms:created>
  <dcterms:modified xsi:type="dcterms:W3CDTF">2026-09-10T06:22:40Z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