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3B" w:rsidRPr="003B55CD" w:rsidRDefault="00D53A3B" w:rsidP="00D53A3B">
      <w:pPr>
        <w:rPr>
          <w:sz w:val="20"/>
          <w:szCs w:val="20"/>
        </w:rPr>
      </w:pPr>
      <w:r w:rsidRPr="003B55CD">
        <w:rPr>
          <w:sz w:val="20"/>
          <w:szCs w:val="20"/>
        </w:rPr>
        <w:t xml:space="preserve">The DOL dataset </w:t>
      </w:r>
      <w:r w:rsidR="00F24218" w:rsidRPr="003B55CD">
        <w:rPr>
          <w:sz w:val="20"/>
          <w:szCs w:val="20"/>
        </w:rPr>
        <w:t>has 110 headers that each has a</w:t>
      </w:r>
      <w:r w:rsidR="00337FCE">
        <w:rPr>
          <w:sz w:val="20"/>
          <w:szCs w:val="20"/>
        </w:rPr>
        <w:t xml:space="preserve"> </w:t>
      </w:r>
      <w:r w:rsidRPr="003B55CD">
        <w:rPr>
          <w:sz w:val="20"/>
          <w:szCs w:val="20"/>
        </w:rPr>
        <w:t>label</w:t>
      </w:r>
      <w:r w:rsidR="00F24218" w:rsidRPr="003B55CD">
        <w:rPr>
          <w:sz w:val="20"/>
          <w:szCs w:val="20"/>
        </w:rPr>
        <w:t xml:space="preserve"> – this is the decoder.</w:t>
      </w:r>
    </w:p>
    <w:p w:rsidR="006E77FC" w:rsidRPr="003B55CD" w:rsidRDefault="006E77FC" w:rsidP="00D53A3B">
      <w:pPr>
        <w:rPr>
          <w:sz w:val="20"/>
          <w:szCs w:val="20"/>
        </w:rPr>
      </w:pPr>
      <w:r w:rsidRPr="003B55CD">
        <w:rPr>
          <w:sz w:val="20"/>
          <w:szCs w:val="20"/>
        </w:rPr>
        <w:t xml:space="preserve">This information is available in </w:t>
      </w:r>
      <w:r w:rsidR="00F24218" w:rsidRPr="003B55CD">
        <w:rPr>
          <w:sz w:val="20"/>
          <w:szCs w:val="20"/>
        </w:rPr>
        <w:t xml:space="preserve">a </w:t>
      </w:r>
      <w:proofErr w:type="spellStart"/>
      <w:r w:rsidR="00F24218" w:rsidRPr="003B55CD">
        <w:rPr>
          <w:sz w:val="20"/>
          <w:szCs w:val="20"/>
        </w:rPr>
        <w:t>zipfile</w:t>
      </w:r>
      <w:proofErr w:type="spellEnd"/>
      <w:r w:rsidR="00F24218" w:rsidRPr="003B55CD">
        <w:rPr>
          <w:sz w:val="20"/>
          <w:szCs w:val="20"/>
        </w:rPr>
        <w:t xml:space="preserve"> in </w:t>
      </w:r>
      <w:r w:rsidRPr="003B55CD">
        <w:rPr>
          <w:sz w:val="20"/>
          <w:szCs w:val="20"/>
        </w:rPr>
        <w:t>the Box folder (currently named) “Labor_Dept_Wage_Theft/Datasets/whd_</w:t>
      </w:r>
      <w:bookmarkStart w:id="0" w:name="_GoBack"/>
      <w:bookmarkEnd w:id="0"/>
      <w:r w:rsidRPr="003B55CD">
        <w:rPr>
          <w:sz w:val="20"/>
          <w:szCs w:val="20"/>
        </w:rPr>
        <w:t>data_dictionary_20160219.csv.zip</w:t>
      </w:r>
      <w:r w:rsidR="00F24218" w:rsidRPr="003B55CD">
        <w:rPr>
          <w:sz w:val="20"/>
          <w:szCs w:val="20"/>
        </w:rPr>
        <w:t>”</w:t>
      </w:r>
    </w:p>
    <w:p w:rsidR="003A36E9" w:rsidRPr="003B55CD" w:rsidRDefault="003A36E9" w:rsidP="00D53A3B">
      <w:pPr>
        <w:rPr>
          <w:rFonts w:eastAsia="Times New Roman" w:cs="Times New Roman"/>
          <w:sz w:val="20"/>
          <w:szCs w:val="20"/>
        </w:rPr>
      </w:pPr>
      <w:r w:rsidRPr="003B55CD">
        <w:rPr>
          <w:sz w:val="20"/>
          <w:szCs w:val="20"/>
        </w:rPr>
        <w:t xml:space="preserve">The main features </w:t>
      </w:r>
      <w:proofErr w:type="spellStart"/>
      <w:r w:rsidRPr="003B55CD">
        <w:rPr>
          <w:sz w:val="20"/>
          <w:szCs w:val="20"/>
        </w:rPr>
        <w:t>we</w:t>
      </w:r>
      <w:proofErr w:type="spellEnd"/>
      <w:r w:rsidRPr="003B55CD">
        <w:rPr>
          <w:sz w:val="20"/>
          <w:szCs w:val="20"/>
        </w:rPr>
        <w:t xml:space="preserve"> want to focus on are </w:t>
      </w:r>
      <w:proofErr w:type="spellStart"/>
      <w:r w:rsidRPr="003B55CD">
        <w:rPr>
          <w:rFonts w:eastAsia="Times New Roman" w:cs="Times New Roman"/>
          <w:sz w:val="20"/>
          <w:szCs w:val="20"/>
        </w:rPr>
        <w:t>flsa_mw_bw_atp_amt</w:t>
      </w:r>
      <w:proofErr w:type="spellEnd"/>
      <w:r w:rsidRPr="003B55CD">
        <w:rPr>
          <w:rFonts w:eastAsia="Times New Roman" w:cs="Times New Roman"/>
          <w:sz w:val="20"/>
          <w:szCs w:val="20"/>
        </w:rPr>
        <w:t xml:space="preserve"> (minimum wage </w:t>
      </w:r>
      <w:proofErr w:type="spellStart"/>
      <w:r w:rsidRPr="003B55CD">
        <w:rPr>
          <w:rFonts w:eastAsia="Times New Roman" w:cs="Times New Roman"/>
          <w:sz w:val="20"/>
          <w:szCs w:val="20"/>
        </w:rPr>
        <w:t>backwages</w:t>
      </w:r>
      <w:proofErr w:type="spellEnd"/>
      <w:r w:rsidRPr="003B55CD">
        <w:rPr>
          <w:rFonts w:eastAsia="Times New Roman" w:cs="Times New Roman"/>
          <w:sz w:val="20"/>
          <w:szCs w:val="20"/>
        </w:rPr>
        <w:t xml:space="preserve">) and </w:t>
      </w:r>
      <w:proofErr w:type="spellStart"/>
      <w:r w:rsidRPr="003B55CD">
        <w:rPr>
          <w:rFonts w:eastAsia="Times New Roman" w:cs="Times New Roman"/>
          <w:sz w:val="20"/>
          <w:szCs w:val="20"/>
        </w:rPr>
        <w:t>ee_violtd_cnt</w:t>
      </w:r>
      <w:proofErr w:type="spellEnd"/>
      <w:r w:rsidRPr="003B55CD">
        <w:rPr>
          <w:rFonts w:eastAsia="Times New Roman" w:cs="Times New Roman"/>
          <w:sz w:val="20"/>
          <w:szCs w:val="20"/>
        </w:rPr>
        <w:t xml:space="preserve"> (number of employees).</w:t>
      </w:r>
      <w:r w:rsidR="00566FC7" w:rsidRPr="003B55CD">
        <w:rPr>
          <w:rFonts w:eastAsia="Times New Roman" w:cs="Times New Roman"/>
          <w:sz w:val="20"/>
          <w:szCs w:val="20"/>
        </w:rPr>
        <w:t xml:space="preserve"> A close runner up to look at is </w:t>
      </w:r>
      <w:proofErr w:type="spellStart"/>
      <w:r w:rsidR="00566FC7" w:rsidRPr="003B55CD">
        <w:rPr>
          <w:rFonts w:eastAsia="Times New Roman" w:cs="Times New Roman"/>
          <w:sz w:val="20"/>
          <w:szCs w:val="20"/>
        </w:rPr>
        <w:t>flsa_ot_bw_atp_amt</w:t>
      </w:r>
      <w:proofErr w:type="spellEnd"/>
      <w:r w:rsidR="00566FC7" w:rsidRPr="003B55CD">
        <w:rPr>
          <w:rFonts w:eastAsia="Times New Roman" w:cs="Times New Roman"/>
          <w:sz w:val="20"/>
          <w:szCs w:val="20"/>
        </w:rPr>
        <w:t>.</w:t>
      </w:r>
    </w:p>
    <w:p w:rsidR="0089456F" w:rsidRPr="003B55CD" w:rsidRDefault="0089456F" w:rsidP="00D53A3B">
      <w:pPr>
        <w:rPr>
          <w:rFonts w:eastAsia="Times New Roman" w:cs="Times New Roman"/>
          <w:sz w:val="20"/>
          <w:szCs w:val="20"/>
        </w:rPr>
      </w:pPr>
      <w:r w:rsidRPr="003B55CD">
        <w:rPr>
          <w:rFonts w:eastAsia="Times New Roman" w:cs="Times New Roman"/>
          <w:sz w:val="20"/>
          <w:szCs w:val="20"/>
        </w:rPr>
        <w:t>Q &amp; A</w:t>
      </w:r>
    </w:p>
    <w:p w:rsidR="0089456F" w:rsidRPr="003B55CD" w:rsidRDefault="0089456F" w:rsidP="0089456F">
      <w:pPr>
        <w:pStyle w:val="ListParagraph"/>
        <w:numPr>
          <w:ilvl w:val="0"/>
          <w:numId w:val="2"/>
        </w:numPr>
        <w:rPr>
          <w:rFonts w:cs="Segoe UI"/>
          <w:color w:val="212121"/>
          <w:sz w:val="20"/>
          <w:szCs w:val="20"/>
        </w:rPr>
      </w:pPr>
      <w:r w:rsidRPr="003B55CD">
        <w:rPr>
          <w:rFonts w:cs="Segoe UI"/>
          <w:i/>
          <w:iCs/>
          <w:color w:val="212121"/>
          <w:sz w:val="20"/>
          <w:szCs w:val="20"/>
        </w:rPr>
        <w:t>WHD_enforcement_data_1463678652.xlsx</w:t>
      </w:r>
      <w:r w:rsidRPr="003B55CD">
        <w:rPr>
          <w:rFonts w:cs="Segoe UI"/>
          <w:color w:val="212121"/>
          <w:sz w:val="20"/>
          <w:szCs w:val="20"/>
        </w:rPr>
        <w:t> is WHD's enforcement specific data in CA. It is</w:t>
      </w:r>
      <w:proofErr w:type="gramStart"/>
      <w:r w:rsidRPr="003B55CD">
        <w:rPr>
          <w:rFonts w:cs="Segoe UI"/>
          <w:color w:val="212121"/>
          <w:sz w:val="20"/>
          <w:szCs w:val="20"/>
        </w:rPr>
        <w:t>  a</w:t>
      </w:r>
      <w:proofErr w:type="gramEnd"/>
      <w:r w:rsidRPr="003B55CD">
        <w:rPr>
          <w:rFonts w:cs="Segoe UI"/>
          <w:color w:val="212121"/>
          <w:sz w:val="20"/>
          <w:szCs w:val="20"/>
        </w:rPr>
        <w:t xml:space="preserve"> subset of </w:t>
      </w:r>
      <w:r w:rsidRPr="003B55CD">
        <w:rPr>
          <w:rFonts w:cs="Segoe UI"/>
          <w:i/>
          <w:iCs/>
          <w:color w:val="212121"/>
          <w:sz w:val="20"/>
          <w:szCs w:val="20"/>
        </w:rPr>
        <w:t>whd_whisard.csv.</w:t>
      </w:r>
    </w:p>
    <w:p w:rsidR="0089456F" w:rsidRPr="003B55CD" w:rsidRDefault="0089456F" w:rsidP="0089456F">
      <w:pPr>
        <w:pStyle w:val="ListParagraph"/>
        <w:numPr>
          <w:ilvl w:val="0"/>
          <w:numId w:val="2"/>
        </w:numPr>
        <w:rPr>
          <w:rFonts w:cs="Segoe UI"/>
          <w:color w:val="212121"/>
          <w:sz w:val="20"/>
          <w:szCs w:val="20"/>
        </w:rPr>
      </w:pPr>
      <w:r w:rsidRPr="003B55CD">
        <w:rPr>
          <w:rFonts w:cs="Segoe UI"/>
          <w:i/>
          <w:iCs/>
          <w:color w:val="212121"/>
          <w:sz w:val="20"/>
          <w:szCs w:val="20"/>
        </w:rPr>
        <w:t>SJOjudgements2-3.xlsx </w:t>
      </w:r>
      <w:r w:rsidRPr="003B55CD">
        <w:rPr>
          <w:rFonts w:cs="Segoe UI"/>
          <w:color w:val="212121"/>
          <w:sz w:val="20"/>
          <w:szCs w:val="20"/>
        </w:rPr>
        <w:t>and </w:t>
      </w:r>
      <w:r w:rsidRPr="003B55CD">
        <w:rPr>
          <w:rFonts w:cs="Segoe UI"/>
          <w:i/>
          <w:iCs/>
          <w:color w:val="212121"/>
          <w:sz w:val="20"/>
          <w:szCs w:val="20"/>
        </w:rPr>
        <w:t>Copy of HQ03531 SJO ODA Judgments-1.xlsx </w:t>
      </w:r>
      <w:r w:rsidRPr="003B55CD">
        <w:rPr>
          <w:rFonts w:cs="Segoe UI"/>
          <w:color w:val="212121"/>
          <w:sz w:val="20"/>
          <w:szCs w:val="20"/>
        </w:rPr>
        <w:t xml:space="preserve">are details </w:t>
      </w:r>
      <w:proofErr w:type="spellStart"/>
      <w:r w:rsidRPr="003B55CD">
        <w:rPr>
          <w:rFonts w:cs="Segoe UI"/>
          <w:color w:val="212121"/>
          <w:sz w:val="20"/>
          <w:szCs w:val="20"/>
        </w:rPr>
        <w:t>about</w:t>
      </w:r>
      <w:proofErr w:type="spellEnd"/>
      <w:r w:rsidRPr="003B55CD">
        <w:rPr>
          <w:rFonts w:cs="Segoe UI"/>
          <w:color w:val="212121"/>
          <w:sz w:val="20"/>
          <w:szCs w:val="20"/>
        </w:rPr>
        <w:t xml:space="preserve"> court judgements against employers in violation in South Bay. </w:t>
      </w:r>
    </w:p>
    <w:p w:rsidR="0089456F" w:rsidRPr="003B55CD" w:rsidRDefault="0089456F" w:rsidP="0089456F">
      <w:pPr>
        <w:pStyle w:val="ListParagraph"/>
        <w:numPr>
          <w:ilvl w:val="1"/>
          <w:numId w:val="2"/>
        </w:numPr>
        <w:rPr>
          <w:rFonts w:cs="Segoe UI"/>
          <w:color w:val="212121"/>
          <w:sz w:val="20"/>
          <w:szCs w:val="20"/>
        </w:rPr>
      </w:pPr>
      <w:r w:rsidRPr="003B55CD">
        <w:rPr>
          <w:rFonts w:cs="Segoe UI"/>
          <w:color w:val="212121"/>
          <w:sz w:val="20"/>
          <w:szCs w:val="20"/>
        </w:rPr>
        <w:t>How these two datasets relate to each other is unclear at this time. </w:t>
      </w:r>
    </w:p>
    <w:p w:rsidR="0089456F" w:rsidRPr="003B55CD" w:rsidRDefault="0089456F" w:rsidP="0089456F">
      <w:pPr>
        <w:pStyle w:val="ListParagraph"/>
        <w:numPr>
          <w:ilvl w:val="1"/>
          <w:numId w:val="2"/>
        </w:numPr>
        <w:rPr>
          <w:rFonts w:cs="Segoe UI"/>
          <w:color w:val="212121"/>
          <w:sz w:val="20"/>
          <w:szCs w:val="20"/>
        </w:rPr>
      </w:pPr>
      <w:r w:rsidRPr="003B55CD">
        <w:rPr>
          <w:rFonts w:cs="Segoe UI"/>
          <w:color w:val="212121"/>
          <w:sz w:val="20"/>
          <w:szCs w:val="20"/>
        </w:rPr>
        <w:t>The </w:t>
      </w:r>
      <w:r w:rsidRPr="003B55CD">
        <w:rPr>
          <w:rFonts w:cs="Segoe UI"/>
          <w:i/>
          <w:iCs/>
          <w:color w:val="212121"/>
          <w:sz w:val="20"/>
          <w:szCs w:val="20"/>
        </w:rPr>
        <w:t>WHD_enforcement_data_1463678652.xlsx</w:t>
      </w:r>
      <w:r w:rsidRPr="003B55CD">
        <w:rPr>
          <w:rFonts w:cs="Segoe UI"/>
          <w:color w:val="212121"/>
          <w:sz w:val="20"/>
          <w:szCs w:val="20"/>
        </w:rPr>
        <w:t xml:space="preserve"> has no relation to the judgement data </w:t>
      </w:r>
      <w:proofErr w:type="gramStart"/>
      <w:r w:rsidRPr="003B55CD">
        <w:rPr>
          <w:rFonts w:cs="Segoe UI"/>
          <w:color w:val="212121"/>
          <w:sz w:val="20"/>
          <w:szCs w:val="20"/>
        </w:rPr>
        <w:t>in these 2 spreadsheet</w:t>
      </w:r>
      <w:proofErr w:type="gramEnd"/>
      <w:r w:rsidRPr="003B55CD">
        <w:rPr>
          <w:rFonts w:cs="Segoe UI"/>
          <w:color w:val="212121"/>
          <w:sz w:val="20"/>
          <w:szCs w:val="20"/>
        </w:rPr>
        <w:t>.</w:t>
      </w:r>
    </w:p>
    <w:p w:rsidR="00271715" w:rsidRPr="003B55CD" w:rsidRDefault="00271715" w:rsidP="00D53A3B">
      <w:pPr>
        <w:rPr>
          <w:sz w:val="20"/>
          <w:szCs w:val="20"/>
        </w:rPr>
      </w:pPr>
      <w:r w:rsidRPr="003B55CD">
        <w:rPr>
          <w:sz w:val="20"/>
          <w:szCs w:val="20"/>
        </w:rPr>
        <w:t>Acronyms</w:t>
      </w:r>
    </w:p>
    <w:p w:rsidR="00271715" w:rsidRPr="000B515B" w:rsidRDefault="00271715" w:rsidP="00271715">
      <w:pPr>
        <w:pStyle w:val="ListParagraph"/>
        <w:numPr>
          <w:ilvl w:val="0"/>
          <w:numId w:val="1"/>
        </w:numPr>
        <w:rPr>
          <w:sz w:val="20"/>
          <w:szCs w:val="20"/>
        </w:rPr>
      </w:pPr>
      <w:r w:rsidRPr="000B515B">
        <w:rPr>
          <w:rFonts w:eastAsia="Times New Roman" w:cs="Times New Roman"/>
          <w:sz w:val="20"/>
          <w:szCs w:val="20"/>
        </w:rPr>
        <w:t>Backwages (BW)</w:t>
      </w:r>
    </w:p>
    <w:p w:rsidR="00271715" w:rsidRPr="000B515B" w:rsidRDefault="00271715" w:rsidP="00271715">
      <w:pPr>
        <w:pStyle w:val="ListParagraph"/>
        <w:numPr>
          <w:ilvl w:val="0"/>
          <w:numId w:val="1"/>
        </w:numPr>
        <w:rPr>
          <w:sz w:val="20"/>
          <w:szCs w:val="20"/>
        </w:rPr>
      </w:pPr>
      <w:r w:rsidRPr="000B515B">
        <w:rPr>
          <w:rFonts w:eastAsia="Times New Roman" w:cs="Times New Roman"/>
          <w:sz w:val="20"/>
          <w:szCs w:val="20"/>
        </w:rPr>
        <w:t>Employees (EEs)</w:t>
      </w:r>
    </w:p>
    <w:p w:rsidR="00271715" w:rsidRPr="000B515B" w:rsidRDefault="00271715" w:rsidP="00271715">
      <w:pPr>
        <w:pStyle w:val="ListParagraph"/>
        <w:numPr>
          <w:ilvl w:val="0"/>
          <w:numId w:val="1"/>
        </w:numPr>
        <w:rPr>
          <w:sz w:val="20"/>
          <w:szCs w:val="20"/>
        </w:rPr>
      </w:pPr>
      <w:r w:rsidRPr="000B515B">
        <w:rPr>
          <w:rFonts w:eastAsia="Times New Roman" w:cs="Times New Roman"/>
          <w:sz w:val="20"/>
          <w:szCs w:val="20"/>
        </w:rPr>
        <w:t xml:space="preserve">Civil Monetary Penalties (CMP): </w:t>
      </w:r>
      <w:proofErr w:type="spellStart"/>
      <w:r w:rsidR="00093C33" w:rsidRPr="000B515B">
        <w:rPr>
          <w:rFonts w:cs="Arial"/>
          <w:sz w:val="20"/>
          <w:szCs w:val="20"/>
          <w:shd w:val="clear" w:color="auto" w:fill="FFFFFF"/>
        </w:rPr>
        <w:t>A</w:t>
      </w:r>
      <w:r w:rsidRPr="000B515B">
        <w:rPr>
          <w:rFonts w:cs="Arial"/>
          <w:sz w:val="20"/>
          <w:szCs w:val="20"/>
          <w:shd w:val="clear" w:color="auto" w:fill="FFFFFF"/>
        </w:rPr>
        <w:t>ny</w:t>
      </w:r>
      <w:proofErr w:type="spellEnd"/>
      <w:r w:rsidRPr="000B515B">
        <w:rPr>
          <w:rStyle w:val="apple-converted-space"/>
          <w:rFonts w:cs="Arial"/>
          <w:sz w:val="20"/>
          <w:szCs w:val="20"/>
          <w:shd w:val="clear" w:color="auto" w:fill="FFFFFF"/>
        </w:rPr>
        <w:t> </w:t>
      </w:r>
      <w:r w:rsidRPr="000B515B">
        <w:rPr>
          <w:rFonts w:cs="Arial"/>
          <w:bCs/>
          <w:sz w:val="20"/>
          <w:szCs w:val="20"/>
          <w:shd w:val="clear" w:color="auto" w:fill="FFFFFF"/>
        </w:rPr>
        <w:t>penalty</w:t>
      </w:r>
      <w:r w:rsidRPr="000B515B">
        <w:rPr>
          <w:rFonts w:cs="Arial"/>
          <w:sz w:val="20"/>
          <w:szCs w:val="20"/>
          <w:shd w:val="clear" w:color="auto" w:fill="FFFFFF"/>
        </w:rPr>
        <w:t>, fine, or other sanction that: (1) is for a specific amount, or has a maximum amount, as provided by federal law; and (2) is assessed or enforced by an agency in an administrative proceeding or by a federal court pursuant to federal law.</w:t>
      </w:r>
    </w:p>
    <w:p w:rsidR="00540702" w:rsidRPr="000B515B" w:rsidRDefault="00540702" w:rsidP="00540702">
      <w:pPr>
        <w:pStyle w:val="ListParagraph"/>
        <w:numPr>
          <w:ilvl w:val="0"/>
          <w:numId w:val="1"/>
        </w:numPr>
        <w:rPr>
          <w:sz w:val="20"/>
          <w:szCs w:val="20"/>
        </w:rPr>
      </w:pPr>
      <w:r w:rsidRPr="000B515B">
        <w:rPr>
          <w:sz w:val="20"/>
          <w:szCs w:val="20"/>
        </w:rPr>
        <w:t>Work Visas</w:t>
      </w:r>
    </w:p>
    <w:p w:rsidR="000B515B" w:rsidRPr="000B515B" w:rsidRDefault="000B515B" w:rsidP="000B515B">
      <w:pPr>
        <w:pStyle w:val="ListParagraph"/>
        <w:numPr>
          <w:ilvl w:val="1"/>
          <w:numId w:val="1"/>
        </w:numPr>
        <w:rPr>
          <w:sz w:val="20"/>
          <w:szCs w:val="20"/>
        </w:rPr>
      </w:pPr>
      <w:r w:rsidRPr="000B515B">
        <w:rPr>
          <w:rFonts w:eastAsia="Times New Roman" w:cs="Times New Roman"/>
          <w:sz w:val="20"/>
          <w:szCs w:val="20"/>
        </w:rPr>
        <w:t>CREW (Longshoremen (D1 visa): Foreign ships crewmen permitted to work as Longshoremen.</w:t>
      </w:r>
    </w:p>
    <w:p w:rsidR="000B515B" w:rsidRPr="000B515B" w:rsidRDefault="000B515B" w:rsidP="000B515B">
      <w:pPr>
        <w:pStyle w:val="ListParagraph"/>
        <w:numPr>
          <w:ilvl w:val="1"/>
          <w:numId w:val="1"/>
        </w:numPr>
        <w:rPr>
          <w:sz w:val="20"/>
          <w:szCs w:val="20"/>
        </w:rPr>
      </w:pPr>
      <w:r w:rsidRPr="000B515B">
        <w:rPr>
          <w:rFonts w:eastAsia="Times New Roman" w:cs="Times New Roman"/>
          <w:sz w:val="20"/>
          <w:szCs w:val="20"/>
        </w:rPr>
        <w:t>Work Visa - Registered nurses for temporary employment (H1A visa) : no longer exists (1989)</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Work Visa - Specialty Occupations (H1B): </w:t>
      </w:r>
      <w:r w:rsidRPr="000B515B">
        <w:rPr>
          <w:sz w:val="20"/>
          <w:szCs w:val="20"/>
        </w:rPr>
        <w:t xml:space="preserve">Specialty occupation requirements: (1) bachelor’s or </w:t>
      </w:r>
      <w:proofErr w:type="spellStart"/>
      <w:r w:rsidRPr="000B515B">
        <w:rPr>
          <w:sz w:val="20"/>
          <w:szCs w:val="20"/>
        </w:rPr>
        <w:t>higher</w:t>
      </w:r>
      <w:proofErr w:type="spellEnd"/>
      <w:r w:rsidRPr="000B515B">
        <w:rPr>
          <w:sz w:val="20"/>
          <w:szCs w:val="20"/>
        </w:rPr>
        <w:t xml:space="preserve"> degree; (2) degree is </w:t>
      </w:r>
      <w:proofErr w:type="spellStart"/>
      <w:r w:rsidRPr="000B515B">
        <w:rPr>
          <w:sz w:val="20"/>
          <w:szCs w:val="20"/>
        </w:rPr>
        <w:t>common</w:t>
      </w:r>
      <w:proofErr w:type="spellEnd"/>
      <w:r w:rsidRPr="000B515B">
        <w:rPr>
          <w:sz w:val="20"/>
          <w:szCs w:val="20"/>
        </w:rPr>
        <w:t xml:space="preserve"> in parallel positions or the position is unique and can be performed only by an individual with a degree.</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Work Visa - Seasonal Agricultural Workers (H2A): </w:t>
      </w:r>
      <w:r w:rsidRPr="000B515B">
        <w:rPr>
          <w:rFonts w:cs="Arial"/>
          <w:sz w:val="20"/>
          <w:szCs w:val="20"/>
          <w:shd w:val="clear" w:color="auto" w:fill="FFFFFF"/>
        </w:rPr>
        <w:t>Allows U.S. employers who meet specific regulatory requirements to bring foreign nationals to the United States to fill temporary agricultural jobs.</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Work Visa - Temporary Non-Agricultural Work (H2B visa): </w:t>
      </w:r>
      <w:r w:rsidRPr="000B515B">
        <w:rPr>
          <w:rFonts w:cs="Arial"/>
          <w:sz w:val="20"/>
          <w:szCs w:val="20"/>
          <w:shd w:val="clear" w:color="auto" w:fill="FFFFFF"/>
        </w:rPr>
        <w:t>Allows U.S. employers who meet specific regulatory requirements to bring foreign nationals to the United States to fill temporary nonagricultural jobs.</w:t>
      </w:r>
    </w:p>
    <w:p w:rsidR="00540702" w:rsidRPr="000B515B" w:rsidRDefault="00540702" w:rsidP="00540702">
      <w:pPr>
        <w:pStyle w:val="ListParagraph"/>
        <w:numPr>
          <w:ilvl w:val="0"/>
          <w:numId w:val="1"/>
        </w:numPr>
        <w:rPr>
          <w:sz w:val="20"/>
          <w:szCs w:val="20"/>
        </w:rPr>
      </w:pPr>
      <w:r w:rsidRPr="000B515B">
        <w:rPr>
          <w:rFonts w:eastAsia="Times New Roman" w:cs="Times New Roman"/>
          <w:sz w:val="20"/>
          <w:szCs w:val="20"/>
        </w:rPr>
        <w:t>Minimum wage</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Fair Labor Standards Act (FLSA): </w:t>
      </w:r>
      <w:r w:rsidRPr="000B515B">
        <w:rPr>
          <w:rFonts w:cs="Arial"/>
          <w:sz w:val="20"/>
          <w:szCs w:val="20"/>
          <w:shd w:val="clear" w:color="auto" w:fill="FFFFFF"/>
        </w:rPr>
        <w:t>Federal law which establishes minimum wage, overtime pay eligibility, recordkeeping, and child</w:t>
      </w:r>
      <w:r w:rsidRPr="000B515B">
        <w:rPr>
          <w:rStyle w:val="apple-converted-space"/>
          <w:rFonts w:cs="Arial"/>
          <w:sz w:val="20"/>
          <w:szCs w:val="20"/>
          <w:shd w:val="clear" w:color="auto" w:fill="FFFFFF"/>
        </w:rPr>
        <w:t> </w:t>
      </w:r>
      <w:r w:rsidRPr="000B515B">
        <w:rPr>
          <w:rFonts w:cs="Arial"/>
          <w:bCs/>
          <w:sz w:val="20"/>
          <w:szCs w:val="20"/>
          <w:shd w:val="clear" w:color="auto" w:fill="FFFFFF"/>
        </w:rPr>
        <w:t>labor standards</w:t>
      </w:r>
      <w:r w:rsidRPr="000B515B">
        <w:rPr>
          <w:rStyle w:val="apple-converted-space"/>
          <w:rFonts w:cs="Arial"/>
          <w:sz w:val="20"/>
          <w:szCs w:val="20"/>
          <w:shd w:val="clear" w:color="auto" w:fill="FFFFFF"/>
        </w:rPr>
        <w:t> </w:t>
      </w:r>
      <w:r w:rsidRPr="000B515B">
        <w:rPr>
          <w:rFonts w:cs="Arial"/>
          <w:sz w:val="20"/>
          <w:szCs w:val="20"/>
          <w:shd w:val="clear" w:color="auto" w:fill="FFFFFF"/>
        </w:rPr>
        <w:t>affecting full-time and part-time workers in the private sector and in federal, state, and local governments.</w:t>
      </w:r>
    </w:p>
    <w:p w:rsidR="00540702" w:rsidRPr="000B515B" w:rsidRDefault="00540702" w:rsidP="00540702">
      <w:pPr>
        <w:pStyle w:val="ListParagraph"/>
        <w:numPr>
          <w:ilvl w:val="1"/>
          <w:numId w:val="1"/>
        </w:numPr>
        <w:rPr>
          <w:rStyle w:val="apple-converted-space"/>
          <w:sz w:val="20"/>
          <w:szCs w:val="20"/>
        </w:rPr>
      </w:pPr>
      <w:r w:rsidRPr="000B515B">
        <w:rPr>
          <w:rFonts w:eastAsia="Times New Roman" w:cs="Times New Roman"/>
          <w:sz w:val="20"/>
          <w:szCs w:val="20"/>
        </w:rPr>
        <w:t>Davis-Bacon and Related Act:</w:t>
      </w:r>
      <w:r w:rsidRPr="000B515B">
        <w:rPr>
          <w:rFonts w:cs="Tahoma"/>
          <w:sz w:val="20"/>
          <w:szCs w:val="20"/>
          <w:shd w:val="clear" w:color="auto" w:fill="FFFFFF"/>
        </w:rPr>
        <w:t xml:space="preserve"> Applies to contractors on federally funded contracts in excess of $2,000 for the construction, alteration, or repair of public buildings or public works. Contractors must pay their laborers and mechanics employed under the contract no </w:t>
      </w:r>
      <w:proofErr w:type="spellStart"/>
      <w:r w:rsidRPr="000B515B">
        <w:rPr>
          <w:rFonts w:cs="Tahoma"/>
          <w:sz w:val="20"/>
          <w:szCs w:val="20"/>
          <w:shd w:val="clear" w:color="auto" w:fill="FFFFFF"/>
        </w:rPr>
        <w:t>less</w:t>
      </w:r>
      <w:proofErr w:type="spellEnd"/>
      <w:r w:rsidRPr="000B515B">
        <w:rPr>
          <w:rFonts w:cs="Tahoma"/>
          <w:sz w:val="20"/>
          <w:szCs w:val="20"/>
          <w:shd w:val="clear" w:color="auto" w:fill="FFFFFF"/>
        </w:rPr>
        <w:t xml:space="preserve"> than the locally prevailing wages and fringe benefits for corresponding work on similar projects in the area.</w:t>
      </w:r>
      <w:r w:rsidRPr="000B515B">
        <w:rPr>
          <w:rStyle w:val="apple-converted-space"/>
          <w:rFonts w:cs="Tahoma"/>
          <w:sz w:val="20"/>
          <w:szCs w:val="20"/>
          <w:shd w:val="clear" w:color="auto" w:fill="FFFFFF"/>
        </w:rPr>
        <w:t> </w:t>
      </w:r>
    </w:p>
    <w:p w:rsidR="00540702" w:rsidRPr="000B515B" w:rsidRDefault="00540702" w:rsidP="00540702">
      <w:pPr>
        <w:pStyle w:val="ListParagraph"/>
        <w:numPr>
          <w:ilvl w:val="1"/>
          <w:numId w:val="1"/>
        </w:numPr>
        <w:rPr>
          <w:sz w:val="20"/>
          <w:szCs w:val="20"/>
        </w:rPr>
      </w:pPr>
      <w:r w:rsidRPr="000B515B">
        <w:rPr>
          <w:rFonts w:cs="Arial"/>
          <w:sz w:val="20"/>
          <w:szCs w:val="20"/>
          <w:shd w:val="clear" w:color="auto" w:fill="FFFFFF"/>
        </w:rPr>
        <w:t xml:space="preserve">Service Contract Act (SCA): </w:t>
      </w:r>
      <w:r w:rsidRPr="000B515B">
        <w:rPr>
          <w:rFonts w:cs="Tahoma"/>
          <w:sz w:val="20"/>
          <w:szCs w:val="20"/>
          <w:shd w:val="clear" w:color="auto" w:fill="FFFFFF"/>
        </w:rPr>
        <w:t>Applies to every contract entered into by the United States, the principal purpose of which is to furnish services in the United States through the use of service employees. Contractors performing on such Federal contracts must observe minimum wage and safety and health standards, and records; unless a specific exemption applies.</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Public Contracts Act (PCA): </w:t>
      </w:r>
      <w:r w:rsidRPr="000B515B">
        <w:rPr>
          <w:rFonts w:cs="Tahoma"/>
          <w:sz w:val="20"/>
          <w:szCs w:val="20"/>
          <w:shd w:val="clear" w:color="auto" w:fill="FFFFFF"/>
        </w:rPr>
        <w:t xml:space="preserve">Establishes minimum wage, maximum hours, and safety and health standards for work on contracts in excess of $10,000 for the manufacturing or furnishing of materials, supplies, articles, or equipment to the U.S. government; includes special exceptions. </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lastRenderedPageBreak/>
        <w:t>Benefits</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Family and Medical Leave Act</w:t>
      </w:r>
      <w:r w:rsidR="000B515B" w:rsidRPr="000B515B">
        <w:rPr>
          <w:rFonts w:eastAsia="Times New Roman" w:cs="Times New Roman"/>
          <w:sz w:val="20"/>
          <w:szCs w:val="20"/>
        </w:rPr>
        <w:t xml:space="preserve"> (FMLA)</w:t>
      </w:r>
      <w:r w:rsidRPr="000B515B">
        <w:rPr>
          <w:rFonts w:eastAsia="Times New Roman" w:cs="Times New Roman"/>
          <w:sz w:val="20"/>
          <w:szCs w:val="20"/>
        </w:rPr>
        <w:t xml:space="preserve">: </w:t>
      </w:r>
      <w:r w:rsidRPr="000B515B">
        <w:rPr>
          <w:rStyle w:val="apple-converted-space"/>
          <w:rFonts w:cs="Arial"/>
          <w:sz w:val="20"/>
          <w:szCs w:val="20"/>
          <w:shd w:val="clear" w:color="auto" w:fill="FFFFFF"/>
        </w:rPr>
        <w:t> </w:t>
      </w:r>
      <w:r w:rsidRPr="000B515B">
        <w:rPr>
          <w:rFonts w:cs="Arial"/>
          <w:sz w:val="20"/>
          <w:szCs w:val="20"/>
          <w:shd w:val="clear" w:color="auto" w:fill="FFFFFF"/>
        </w:rPr>
        <w:t>federal law requiring covered employers to provide employees job-protected and unpaid</w:t>
      </w:r>
      <w:r w:rsidRPr="000B515B">
        <w:rPr>
          <w:rStyle w:val="apple-converted-space"/>
          <w:rFonts w:cs="Arial"/>
          <w:sz w:val="20"/>
          <w:szCs w:val="20"/>
          <w:shd w:val="clear" w:color="auto" w:fill="FFFFFF"/>
        </w:rPr>
        <w:t> </w:t>
      </w:r>
      <w:proofErr w:type="spellStart"/>
      <w:r w:rsidRPr="000B515B">
        <w:rPr>
          <w:rFonts w:cs="Arial"/>
          <w:bCs/>
          <w:sz w:val="20"/>
          <w:szCs w:val="20"/>
          <w:shd w:val="clear" w:color="auto" w:fill="FFFFFF"/>
        </w:rPr>
        <w:t>leave</w:t>
      </w:r>
      <w:r w:rsidRPr="000B515B">
        <w:rPr>
          <w:rFonts w:cs="Arial"/>
          <w:sz w:val="20"/>
          <w:szCs w:val="20"/>
          <w:shd w:val="clear" w:color="auto" w:fill="FFFFFF"/>
        </w:rPr>
        <w:t>for</w:t>
      </w:r>
      <w:proofErr w:type="spellEnd"/>
      <w:r w:rsidRPr="000B515B">
        <w:rPr>
          <w:rFonts w:cs="Arial"/>
          <w:sz w:val="20"/>
          <w:szCs w:val="20"/>
          <w:shd w:val="clear" w:color="auto" w:fill="FFFFFF"/>
        </w:rPr>
        <w:t xml:space="preserve"> qualified</w:t>
      </w:r>
      <w:r w:rsidRPr="000B515B">
        <w:rPr>
          <w:rStyle w:val="apple-converted-space"/>
          <w:rFonts w:cs="Arial"/>
          <w:sz w:val="20"/>
          <w:szCs w:val="20"/>
          <w:shd w:val="clear" w:color="auto" w:fill="FFFFFF"/>
        </w:rPr>
        <w:t> </w:t>
      </w:r>
      <w:r w:rsidRPr="000B515B">
        <w:rPr>
          <w:rFonts w:cs="Arial"/>
          <w:bCs/>
          <w:sz w:val="20"/>
          <w:szCs w:val="20"/>
          <w:shd w:val="clear" w:color="auto" w:fill="FFFFFF"/>
        </w:rPr>
        <w:t>medical</w:t>
      </w:r>
      <w:r w:rsidRPr="000B515B">
        <w:rPr>
          <w:rStyle w:val="apple-converted-space"/>
          <w:rFonts w:cs="Arial"/>
          <w:sz w:val="20"/>
          <w:szCs w:val="20"/>
          <w:shd w:val="clear" w:color="auto" w:fill="FFFFFF"/>
        </w:rPr>
        <w:t> </w:t>
      </w:r>
      <w:r w:rsidRPr="000B515B">
        <w:rPr>
          <w:rFonts w:cs="Arial"/>
          <w:sz w:val="20"/>
          <w:szCs w:val="20"/>
          <w:shd w:val="clear" w:color="auto" w:fill="FFFFFF"/>
        </w:rPr>
        <w:t>and</w:t>
      </w:r>
      <w:r w:rsidRPr="000B515B">
        <w:rPr>
          <w:rStyle w:val="apple-converted-space"/>
          <w:rFonts w:cs="Arial"/>
          <w:sz w:val="20"/>
          <w:szCs w:val="20"/>
          <w:shd w:val="clear" w:color="auto" w:fill="FFFFFF"/>
        </w:rPr>
        <w:t> </w:t>
      </w:r>
      <w:r w:rsidRPr="000B515B">
        <w:rPr>
          <w:rFonts w:cs="Arial"/>
          <w:bCs/>
          <w:sz w:val="20"/>
          <w:szCs w:val="20"/>
          <w:shd w:val="clear" w:color="auto" w:fill="FFFFFF"/>
        </w:rPr>
        <w:t>family</w:t>
      </w:r>
      <w:r w:rsidRPr="000B515B">
        <w:rPr>
          <w:rStyle w:val="apple-converted-space"/>
          <w:rFonts w:cs="Arial"/>
          <w:sz w:val="20"/>
          <w:szCs w:val="20"/>
          <w:shd w:val="clear" w:color="auto" w:fill="FFFFFF"/>
        </w:rPr>
        <w:t> </w:t>
      </w:r>
      <w:r w:rsidRPr="000B515B">
        <w:rPr>
          <w:rFonts w:cs="Arial"/>
          <w:sz w:val="20"/>
          <w:szCs w:val="20"/>
          <w:shd w:val="clear" w:color="auto" w:fill="FFFFFF"/>
        </w:rPr>
        <w:t>reasons.</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 xml:space="preserve">ESA 91 (EEV): </w:t>
      </w:r>
      <w:r w:rsidRPr="000B515B">
        <w:rPr>
          <w:rFonts w:cs="Tahoma"/>
          <w:sz w:val="20"/>
          <w:szCs w:val="20"/>
          <w:shd w:val="clear" w:color="auto" w:fill="FFFFFF"/>
        </w:rPr>
        <w:t>Provides compensation benefits to civilian employees of the United States for disability due to personal injury sustained while in the performance of duty. The Act also provides for compensation for employment-related disease.</w:t>
      </w:r>
    </w:p>
    <w:p w:rsidR="00540702" w:rsidRPr="000B515B" w:rsidRDefault="00540702" w:rsidP="00540702">
      <w:pPr>
        <w:pStyle w:val="ListParagraph"/>
        <w:numPr>
          <w:ilvl w:val="1"/>
          <w:numId w:val="1"/>
        </w:numPr>
        <w:rPr>
          <w:rFonts w:eastAsia="Times New Roman" w:cs="Times New Roman"/>
          <w:sz w:val="20"/>
          <w:szCs w:val="20"/>
        </w:rPr>
      </w:pPr>
      <w:r w:rsidRPr="000B515B">
        <w:rPr>
          <w:rFonts w:eastAsia="Times New Roman" w:cs="Times New Roman"/>
          <w:sz w:val="20"/>
          <w:szCs w:val="20"/>
        </w:rPr>
        <w:t>FLSA - exceptions to minimum wage</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 xml:space="preserve">Fair Labor Standards </w:t>
      </w:r>
      <w:r w:rsidR="00366C7A" w:rsidRPr="000B515B">
        <w:rPr>
          <w:rFonts w:eastAsia="Times New Roman" w:cs="Times New Roman"/>
          <w:sz w:val="20"/>
          <w:szCs w:val="20"/>
        </w:rPr>
        <w:t>Act -</w:t>
      </w:r>
      <w:r w:rsidRPr="000B515B">
        <w:rPr>
          <w:rFonts w:eastAsia="Times New Roman" w:cs="Times New Roman"/>
          <w:sz w:val="20"/>
          <w:szCs w:val="20"/>
        </w:rPr>
        <w:t xml:space="preserve"> Special Minimum Wages under Section 14(c) (FLSA - SMW14)</w:t>
      </w:r>
      <w:r w:rsidR="00366C7A" w:rsidRPr="000B515B">
        <w:rPr>
          <w:rFonts w:eastAsia="Times New Roman" w:cs="Times New Roman"/>
          <w:sz w:val="20"/>
          <w:szCs w:val="20"/>
        </w:rPr>
        <w:t>:</w:t>
      </w:r>
      <w:r w:rsidR="00366C7A" w:rsidRPr="000B515B">
        <w:rPr>
          <w:rFonts w:cs="Helvetica"/>
          <w:sz w:val="20"/>
          <w:szCs w:val="20"/>
          <w:shd w:val="clear" w:color="auto" w:fill="FFFFFF"/>
        </w:rPr>
        <w:t xml:space="preserve"> authorizes</w:t>
      </w:r>
      <w:r w:rsidRPr="000B515B">
        <w:rPr>
          <w:rFonts w:cs="Helvetica"/>
          <w:sz w:val="20"/>
          <w:szCs w:val="20"/>
          <w:shd w:val="clear" w:color="auto" w:fill="FFFFFF"/>
        </w:rPr>
        <w:t xml:space="preserve"> employers, after receiving a certificate from the U.S. DOL WHD, to pay wages </w:t>
      </w:r>
      <w:proofErr w:type="spellStart"/>
      <w:r w:rsidRPr="000B515B">
        <w:rPr>
          <w:rFonts w:cs="Helvetica"/>
          <w:sz w:val="20"/>
          <w:szCs w:val="20"/>
          <w:shd w:val="clear" w:color="auto" w:fill="FFFFFF"/>
        </w:rPr>
        <w:t>less</w:t>
      </w:r>
      <w:proofErr w:type="spellEnd"/>
      <w:r w:rsidRPr="000B515B">
        <w:rPr>
          <w:rFonts w:cs="Helvetica"/>
          <w:sz w:val="20"/>
          <w:szCs w:val="20"/>
          <w:shd w:val="clear" w:color="auto" w:fill="FFFFFF"/>
        </w:rPr>
        <w:t xml:space="preserve"> than the Federal minimum wage - to workers who have disabilities; includes contracts subject to the McNamara-O'Hara Service Contract Act (SCA) and the Walsh-Healey Public Contracts Act (PCA).</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Fair Labor Standards Act - Special Minimum Wages - Patient worker (FLSA – SMWPW):</w:t>
      </w:r>
      <w:r w:rsidRPr="000B515B">
        <w:rPr>
          <w:rFonts w:cs="Tahoma"/>
          <w:sz w:val="20"/>
          <w:szCs w:val="20"/>
          <w:shd w:val="clear" w:color="auto" w:fill="FFFFFF"/>
        </w:rPr>
        <w:t xml:space="preserve"> The certificates authorize the payment of subminimum wages, wages that are </w:t>
      </w:r>
      <w:proofErr w:type="spellStart"/>
      <w:r w:rsidRPr="000B515B">
        <w:rPr>
          <w:rFonts w:cs="Tahoma"/>
          <w:sz w:val="20"/>
          <w:szCs w:val="20"/>
          <w:shd w:val="clear" w:color="auto" w:fill="FFFFFF"/>
        </w:rPr>
        <w:t>less</w:t>
      </w:r>
      <w:proofErr w:type="spellEnd"/>
      <w:r w:rsidRPr="000B515B">
        <w:rPr>
          <w:rFonts w:cs="Tahoma"/>
          <w:sz w:val="20"/>
          <w:szCs w:val="20"/>
          <w:shd w:val="clear" w:color="auto" w:fill="FFFFFF"/>
        </w:rPr>
        <w:t xml:space="preserve"> than the federal minimum wage, to workers who have disabilities that impair their productivity for the work being performed.</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Fair Labor Standards Act - industrial homework (</w:t>
      </w:r>
      <w:r w:rsidR="000B515B" w:rsidRPr="000B515B">
        <w:rPr>
          <w:rFonts w:eastAsia="Times New Roman" w:cs="Times New Roman"/>
          <w:sz w:val="20"/>
          <w:szCs w:val="20"/>
        </w:rPr>
        <w:t xml:space="preserve">FLSA - </w:t>
      </w:r>
      <w:r w:rsidRPr="000B515B">
        <w:rPr>
          <w:rFonts w:eastAsia="Times New Roman" w:cs="Times New Roman"/>
          <w:sz w:val="20"/>
          <w:szCs w:val="20"/>
        </w:rPr>
        <w:t xml:space="preserve">HMWKR): </w:t>
      </w:r>
      <w:r w:rsidRPr="000B515B">
        <w:rPr>
          <w:rFonts w:cs="Arial"/>
          <w:sz w:val="20"/>
          <w:szCs w:val="20"/>
          <w:shd w:val="clear" w:color="auto" w:fill="FFFFFF"/>
        </w:rPr>
        <w:t xml:space="preserve">Also called "piecework," means the production by </w:t>
      </w:r>
      <w:proofErr w:type="spellStart"/>
      <w:r w:rsidRPr="000B515B">
        <w:rPr>
          <w:rFonts w:cs="Arial"/>
          <w:sz w:val="20"/>
          <w:szCs w:val="20"/>
          <w:shd w:val="clear" w:color="auto" w:fill="FFFFFF"/>
        </w:rPr>
        <w:t>any</w:t>
      </w:r>
      <w:proofErr w:type="spellEnd"/>
      <w:r w:rsidRPr="000B515B">
        <w:rPr>
          <w:rFonts w:cs="Arial"/>
          <w:sz w:val="20"/>
          <w:szCs w:val="20"/>
          <w:shd w:val="clear" w:color="auto" w:fill="FFFFFF"/>
        </w:rPr>
        <w:t xml:space="preserve"> covered person in a residential establishment, of goods for an employer</w:t>
      </w:r>
    </w:p>
    <w:p w:rsidR="00540702" w:rsidRPr="000B515B" w:rsidRDefault="00540702" w:rsidP="00540702">
      <w:pPr>
        <w:pStyle w:val="ListParagraph"/>
        <w:numPr>
          <w:ilvl w:val="2"/>
          <w:numId w:val="1"/>
        </w:numPr>
        <w:rPr>
          <w:rFonts w:eastAsia="Times New Roman" w:cs="Times New Roman"/>
          <w:sz w:val="20"/>
          <w:szCs w:val="20"/>
        </w:rPr>
      </w:pPr>
      <w:r w:rsidRPr="000B515B">
        <w:rPr>
          <w:rFonts w:eastAsia="Times New Roman" w:cs="Times New Roman"/>
          <w:sz w:val="20"/>
          <w:szCs w:val="20"/>
        </w:rPr>
        <w:t>Fair Labor Standards Act - Special Minimum Wages – Apprentices (</w:t>
      </w:r>
      <w:r w:rsidR="000B515B" w:rsidRPr="000B515B">
        <w:rPr>
          <w:rFonts w:eastAsia="Times New Roman" w:cs="Times New Roman"/>
          <w:sz w:val="20"/>
          <w:szCs w:val="20"/>
        </w:rPr>
        <w:t xml:space="preserve">FLSA - </w:t>
      </w:r>
      <w:r w:rsidRPr="000B515B">
        <w:rPr>
          <w:rFonts w:eastAsia="Times New Roman" w:cs="Times New Roman"/>
          <w:sz w:val="20"/>
          <w:szCs w:val="20"/>
        </w:rPr>
        <w:t xml:space="preserve">SMWAP): An employee can only be paid apprentice pay rates if they have a formal training contract with their employer. The training has to be registered and </w:t>
      </w:r>
      <w:r w:rsidR="00366C7A" w:rsidRPr="000B515B">
        <w:rPr>
          <w:rFonts w:eastAsia="Times New Roman" w:cs="Times New Roman"/>
          <w:sz w:val="20"/>
          <w:szCs w:val="20"/>
        </w:rPr>
        <w:t>recognized</w:t>
      </w:r>
      <w:r w:rsidRPr="000B515B">
        <w:rPr>
          <w:rFonts w:eastAsia="Times New Roman" w:cs="Times New Roman"/>
          <w:sz w:val="20"/>
          <w:szCs w:val="20"/>
        </w:rPr>
        <w:t xml:space="preserve"> by a state training authority. Pay is specific to trade and determined by a calculator. </w:t>
      </w:r>
      <w:r w:rsidRPr="000B515B">
        <w:rPr>
          <w:rFonts w:cs="Arial"/>
          <w:sz w:val="20"/>
          <w:szCs w:val="20"/>
          <w:shd w:val="clear" w:color="auto" w:fill="FFFFFF"/>
        </w:rPr>
        <w:t>An apprentice is a worker, at least sixteen years of age, who is employed to learn a skilled trade through a registered apprenticeship program. Training is provided through structured on-the-job training combined with supplemental related theoretical and technical instruction. This term excludes pre-apprentices, trainees, learners, and student-learners.</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 xml:space="preserve">Fair Labor Standards Act - Special Minimum Wages - </w:t>
      </w:r>
      <w:proofErr w:type="spellStart"/>
      <w:r w:rsidRPr="000B515B">
        <w:rPr>
          <w:rFonts w:eastAsia="Times New Roman" w:cs="Times New Roman"/>
          <w:sz w:val="20"/>
          <w:szCs w:val="20"/>
        </w:rPr>
        <w:t>Full</w:t>
      </w:r>
      <w:proofErr w:type="spellEnd"/>
      <w:r w:rsidRPr="000B515B">
        <w:rPr>
          <w:rFonts w:eastAsia="Times New Roman" w:cs="Times New Roman"/>
          <w:sz w:val="20"/>
          <w:szCs w:val="20"/>
        </w:rPr>
        <w:t xml:space="preserve"> Time (</w:t>
      </w:r>
      <w:r w:rsidR="000B515B" w:rsidRPr="000B515B">
        <w:rPr>
          <w:rFonts w:eastAsia="Times New Roman" w:cs="Times New Roman"/>
          <w:sz w:val="20"/>
          <w:szCs w:val="20"/>
        </w:rPr>
        <w:t xml:space="preserve">FLSA - </w:t>
      </w:r>
      <w:r w:rsidRPr="000B515B">
        <w:rPr>
          <w:rFonts w:eastAsia="Times New Roman" w:cs="Times New Roman"/>
          <w:sz w:val="20"/>
          <w:szCs w:val="20"/>
        </w:rPr>
        <w:t>SMWFT):</w:t>
      </w:r>
      <w:r w:rsidRPr="000B515B">
        <w:rPr>
          <w:rFonts w:cs="Tahoma"/>
          <w:sz w:val="20"/>
          <w:szCs w:val="20"/>
          <w:shd w:val="clear" w:color="auto" w:fill="FFFFFF"/>
        </w:rPr>
        <w:t xml:space="preserve"> Provides for the employment of certain individuals at wage rates below the statutory minimum.</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Fair Labor Standards Act - Special Minimum Wages – Learners (</w:t>
      </w:r>
      <w:r w:rsidR="000B515B" w:rsidRPr="000B515B">
        <w:rPr>
          <w:rFonts w:eastAsia="Times New Roman" w:cs="Times New Roman"/>
          <w:sz w:val="20"/>
          <w:szCs w:val="20"/>
        </w:rPr>
        <w:t xml:space="preserve">FLSA - </w:t>
      </w:r>
      <w:r w:rsidRPr="000B515B">
        <w:rPr>
          <w:rFonts w:eastAsia="Times New Roman" w:cs="Times New Roman"/>
          <w:sz w:val="20"/>
          <w:szCs w:val="20"/>
        </w:rPr>
        <w:t>SMWL):</w:t>
      </w:r>
      <w:r w:rsidRPr="000B515B">
        <w:rPr>
          <w:rFonts w:cs="Tahoma"/>
          <w:sz w:val="20"/>
          <w:szCs w:val="20"/>
          <w:shd w:val="clear" w:color="auto" w:fill="FFFFFF"/>
        </w:rPr>
        <w:t xml:space="preserve"> Authorizes the payment of subminimum wages, </w:t>
      </w:r>
      <w:r w:rsidRPr="000B515B">
        <w:rPr>
          <w:rFonts w:cs="Arial"/>
          <w:sz w:val="20"/>
          <w:szCs w:val="20"/>
          <w:shd w:val="clear" w:color="auto" w:fill="FFFFFF"/>
        </w:rPr>
        <w:t xml:space="preserve">a learner is a worker who is being trained for an occupation, which is not customarily recognized as an </w:t>
      </w:r>
      <w:proofErr w:type="spellStart"/>
      <w:r w:rsidRPr="000B515B">
        <w:rPr>
          <w:rFonts w:cs="Arial"/>
          <w:sz w:val="20"/>
          <w:szCs w:val="20"/>
          <w:shd w:val="clear" w:color="auto" w:fill="FFFFFF"/>
        </w:rPr>
        <w:t>apprenticeable</w:t>
      </w:r>
      <w:proofErr w:type="spellEnd"/>
      <w:r w:rsidRPr="000B515B">
        <w:rPr>
          <w:rFonts w:cs="Arial"/>
          <w:sz w:val="20"/>
          <w:szCs w:val="20"/>
          <w:shd w:val="clear" w:color="auto" w:fill="FFFFFF"/>
        </w:rPr>
        <w:t xml:space="preserve"> trade, for which skill, dexterity and judgment must be learned and who, when initially employed, produces </w:t>
      </w:r>
      <w:proofErr w:type="spellStart"/>
      <w:r w:rsidRPr="000B515B">
        <w:rPr>
          <w:rFonts w:cs="Arial"/>
          <w:sz w:val="20"/>
          <w:szCs w:val="20"/>
          <w:shd w:val="clear" w:color="auto" w:fill="FFFFFF"/>
        </w:rPr>
        <w:t>little</w:t>
      </w:r>
      <w:proofErr w:type="spellEnd"/>
      <w:r w:rsidRPr="000B515B">
        <w:rPr>
          <w:rFonts w:cs="Arial"/>
          <w:sz w:val="20"/>
          <w:szCs w:val="20"/>
          <w:shd w:val="clear" w:color="auto" w:fill="FFFFFF"/>
        </w:rPr>
        <w:t xml:space="preserve"> or nothing of value. Except in extraordinary circumstances, an employee cannot be considered a “learner” once he/she has acquired a total of 240 hours of job-related </w:t>
      </w:r>
      <w:r w:rsidR="00366C7A" w:rsidRPr="000B515B">
        <w:rPr>
          <w:rFonts w:cs="Arial"/>
          <w:sz w:val="20"/>
          <w:szCs w:val="20"/>
          <w:shd w:val="clear" w:color="auto" w:fill="FFFFFF"/>
        </w:rPr>
        <w:t>training</w:t>
      </w:r>
      <w:r w:rsidR="00366C7A" w:rsidRPr="000B515B">
        <w:rPr>
          <w:rStyle w:val="apple-converted-space"/>
          <w:rFonts w:cs="Arial"/>
          <w:sz w:val="20"/>
          <w:szCs w:val="20"/>
          <w:shd w:val="clear" w:color="auto" w:fill="FFFFFF"/>
        </w:rPr>
        <w:t>.</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Fair Labor Standards Act - Special Minimum Wages – Messengers (</w:t>
      </w:r>
      <w:r w:rsidR="000B515B" w:rsidRPr="000B515B">
        <w:rPr>
          <w:rFonts w:eastAsia="Times New Roman" w:cs="Times New Roman"/>
          <w:sz w:val="20"/>
          <w:szCs w:val="20"/>
        </w:rPr>
        <w:t xml:space="preserve">FLSA - </w:t>
      </w:r>
      <w:r w:rsidRPr="000B515B">
        <w:rPr>
          <w:rFonts w:eastAsia="Times New Roman" w:cs="Times New Roman"/>
          <w:sz w:val="20"/>
          <w:szCs w:val="20"/>
        </w:rPr>
        <w:t>SMWMG):</w:t>
      </w:r>
      <w:r w:rsidRPr="000B515B">
        <w:rPr>
          <w:rFonts w:cs="Arial"/>
          <w:sz w:val="20"/>
          <w:szCs w:val="20"/>
          <w:shd w:val="clear" w:color="auto" w:fill="FFFFFF"/>
        </w:rPr>
        <w:t xml:space="preserve"> </w:t>
      </w:r>
      <w:r w:rsidRPr="000B515B">
        <w:rPr>
          <w:rFonts w:cs="Tahoma"/>
          <w:sz w:val="20"/>
          <w:szCs w:val="20"/>
          <w:shd w:val="clear" w:color="auto" w:fill="FFFFFF"/>
        </w:rPr>
        <w:t xml:space="preserve">Provides for the employment of messenger at wage rates below the statutory minimum. </w:t>
      </w:r>
      <w:r w:rsidRPr="000B515B">
        <w:rPr>
          <w:rFonts w:cs="Arial"/>
          <w:sz w:val="20"/>
          <w:szCs w:val="20"/>
          <w:shd w:val="clear" w:color="auto" w:fill="FFFFFF"/>
        </w:rPr>
        <w:t>A messenger is a worker who is primarily engaged in delivering letters and messages for a firm whose principal business is the delivery of such letters and messages.</w:t>
      </w:r>
    </w:p>
    <w:p w:rsidR="00540702" w:rsidRPr="000B515B" w:rsidRDefault="00540702" w:rsidP="00540702">
      <w:pPr>
        <w:pStyle w:val="ListParagraph"/>
        <w:numPr>
          <w:ilvl w:val="2"/>
          <w:numId w:val="1"/>
        </w:numPr>
        <w:rPr>
          <w:sz w:val="20"/>
          <w:szCs w:val="20"/>
        </w:rPr>
      </w:pPr>
      <w:r w:rsidRPr="000B515B">
        <w:rPr>
          <w:rFonts w:eastAsia="Times New Roman" w:cs="Times New Roman"/>
          <w:sz w:val="20"/>
          <w:szCs w:val="20"/>
        </w:rPr>
        <w:t>Fair Labor Standards Act - Special Minimum Wages - Student Learners (</w:t>
      </w:r>
      <w:r w:rsidR="000B515B" w:rsidRPr="000B515B">
        <w:rPr>
          <w:rFonts w:eastAsia="Times New Roman" w:cs="Times New Roman"/>
          <w:sz w:val="20"/>
          <w:szCs w:val="20"/>
        </w:rPr>
        <w:t xml:space="preserve">FLSA - </w:t>
      </w:r>
      <w:r w:rsidRPr="000B515B">
        <w:rPr>
          <w:rFonts w:eastAsia="Times New Roman" w:cs="Times New Roman"/>
          <w:sz w:val="20"/>
          <w:szCs w:val="20"/>
        </w:rPr>
        <w:t xml:space="preserve">SMWSL): </w:t>
      </w:r>
      <w:r w:rsidRPr="000B515B">
        <w:rPr>
          <w:rFonts w:cs="Tahoma"/>
          <w:sz w:val="20"/>
          <w:szCs w:val="20"/>
          <w:shd w:val="clear" w:color="auto" w:fill="FFFFFF"/>
        </w:rPr>
        <w:t xml:space="preserve">Authorizes the payment of subminimum wages – at rates not </w:t>
      </w:r>
      <w:proofErr w:type="spellStart"/>
      <w:r w:rsidRPr="000B515B">
        <w:rPr>
          <w:rFonts w:cs="Tahoma"/>
          <w:sz w:val="20"/>
          <w:szCs w:val="20"/>
          <w:shd w:val="clear" w:color="auto" w:fill="FFFFFF"/>
        </w:rPr>
        <w:t>less</w:t>
      </w:r>
      <w:proofErr w:type="spellEnd"/>
      <w:r w:rsidRPr="000B515B">
        <w:rPr>
          <w:rFonts w:cs="Tahoma"/>
          <w:sz w:val="20"/>
          <w:szCs w:val="20"/>
          <w:shd w:val="clear" w:color="auto" w:fill="FFFFFF"/>
        </w:rPr>
        <w:t xml:space="preserve"> than 75 percent of the applicable minimum wage under section 6(a) of the FLSA – to a student-learner</w:t>
      </w:r>
      <w:r w:rsidRPr="000B515B">
        <w:rPr>
          <w:rFonts w:cs="Arial"/>
          <w:sz w:val="20"/>
          <w:szCs w:val="20"/>
          <w:shd w:val="clear" w:color="auto" w:fill="FFFFFF"/>
        </w:rPr>
        <w:t>. Student learner is at least sixteen years of age, or at least eighteen years of age if employed in an occupation which the Secretary has declared to be particularly hazardous, who is receiving instruction in an accredited school, college or university and who is employed on a part-time basis, pursuant to a “bona fide vocational training program”</w:t>
      </w:r>
    </w:p>
    <w:p w:rsidR="00540702" w:rsidRPr="000B515B" w:rsidRDefault="00540702" w:rsidP="00540702">
      <w:pPr>
        <w:pStyle w:val="ListParagraph"/>
        <w:numPr>
          <w:ilvl w:val="0"/>
          <w:numId w:val="1"/>
        </w:numPr>
        <w:rPr>
          <w:sz w:val="20"/>
          <w:szCs w:val="20"/>
        </w:rPr>
      </w:pPr>
      <w:r w:rsidRPr="000B515B">
        <w:rPr>
          <w:rFonts w:eastAsia="Times New Roman" w:cs="Times New Roman"/>
          <w:sz w:val="20"/>
          <w:szCs w:val="20"/>
        </w:rPr>
        <w:t>Employee protection</w:t>
      </w:r>
    </w:p>
    <w:p w:rsidR="00540702" w:rsidRPr="000B515B" w:rsidRDefault="00540702" w:rsidP="00540702">
      <w:pPr>
        <w:pStyle w:val="ListParagraph"/>
        <w:numPr>
          <w:ilvl w:val="1"/>
          <w:numId w:val="1"/>
        </w:numPr>
        <w:rPr>
          <w:sz w:val="20"/>
          <w:szCs w:val="20"/>
        </w:rPr>
      </w:pPr>
      <w:r w:rsidRPr="000B515B">
        <w:rPr>
          <w:rFonts w:cs="Tahoma"/>
          <w:sz w:val="20"/>
          <w:szCs w:val="20"/>
          <w:shd w:val="clear" w:color="auto" w:fill="FFFFFF"/>
        </w:rPr>
        <w:t>Migrant and Seasonal Agricultural Worker Protection Act (MSPA): protects migrant and seasonal agricultural workers by establishing employment standards related to wages, housing, transportation, disclosures and recordkeeping. The MSPA also requires farm labor contractors to register with the U.S. Department of Labor (DOL).</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Fair Labor Standards Act - Child Labor: </w:t>
      </w:r>
      <w:r w:rsidRPr="000B515B">
        <w:rPr>
          <w:rFonts w:cs="Arial"/>
          <w:sz w:val="20"/>
          <w:szCs w:val="20"/>
          <w:shd w:val="clear" w:color="auto" w:fill="FFFFFF"/>
        </w:rPr>
        <w:t>Applies to minors employed in nonagricultural occupations.</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lastRenderedPageBreak/>
        <w:t xml:space="preserve">Contract Work Hours and Safety Standards Act (CWHSSA): </w:t>
      </w:r>
      <w:r w:rsidRPr="000B515B">
        <w:rPr>
          <w:rFonts w:cs="Arial"/>
          <w:sz w:val="20"/>
          <w:szCs w:val="20"/>
          <w:shd w:val="clear" w:color="auto" w:fill="FFFFFF"/>
        </w:rPr>
        <w:t>Covers</w:t>
      </w:r>
      <w:r w:rsidRPr="000B515B">
        <w:rPr>
          <w:rStyle w:val="apple-converted-space"/>
          <w:rFonts w:cs="Arial"/>
          <w:sz w:val="20"/>
          <w:szCs w:val="20"/>
          <w:shd w:val="clear" w:color="auto" w:fill="FFFFFF"/>
        </w:rPr>
        <w:t> </w:t>
      </w:r>
      <w:r w:rsidRPr="000B515B">
        <w:rPr>
          <w:rFonts w:cs="Arial"/>
          <w:bCs/>
          <w:sz w:val="20"/>
          <w:szCs w:val="20"/>
          <w:shd w:val="clear" w:color="auto" w:fill="FFFFFF"/>
        </w:rPr>
        <w:t>hours and safety standards</w:t>
      </w:r>
      <w:r w:rsidRPr="000B515B">
        <w:rPr>
          <w:rStyle w:val="apple-converted-space"/>
          <w:rFonts w:cs="Arial"/>
          <w:sz w:val="20"/>
          <w:szCs w:val="20"/>
          <w:shd w:val="clear" w:color="auto" w:fill="FFFFFF"/>
        </w:rPr>
        <w:t> </w:t>
      </w:r>
      <w:r w:rsidRPr="000B515B">
        <w:rPr>
          <w:rFonts w:cs="Arial"/>
          <w:sz w:val="20"/>
          <w:szCs w:val="20"/>
          <w:shd w:val="clear" w:color="auto" w:fill="FFFFFF"/>
        </w:rPr>
        <w:t>in construction</w:t>
      </w:r>
      <w:r w:rsidRPr="000B515B">
        <w:rPr>
          <w:rStyle w:val="apple-converted-space"/>
          <w:rFonts w:cs="Arial"/>
          <w:sz w:val="20"/>
          <w:szCs w:val="20"/>
          <w:shd w:val="clear" w:color="auto" w:fill="FFFFFF"/>
        </w:rPr>
        <w:t> </w:t>
      </w:r>
      <w:r w:rsidRPr="000B515B">
        <w:rPr>
          <w:rFonts w:cs="Arial"/>
          <w:bCs/>
          <w:sz w:val="20"/>
          <w:szCs w:val="20"/>
          <w:shd w:val="clear" w:color="auto" w:fill="FFFFFF"/>
        </w:rPr>
        <w:t>contracts.</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Occupational Safety and Health Standards (OSHA): </w:t>
      </w:r>
      <w:r w:rsidRPr="000B515B">
        <w:rPr>
          <w:rFonts w:cs="Tahoma"/>
          <w:sz w:val="20"/>
          <w:szCs w:val="20"/>
          <w:shd w:val="clear" w:color="auto" w:fill="FFFFFF"/>
        </w:rPr>
        <w:t xml:space="preserve">employers are responsible for providing a safe and healthful workplace. Employers must comply with </w:t>
      </w:r>
      <w:proofErr w:type="spellStart"/>
      <w:r w:rsidR="00366C7A">
        <w:rPr>
          <w:rFonts w:cs="Tahoma"/>
          <w:sz w:val="20"/>
          <w:szCs w:val="20"/>
          <w:shd w:val="clear" w:color="auto" w:fill="FFFFFF"/>
        </w:rPr>
        <w:t>all</w:t>
      </w:r>
      <w:proofErr w:type="spellEnd"/>
      <w:r w:rsidR="00366C7A">
        <w:rPr>
          <w:rFonts w:cs="Tahoma"/>
          <w:sz w:val="20"/>
          <w:szCs w:val="20"/>
          <w:shd w:val="clear" w:color="auto" w:fill="FFFFFF"/>
        </w:rPr>
        <w:t xml:space="preserve"> applicable OSHA standards and </w:t>
      </w:r>
      <w:r w:rsidRPr="000B515B">
        <w:rPr>
          <w:rFonts w:cs="Tahoma"/>
          <w:sz w:val="20"/>
          <w:szCs w:val="20"/>
          <w:shd w:val="clear" w:color="auto" w:fill="FFFFFF"/>
        </w:rPr>
        <w:t xml:space="preserve">comply with the </w:t>
      </w:r>
      <w:proofErr w:type="spellStart"/>
      <w:r w:rsidRPr="000B515B">
        <w:rPr>
          <w:rFonts w:cs="Tahoma"/>
          <w:sz w:val="20"/>
          <w:szCs w:val="20"/>
          <w:shd w:val="clear" w:color="auto" w:fill="FFFFFF"/>
        </w:rPr>
        <w:t>General</w:t>
      </w:r>
      <w:proofErr w:type="spellEnd"/>
      <w:r w:rsidRPr="000B515B">
        <w:rPr>
          <w:rFonts w:cs="Tahoma"/>
          <w:sz w:val="20"/>
          <w:szCs w:val="20"/>
          <w:shd w:val="clear" w:color="auto" w:fill="FFFFFF"/>
        </w:rPr>
        <w:t xml:space="preserve"> Duty Clause of the OSH Act, which requires employers to keep their workplace free of serious recognized hazards.</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Copeland Anti-</w:t>
      </w:r>
      <w:proofErr w:type="spellStart"/>
      <w:r w:rsidRPr="000B515B">
        <w:rPr>
          <w:rFonts w:eastAsia="Times New Roman" w:cs="Times New Roman"/>
          <w:sz w:val="20"/>
          <w:szCs w:val="20"/>
        </w:rPr>
        <w:t>kickbact</w:t>
      </w:r>
      <w:proofErr w:type="spellEnd"/>
      <w:r w:rsidRPr="000B515B">
        <w:rPr>
          <w:rFonts w:eastAsia="Times New Roman" w:cs="Times New Roman"/>
          <w:sz w:val="20"/>
          <w:szCs w:val="20"/>
        </w:rPr>
        <w:t xml:space="preserve"> Act (CA): </w:t>
      </w:r>
      <w:r w:rsidRPr="000B515B">
        <w:rPr>
          <w:rFonts w:cs="Tahoma"/>
          <w:sz w:val="20"/>
          <w:szCs w:val="20"/>
          <w:shd w:val="clear" w:color="auto" w:fill="FFFFFF"/>
        </w:rPr>
        <w:t xml:space="preserve">Whoever, by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manner whatsoever induces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person employed in the construction, prosecution, completion or repair of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public building, public work, or building or work financed in </w:t>
      </w:r>
      <w:proofErr w:type="spellStart"/>
      <w:r w:rsidRPr="000B515B">
        <w:rPr>
          <w:rFonts w:cs="Tahoma"/>
          <w:sz w:val="20"/>
          <w:szCs w:val="20"/>
          <w:shd w:val="clear" w:color="auto" w:fill="FFFFFF"/>
        </w:rPr>
        <w:t>whole</w:t>
      </w:r>
      <w:proofErr w:type="spellEnd"/>
      <w:r w:rsidRPr="000B515B">
        <w:rPr>
          <w:rFonts w:cs="Tahoma"/>
          <w:sz w:val="20"/>
          <w:szCs w:val="20"/>
          <w:shd w:val="clear" w:color="auto" w:fill="FFFFFF"/>
        </w:rPr>
        <w:t xml:space="preserve"> or in part by the United States, to give up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part of the compensation under his contract of employment, shall be fined or imprisoned not </w:t>
      </w:r>
      <w:proofErr w:type="spellStart"/>
      <w:r w:rsidRPr="000B515B">
        <w:rPr>
          <w:rFonts w:cs="Tahoma"/>
          <w:sz w:val="20"/>
          <w:szCs w:val="20"/>
          <w:shd w:val="clear" w:color="auto" w:fill="FFFFFF"/>
        </w:rPr>
        <w:t>more</w:t>
      </w:r>
      <w:proofErr w:type="spellEnd"/>
      <w:r w:rsidRPr="000B515B">
        <w:rPr>
          <w:rFonts w:cs="Tahoma"/>
          <w:sz w:val="20"/>
          <w:szCs w:val="20"/>
          <w:shd w:val="clear" w:color="auto" w:fill="FFFFFF"/>
        </w:rPr>
        <w:t xml:space="preserve"> than five years, or both.</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Employee Polygraph Protection Act (EPPA): </w:t>
      </w:r>
      <w:r w:rsidRPr="000B515B">
        <w:rPr>
          <w:rFonts w:cs="Tahoma"/>
          <w:sz w:val="20"/>
          <w:szCs w:val="20"/>
          <w:shd w:val="clear" w:color="auto" w:fill="FFFFFF"/>
        </w:rPr>
        <w:t xml:space="preserve">prohibits </w:t>
      </w:r>
      <w:proofErr w:type="spellStart"/>
      <w:r w:rsidRPr="000B515B">
        <w:rPr>
          <w:rFonts w:cs="Tahoma"/>
          <w:sz w:val="20"/>
          <w:szCs w:val="20"/>
          <w:shd w:val="clear" w:color="auto" w:fill="FFFFFF"/>
        </w:rPr>
        <w:t>most</w:t>
      </w:r>
      <w:proofErr w:type="spellEnd"/>
      <w:r w:rsidRPr="000B515B">
        <w:rPr>
          <w:rFonts w:cs="Tahoma"/>
          <w:sz w:val="20"/>
          <w:szCs w:val="20"/>
          <w:shd w:val="clear" w:color="auto" w:fill="FFFFFF"/>
        </w:rPr>
        <w:t xml:space="preserve"> private employers from using lie detector tests, either for pre-employment screening or during the course of employment.</w:t>
      </w:r>
    </w:p>
    <w:p w:rsidR="00540702" w:rsidRPr="000B515B" w:rsidRDefault="00540702" w:rsidP="00540702">
      <w:pPr>
        <w:pStyle w:val="ListParagraph"/>
        <w:numPr>
          <w:ilvl w:val="1"/>
          <w:numId w:val="1"/>
        </w:numPr>
        <w:rPr>
          <w:sz w:val="20"/>
          <w:szCs w:val="20"/>
        </w:rPr>
      </w:pPr>
      <w:r w:rsidRPr="000B515B">
        <w:rPr>
          <w:rFonts w:eastAsia="Times New Roman" w:cs="Times New Roman"/>
          <w:sz w:val="20"/>
          <w:szCs w:val="20"/>
        </w:rPr>
        <w:t xml:space="preserve">Consumer Credit Protection Act - Wage Garnishment (CCPA): </w:t>
      </w:r>
      <w:r w:rsidRPr="000B515B">
        <w:rPr>
          <w:rFonts w:cs="Tahoma"/>
          <w:sz w:val="20"/>
          <w:szCs w:val="20"/>
          <w:shd w:val="clear" w:color="auto" w:fill="FFFFFF"/>
        </w:rPr>
        <w:t xml:space="preserve">protect employees from discharge by their employers because their wages have been garnished for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one debt, and it limits the amount of an employee's earnings that may be garnished in </w:t>
      </w:r>
      <w:proofErr w:type="spellStart"/>
      <w:r w:rsidRPr="000B515B">
        <w:rPr>
          <w:rFonts w:cs="Tahoma"/>
          <w:sz w:val="20"/>
          <w:szCs w:val="20"/>
          <w:shd w:val="clear" w:color="auto" w:fill="FFFFFF"/>
        </w:rPr>
        <w:t>any</w:t>
      </w:r>
      <w:proofErr w:type="spellEnd"/>
      <w:r w:rsidRPr="000B515B">
        <w:rPr>
          <w:rFonts w:cs="Tahoma"/>
          <w:sz w:val="20"/>
          <w:szCs w:val="20"/>
          <w:shd w:val="clear" w:color="auto" w:fill="FFFFFF"/>
        </w:rPr>
        <w:t xml:space="preserve"> one week.</w:t>
      </w:r>
    </w:p>
    <w:p w:rsidR="006773D7" w:rsidRPr="000B515B" w:rsidRDefault="006773D7" w:rsidP="00540702">
      <w:pPr>
        <w:pStyle w:val="ListParagraph"/>
        <w:numPr>
          <w:ilvl w:val="1"/>
          <w:numId w:val="1"/>
        </w:numPr>
        <w:rPr>
          <w:sz w:val="20"/>
          <w:szCs w:val="20"/>
        </w:rPr>
      </w:pPr>
      <w:r w:rsidRPr="000B515B">
        <w:rPr>
          <w:rFonts w:eastAsia="Times New Roman" w:cs="Times New Roman"/>
          <w:sz w:val="20"/>
          <w:szCs w:val="20"/>
        </w:rPr>
        <w:t xml:space="preserve">Spec. Agri. Workers/Replenishment Agri. Workers (SRAW): </w:t>
      </w:r>
      <w:r w:rsidR="00540702" w:rsidRPr="000B515B">
        <w:rPr>
          <w:rFonts w:cs="Tahoma"/>
          <w:sz w:val="20"/>
          <w:szCs w:val="20"/>
          <w:shd w:val="clear" w:color="auto" w:fill="FFFFFF"/>
        </w:rPr>
        <w:t>Designed to provide immigration benefits to farm workers who entered the country after a shortage of agricultural workers was deemed to have occurred. During the four-year span of the program, between fiscal years 1990-1993, a shortage did not occur.</w:t>
      </w:r>
    </w:p>
    <w:tbl>
      <w:tblPr>
        <w:tblW w:w="0" w:type="auto"/>
        <w:tblInd w:w="93" w:type="dxa"/>
        <w:tblBorders>
          <w:insideH w:val="dashSmallGap" w:sz="4" w:space="0" w:color="auto"/>
        </w:tblBorders>
        <w:tblLayout w:type="fixed"/>
        <w:tblCellMar>
          <w:left w:w="43" w:type="dxa"/>
          <w:right w:w="43" w:type="dxa"/>
        </w:tblCellMar>
        <w:tblLook w:val="04A0" w:firstRow="1" w:lastRow="0" w:firstColumn="1" w:lastColumn="0" w:noHBand="0" w:noVBand="1"/>
      </w:tblPr>
      <w:tblGrid>
        <w:gridCol w:w="2290"/>
        <w:gridCol w:w="2160"/>
        <w:gridCol w:w="5490"/>
        <w:gridCol w:w="853"/>
      </w:tblGrid>
      <w:tr w:rsidR="000B515B" w:rsidRPr="000B515B" w:rsidTr="006E77FC">
        <w:trPr>
          <w:cantSplit/>
          <w:trHeight w:val="255"/>
          <w:tblHeader/>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Column Name</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Attribute Name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Definition</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Column</w:t>
            </w:r>
          </w:p>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Datatype</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case_id</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Case ID</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Unique Case Identifier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trade_nm</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Trade Name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Name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legal_name</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Legal Name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Legal Name.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street_addr_1_txt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Street Address</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The street address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cty_nm</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City Name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City</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st_cd</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State Code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State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zip_cd</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Zip Code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Employer Zip Code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naic_cd</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NAICS Code</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Industry Code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naics_code_description</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NAICS Code Description.</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Industry Code Description.</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case_violtn_cnt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Case Violation Count</w:t>
            </w:r>
          </w:p>
        </w:tc>
        <w:tc>
          <w:tcPr>
            <w:tcW w:w="5490" w:type="dxa"/>
            <w:shd w:val="clear" w:color="auto" w:fill="auto"/>
            <w:noWrap/>
            <w:hideMark/>
          </w:tcPr>
          <w:p w:rsidR="006E77FC" w:rsidRPr="000B515B" w:rsidRDefault="006E77FC" w:rsidP="00BE356A">
            <w:pPr>
              <w:spacing w:after="0" w:line="240" w:lineRule="auto"/>
              <w:rPr>
                <w:rFonts w:eastAsia="Times New Roman" w:cs="Times New Roman"/>
                <w:sz w:val="20"/>
                <w:szCs w:val="20"/>
              </w:rPr>
            </w:pPr>
            <w:r w:rsidRPr="000B515B">
              <w:rPr>
                <w:rFonts w:eastAsia="Times New Roman" w:cs="Times New Roman"/>
                <w:sz w:val="20"/>
                <w:szCs w:val="20"/>
              </w:rPr>
              <w:t xml:space="preserve">Total </w:t>
            </w:r>
            <w:r w:rsidR="00BE356A" w:rsidRPr="000B515B">
              <w:rPr>
                <w:rFonts w:eastAsia="Times New Roman" w:cs="Times New Roman"/>
                <w:sz w:val="20"/>
                <w:szCs w:val="20"/>
              </w:rPr>
              <w:t xml:space="preserve">Number of </w:t>
            </w:r>
            <w:r w:rsidRPr="000B515B">
              <w:rPr>
                <w:rFonts w:eastAsia="Times New Roman" w:cs="Times New Roman"/>
                <w:sz w:val="20"/>
                <w:szCs w:val="20"/>
              </w:rPr>
              <w:t>Violations</w:t>
            </w:r>
            <w:r w:rsidR="00BE356A" w:rsidRPr="000B515B">
              <w:rPr>
                <w:rFonts w:eastAsia="Times New Roman" w:cs="Times New Roman"/>
                <w:sz w:val="20"/>
                <w:szCs w:val="20"/>
              </w:rPr>
              <w:t xml:space="preserve"> in Case (</w:t>
            </w:r>
            <w:proofErr w:type="spellStart"/>
            <w:r w:rsidR="00BE356A" w:rsidRPr="000B515B">
              <w:rPr>
                <w:rFonts w:eastAsia="Times New Roman" w:cs="Times New Roman"/>
                <w:sz w:val="20"/>
                <w:szCs w:val="20"/>
              </w:rPr>
              <w:t>case_id</w:t>
            </w:r>
            <w:proofErr w:type="spellEnd"/>
            <w:r w:rsidR="00BE356A" w:rsidRPr="000B515B">
              <w:rPr>
                <w:rFonts w:eastAsia="Times New Roman" w:cs="Times New Roman"/>
                <w:sz w:val="20"/>
                <w:szCs w:val="20"/>
              </w:rPr>
              <w: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cmp_assd_cnt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Total CMP Assessments</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Total CMP (Civil</w:t>
            </w:r>
            <w:r w:rsidR="00BE356A" w:rsidRPr="000B515B">
              <w:rPr>
                <w:rFonts w:eastAsia="Times New Roman" w:cs="Times New Roman"/>
                <w:sz w:val="20"/>
                <w:szCs w:val="20"/>
              </w:rPr>
              <w:t xml:space="preserve"> Monetary Penalties) assessment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3A36E9" w:rsidRPr="003A36E9" w:rsidTr="006E77FC">
        <w:trPr>
          <w:cantSplit/>
          <w:trHeight w:val="255"/>
        </w:trPr>
        <w:tc>
          <w:tcPr>
            <w:tcW w:w="2290"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proofErr w:type="spellStart"/>
            <w:r w:rsidRPr="003A36E9">
              <w:rPr>
                <w:rFonts w:eastAsia="Times New Roman" w:cs="Times New Roman"/>
                <w:b/>
                <w:color w:val="FF0000"/>
                <w:sz w:val="20"/>
                <w:szCs w:val="20"/>
              </w:rPr>
              <w:t>ee_violtd_cnt</w:t>
            </w:r>
            <w:proofErr w:type="spellEnd"/>
          </w:p>
        </w:tc>
        <w:tc>
          <w:tcPr>
            <w:tcW w:w="2160"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EE's in Violation</w:t>
            </w:r>
          </w:p>
        </w:tc>
        <w:tc>
          <w:tcPr>
            <w:tcW w:w="5490" w:type="dxa"/>
            <w:shd w:val="clear" w:color="auto" w:fill="auto"/>
            <w:noWrap/>
            <w:hideMark/>
          </w:tcPr>
          <w:p w:rsidR="006E77FC" w:rsidRPr="003A36E9" w:rsidRDefault="006E77FC" w:rsidP="00BE356A">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Total Employees in Violation</w:t>
            </w:r>
          </w:p>
        </w:tc>
        <w:tc>
          <w:tcPr>
            <w:tcW w:w="853"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Total Backwages Agreed To Pay</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crew_ee_atp_cnt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CREW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Employee's Agreed to under CREW (</w:t>
            </w:r>
            <w:r w:rsidR="00BE356A" w:rsidRPr="000B515B">
              <w:rPr>
                <w:rFonts w:eastAsia="Times New Roman" w:cs="Times New Roman"/>
                <w:sz w:val="20"/>
                <w:szCs w:val="20"/>
              </w:rPr>
              <w:t xml:space="preserve">Foreign crewmen permitted to work as Longshoremen on </w:t>
            </w:r>
            <w:r w:rsidRPr="000B515B">
              <w:rPr>
                <w:rFonts w:eastAsia="Times New Roman" w:cs="Times New Roman"/>
                <w:sz w:val="20"/>
                <w:szCs w:val="20"/>
              </w:rPr>
              <w:t>D1</w:t>
            </w:r>
            <w:r w:rsidR="00BE356A" w:rsidRPr="000B515B">
              <w:rPr>
                <w:rFonts w:eastAsia="Times New Roman" w:cs="Times New Roman"/>
                <w:sz w:val="20"/>
                <w:szCs w:val="20"/>
              </w:rPr>
              <w:t xml:space="preserve"> visa</w:t>
            </w:r>
            <w:r w:rsidRPr="000B515B">
              <w:rPr>
                <w:rFonts w:eastAsia="Times New Roman" w:cs="Times New Roman"/>
                <w:sz w:val="20"/>
                <w:szCs w:val="20"/>
              </w:rPr>
              <w: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97556E">
        <w:trPr>
          <w:cantSplit/>
          <w:trHeight w:val="255"/>
        </w:trPr>
        <w:tc>
          <w:tcPr>
            <w:tcW w:w="229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proofErr w:type="spellStart"/>
            <w:r w:rsidRPr="000B515B">
              <w:rPr>
                <w:rFonts w:eastAsia="Times New Roman" w:cs="Times New Roman"/>
                <w:sz w:val="20"/>
                <w:szCs w:val="20"/>
              </w:rPr>
              <w:t>findings_start_date</w:t>
            </w:r>
            <w:proofErr w:type="spellEnd"/>
          </w:p>
        </w:tc>
        <w:tc>
          <w:tcPr>
            <w:tcW w:w="216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Findings Start Date</w:t>
            </w:r>
          </w:p>
        </w:tc>
        <w:tc>
          <w:tcPr>
            <w:tcW w:w="549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 xml:space="preserve">The date where WHD determined </w:t>
            </w:r>
            <w:proofErr w:type="gramStart"/>
            <w:r w:rsidRPr="000B515B">
              <w:rPr>
                <w:rFonts w:eastAsia="Times New Roman" w:cs="Times New Roman"/>
                <w:sz w:val="20"/>
                <w:szCs w:val="20"/>
              </w:rPr>
              <w:t>that findings</w:t>
            </w:r>
            <w:proofErr w:type="gramEnd"/>
            <w:r w:rsidRPr="000B515B">
              <w:rPr>
                <w:rFonts w:eastAsia="Times New Roman" w:cs="Times New Roman"/>
                <w:sz w:val="20"/>
                <w:szCs w:val="20"/>
              </w:rPr>
              <w:t xml:space="preserve"> first occurred. Findings are defined as either a Violation or No Violation found. &lt;</w:t>
            </w:r>
            <w:proofErr w:type="spellStart"/>
            <w:proofErr w:type="gramStart"/>
            <w:r w:rsidRPr="000B515B">
              <w:rPr>
                <w:rFonts w:eastAsia="Times New Roman" w:cs="Times New Roman"/>
                <w:sz w:val="20"/>
                <w:szCs w:val="20"/>
              </w:rPr>
              <w:t>br</w:t>
            </w:r>
            <w:proofErr w:type="spellEnd"/>
            <w:proofErr w:type="gramEnd"/>
            <w:r w:rsidRPr="000B515B">
              <w:rPr>
                <w:rFonts w:eastAsia="Times New Roman" w:cs="Times New Roman"/>
                <w:sz w:val="20"/>
                <w:szCs w:val="20"/>
              </w:rPr>
              <w:t xml:space="preserve">&gt; &lt;b&gt;NOTE:&lt;/b&gt; Findings Start Date is not equal to Case </w:t>
            </w:r>
            <w:proofErr w:type="spellStart"/>
            <w:r w:rsidRPr="000B515B">
              <w:rPr>
                <w:rFonts w:eastAsia="Times New Roman" w:cs="Times New Roman"/>
                <w:sz w:val="20"/>
                <w:szCs w:val="20"/>
              </w:rPr>
              <w:t>Open</w:t>
            </w:r>
            <w:proofErr w:type="spellEnd"/>
            <w:r w:rsidRPr="000B515B">
              <w:rPr>
                <w:rFonts w:eastAsia="Times New Roman" w:cs="Times New Roman"/>
                <w:sz w:val="20"/>
                <w:szCs w:val="20"/>
              </w:rPr>
              <w:t xml:space="preserve"> Date which is not included in the dataset.</w:t>
            </w:r>
          </w:p>
        </w:tc>
        <w:tc>
          <w:tcPr>
            <w:tcW w:w="853"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Date</w:t>
            </w:r>
          </w:p>
        </w:tc>
      </w:tr>
      <w:tr w:rsidR="000B515B" w:rsidRPr="000B515B" w:rsidTr="0097556E">
        <w:trPr>
          <w:cantSplit/>
          <w:trHeight w:val="255"/>
        </w:trPr>
        <w:tc>
          <w:tcPr>
            <w:tcW w:w="229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proofErr w:type="spellStart"/>
            <w:r w:rsidRPr="000B515B">
              <w:rPr>
                <w:rFonts w:eastAsia="Times New Roman" w:cs="Times New Roman"/>
                <w:sz w:val="20"/>
                <w:szCs w:val="20"/>
              </w:rPr>
              <w:t>findings_end_date</w:t>
            </w:r>
            <w:proofErr w:type="spellEnd"/>
          </w:p>
        </w:tc>
        <w:tc>
          <w:tcPr>
            <w:tcW w:w="216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Findings End Date</w:t>
            </w:r>
          </w:p>
        </w:tc>
        <w:tc>
          <w:tcPr>
            <w:tcW w:w="5490"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The date where WHD determined that findings last occurred. Findings are defined as either a Violation or No Violation found. &lt;</w:t>
            </w:r>
            <w:proofErr w:type="spellStart"/>
            <w:proofErr w:type="gramStart"/>
            <w:r w:rsidRPr="000B515B">
              <w:rPr>
                <w:rFonts w:eastAsia="Times New Roman" w:cs="Times New Roman"/>
                <w:sz w:val="20"/>
                <w:szCs w:val="20"/>
              </w:rPr>
              <w:t>br</w:t>
            </w:r>
            <w:proofErr w:type="spellEnd"/>
            <w:proofErr w:type="gramEnd"/>
            <w:r w:rsidRPr="000B515B">
              <w:rPr>
                <w:rFonts w:eastAsia="Times New Roman" w:cs="Times New Roman"/>
                <w:sz w:val="20"/>
                <w:szCs w:val="20"/>
              </w:rPr>
              <w:t>&gt; &lt;b&gt;NOTE:&lt;/b&gt; Findings End Date is not equal to Case Close Date which is not included in the dataset.</w:t>
            </w:r>
          </w:p>
        </w:tc>
        <w:tc>
          <w:tcPr>
            <w:tcW w:w="853" w:type="dxa"/>
            <w:shd w:val="clear" w:color="auto" w:fill="auto"/>
            <w:noWrap/>
            <w:hideMark/>
          </w:tcPr>
          <w:p w:rsidR="006E77FC" w:rsidRPr="000B515B" w:rsidRDefault="006E77FC" w:rsidP="0097556E">
            <w:pPr>
              <w:spacing w:after="0" w:line="240" w:lineRule="auto"/>
              <w:rPr>
                <w:rFonts w:eastAsia="Times New Roman" w:cs="Times New Roman"/>
                <w:sz w:val="20"/>
                <w:szCs w:val="20"/>
              </w:rPr>
            </w:pPr>
            <w:r w:rsidRPr="000B515B">
              <w:rPr>
                <w:rFonts w:eastAsia="Times New Roman" w:cs="Times New Roman"/>
                <w:sz w:val="20"/>
                <w:szCs w:val="20"/>
              </w:rPr>
              <w:t>Date</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Violation Count</w:t>
            </w:r>
          </w:p>
        </w:tc>
        <w:tc>
          <w:tcPr>
            <w:tcW w:w="5490" w:type="dxa"/>
            <w:shd w:val="clear" w:color="auto" w:fill="auto"/>
            <w:noWrap/>
            <w:hideMark/>
          </w:tcPr>
          <w:p w:rsidR="006E77FC" w:rsidRPr="000B515B" w:rsidRDefault="00BE356A" w:rsidP="00A16CBD">
            <w:pPr>
              <w:spacing w:after="0" w:line="240" w:lineRule="auto"/>
              <w:rPr>
                <w:rFonts w:eastAsia="Times New Roman" w:cs="Times New Roman"/>
                <w:sz w:val="20"/>
                <w:szCs w:val="20"/>
              </w:rPr>
            </w:pPr>
            <w:r w:rsidRPr="000B515B">
              <w:rPr>
                <w:rFonts w:eastAsia="Times New Roman" w:cs="Times New Roman"/>
                <w:sz w:val="20"/>
                <w:szCs w:val="20"/>
              </w:rPr>
              <w:t>Number of v</w:t>
            </w:r>
            <w:r w:rsidR="006E77FC" w:rsidRPr="000B515B">
              <w:rPr>
                <w:rFonts w:eastAsia="Times New Roman" w:cs="Times New Roman"/>
                <w:sz w:val="20"/>
                <w:szCs w:val="20"/>
              </w:rPr>
              <w:t>iolations found under FLSA (Fair Labor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flsa_repeat_violator</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Repeat Violator</w:t>
            </w:r>
          </w:p>
        </w:tc>
        <w:tc>
          <w:tcPr>
            <w:tcW w:w="5490" w:type="dxa"/>
            <w:shd w:val="clear" w:color="auto" w:fill="auto"/>
            <w:noWrap/>
            <w:hideMark/>
          </w:tcPr>
          <w:p w:rsidR="006E77FC" w:rsidRPr="000B515B" w:rsidRDefault="00BE356A" w:rsidP="00A16CBD">
            <w:pPr>
              <w:spacing w:after="0" w:line="240" w:lineRule="auto"/>
              <w:rPr>
                <w:rFonts w:eastAsia="Times New Roman" w:cs="Times New Roman"/>
                <w:sz w:val="20"/>
                <w:szCs w:val="20"/>
              </w:rPr>
            </w:pPr>
            <w:r w:rsidRPr="000B515B">
              <w:rPr>
                <w:rFonts w:eastAsia="Times New Roman" w:cs="Times New Roman"/>
                <w:sz w:val="20"/>
                <w:szCs w:val="20"/>
              </w:rPr>
              <w:t>FLSA Repeat/Willful violator:</w:t>
            </w:r>
            <w:r w:rsidR="006E77FC" w:rsidRPr="000B515B">
              <w:rPr>
                <w:rFonts w:eastAsia="Times New Roman" w:cs="Times New Roman"/>
                <w:sz w:val="20"/>
                <w:szCs w:val="20"/>
              </w:rPr>
              <w:t xml:space="preserve"> R=Repeat; W=Willful; RW=Repeat and Willful.</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Char</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BW ATP Amount</w:t>
            </w:r>
          </w:p>
        </w:tc>
        <w:tc>
          <w:tcPr>
            <w:tcW w:w="5490" w:type="dxa"/>
            <w:shd w:val="clear" w:color="auto" w:fill="auto"/>
            <w:noWrap/>
            <w:hideMark/>
          </w:tcPr>
          <w:p w:rsidR="006E77FC" w:rsidRPr="000B515B" w:rsidRDefault="00BE356A" w:rsidP="00A16CBD">
            <w:pPr>
              <w:spacing w:after="0" w:line="240" w:lineRule="auto"/>
              <w:rPr>
                <w:rFonts w:eastAsia="Times New Roman" w:cs="Times New Roman"/>
                <w:sz w:val="20"/>
                <w:szCs w:val="20"/>
              </w:rPr>
            </w:pPr>
            <w:r w:rsidRPr="000B515B">
              <w:rPr>
                <w:rFonts w:eastAsia="Times New Roman" w:cs="Times New Roman"/>
                <w:sz w:val="20"/>
                <w:szCs w:val="20"/>
              </w:rPr>
              <w:t>B</w:t>
            </w:r>
            <w:r w:rsidR="006E77FC" w:rsidRPr="000B515B">
              <w:rPr>
                <w:rFonts w:eastAsia="Times New Roman" w:cs="Times New Roman"/>
                <w:sz w:val="20"/>
                <w:szCs w:val="20"/>
              </w:rPr>
              <w:t>W Agreed to under FLSA (Fair Labor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EE ATP Count</w:t>
            </w:r>
          </w:p>
        </w:tc>
        <w:tc>
          <w:tcPr>
            <w:tcW w:w="5490" w:type="dxa"/>
            <w:shd w:val="clear" w:color="auto" w:fill="auto"/>
            <w:noWrap/>
            <w:hideMark/>
          </w:tcPr>
          <w:p w:rsidR="006E77FC" w:rsidRPr="000B515B" w:rsidRDefault="006E77FC" w:rsidP="00271715">
            <w:pPr>
              <w:spacing w:after="0" w:line="240" w:lineRule="auto"/>
              <w:rPr>
                <w:rFonts w:eastAsia="Times New Roman" w:cs="Times New Roman"/>
                <w:sz w:val="20"/>
                <w:szCs w:val="20"/>
              </w:rPr>
            </w:pPr>
            <w:r w:rsidRPr="000B515B">
              <w:rPr>
                <w:rFonts w:eastAsia="Times New Roman" w:cs="Times New Roman"/>
                <w:sz w:val="20"/>
                <w:szCs w:val="20"/>
              </w:rPr>
              <w:t>E</w:t>
            </w:r>
            <w:r w:rsidR="00271715" w:rsidRPr="000B515B">
              <w:rPr>
                <w:rFonts w:eastAsia="Times New Roman" w:cs="Times New Roman"/>
                <w:sz w:val="20"/>
                <w:szCs w:val="20"/>
              </w:rPr>
              <w:t>E</w:t>
            </w:r>
            <w:r w:rsidR="00BE356A" w:rsidRPr="000B515B">
              <w:rPr>
                <w:rFonts w:eastAsia="Times New Roman" w:cs="Times New Roman"/>
                <w:sz w:val="20"/>
                <w:szCs w:val="20"/>
              </w:rPr>
              <w:t>s a</w:t>
            </w:r>
            <w:r w:rsidRPr="000B515B">
              <w:rPr>
                <w:rFonts w:eastAsia="Times New Roman" w:cs="Times New Roman"/>
                <w:sz w:val="20"/>
                <w:szCs w:val="20"/>
              </w:rPr>
              <w:t>greed to under FLSA (Fair Labor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3A36E9" w:rsidRPr="003A36E9" w:rsidTr="006E77FC">
        <w:trPr>
          <w:cantSplit/>
          <w:trHeight w:val="255"/>
        </w:trPr>
        <w:tc>
          <w:tcPr>
            <w:tcW w:w="2290"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proofErr w:type="spellStart"/>
            <w:r w:rsidRPr="003A36E9">
              <w:rPr>
                <w:rFonts w:eastAsia="Times New Roman" w:cs="Times New Roman"/>
                <w:b/>
                <w:color w:val="FF0000"/>
                <w:sz w:val="20"/>
                <w:szCs w:val="20"/>
              </w:rPr>
              <w:t>flsa_mw_bw_atp_amt</w:t>
            </w:r>
            <w:proofErr w:type="spellEnd"/>
          </w:p>
        </w:tc>
        <w:tc>
          <w:tcPr>
            <w:tcW w:w="2160"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FLSA MW BW ATP Amount</w:t>
            </w:r>
          </w:p>
        </w:tc>
        <w:tc>
          <w:tcPr>
            <w:tcW w:w="5490" w:type="dxa"/>
            <w:shd w:val="clear" w:color="auto" w:fill="auto"/>
            <w:noWrap/>
            <w:hideMark/>
          </w:tcPr>
          <w:p w:rsidR="006E77FC" w:rsidRPr="003A36E9" w:rsidRDefault="00093C33" w:rsidP="00093C33">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 xml:space="preserve">Minimum Wage </w:t>
            </w:r>
            <w:r w:rsidR="00271715" w:rsidRPr="003A36E9">
              <w:rPr>
                <w:rFonts w:eastAsia="Times New Roman" w:cs="Times New Roman"/>
                <w:b/>
                <w:color w:val="FF0000"/>
                <w:sz w:val="20"/>
                <w:szCs w:val="20"/>
              </w:rPr>
              <w:t xml:space="preserve">BW </w:t>
            </w:r>
            <w:r w:rsidR="006E77FC" w:rsidRPr="003A36E9">
              <w:rPr>
                <w:rFonts w:eastAsia="Times New Roman" w:cs="Times New Roman"/>
                <w:b/>
                <w:color w:val="FF0000"/>
                <w:sz w:val="20"/>
                <w:szCs w:val="20"/>
              </w:rPr>
              <w:t xml:space="preserve">Agreed to under FLSA (Fair Labor Standards Act) </w:t>
            </w:r>
          </w:p>
        </w:tc>
        <w:tc>
          <w:tcPr>
            <w:tcW w:w="853" w:type="dxa"/>
            <w:shd w:val="clear" w:color="auto" w:fill="auto"/>
            <w:noWrap/>
            <w:hideMark/>
          </w:tcPr>
          <w:p w:rsidR="006E77FC" w:rsidRPr="003A36E9" w:rsidRDefault="006E77FC" w:rsidP="00A16CBD">
            <w:pPr>
              <w:spacing w:after="0" w:line="240" w:lineRule="auto"/>
              <w:rPr>
                <w:rFonts w:eastAsia="Times New Roman" w:cs="Times New Roman"/>
                <w:b/>
                <w:color w:val="FF0000"/>
                <w:sz w:val="20"/>
                <w:szCs w:val="20"/>
              </w:rPr>
            </w:pPr>
            <w:r w:rsidRPr="003A36E9">
              <w:rPr>
                <w:rFonts w:eastAsia="Times New Roman" w:cs="Times New Roman"/>
                <w:b/>
                <w:color w:val="FF0000"/>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lastRenderedPageBreak/>
              <w:t>flsa_ot_bw_atp_amt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OT BW ATP Amount</w:t>
            </w:r>
          </w:p>
        </w:tc>
        <w:tc>
          <w:tcPr>
            <w:tcW w:w="5490" w:type="dxa"/>
            <w:shd w:val="clear" w:color="auto" w:fill="auto"/>
            <w:noWrap/>
            <w:hideMark/>
          </w:tcPr>
          <w:p w:rsidR="006E77FC" w:rsidRPr="000B515B" w:rsidRDefault="00093C33" w:rsidP="00093C33">
            <w:pPr>
              <w:spacing w:after="0" w:line="240" w:lineRule="auto"/>
              <w:rPr>
                <w:rFonts w:eastAsia="Times New Roman" w:cs="Times New Roman"/>
                <w:sz w:val="20"/>
                <w:szCs w:val="20"/>
              </w:rPr>
            </w:pPr>
            <w:r w:rsidRPr="000B515B">
              <w:rPr>
                <w:rFonts w:eastAsia="Times New Roman" w:cs="Times New Roman"/>
                <w:sz w:val="20"/>
                <w:szCs w:val="20"/>
              </w:rPr>
              <w:t xml:space="preserve">Overtime </w:t>
            </w:r>
            <w:r w:rsidR="006E77FC" w:rsidRPr="000B515B">
              <w:rPr>
                <w:rFonts w:eastAsia="Times New Roman" w:cs="Times New Roman"/>
                <w:sz w:val="20"/>
                <w:szCs w:val="20"/>
              </w:rPr>
              <w:t xml:space="preserve">BW Agreed to under FLSA (Fair Labor Standards Act) </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flsa_15a3_bw_atp_amt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15a3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under FLSA (Fair Labor Standards Act) 15 (a)(3)</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FLSA (Fair Labor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sca_violtn_cnt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SCA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SCA (Service Contract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sca_bw_atp_amt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SCA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SCA (Service Contract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sca_ee_atp_cnt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SCA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SCA (Service Contract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mspa_violtn_cnt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MSPA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MSPA (Migrant and Seasonal Agricultural Worker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mspa_bw_atp_amt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MSPA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MSPA (Migrant and Seasonal Agricultural Worker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mspa_ee_atp_cnt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MSPA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MSPA (Migrant and Seasonal Agricultural Worker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mspa_cmp_assd_amt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MSPA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MSPA (Migrant and Seasonal Agricultural Worker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h1b_violtn_cnt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Violations found under H1B (Work Visa - </w:t>
            </w:r>
            <w:proofErr w:type="spellStart"/>
            <w:r w:rsidRPr="000B515B">
              <w:rPr>
                <w:rFonts w:eastAsia="Times New Roman" w:cs="Times New Roman"/>
                <w:sz w:val="20"/>
                <w:szCs w:val="20"/>
              </w:rPr>
              <w:t>Speciality</w:t>
            </w:r>
            <w:proofErr w:type="spellEnd"/>
            <w:r w:rsidRPr="000B515B">
              <w:rPr>
                <w:rFonts w:eastAsia="Times New Roman" w:cs="Times New Roman"/>
                <w:sz w:val="20"/>
                <w:szCs w:val="20"/>
              </w:rPr>
              <w:t xml:space="preserve"> Occupations)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h1b_bw_atp_amt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BW Agreed to under H1B (Work Visa - </w:t>
            </w:r>
            <w:proofErr w:type="spellStart"/>
            <w:r w:rsidRPr="000B515B">
              <w:rPr>
                <w:rFonts w:eastAsia="Times New Roman" w:cs="Times New Roman"/>
                <w:sz w:val="20"/>
                <w:szCs w:val="20"/>
              </w:rPr>
              <w:t>Speciality</w:t>
            </w:r>
            <w:proofErr w:type="spellEnd"/>
            <w:r w:rsidRPr="000B515B">
              <w:rPr>
                <w:rFonts w:eastAsia="Times New Roman" w:cs="Times New Roman"/>
                <w:sz w:val="20"/>
                <w:szCs w:val="20"/>
              </w:rPr>
              <w:t xml:space="preserve"> Occupations)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h1b_ee_atp_cnt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EE's Agreed to under H1B (Work Visa - </w:t>
            </w:r>
            <w:proofErr w:type="spellStart"/>
            <w:r w:rsidRPr="000B515B">
              <w:rPr>
                <w:rFonts w:eastAsia="Times New Roman" w:cs="Times New Roman"/>
                <w:sz w:val="20"/>
                <w:szCs w:val="20"/>
              </w:rPr>
              <w:t>Speciality</w:t>
            </w:r>
            <w:proofErr w:type="spellEnd"/>
            <w:r w:rsidRPr="000B515B">
              <w:rPr>
                <w:rFonts w:eastAsia="Times New Roman" w:cs="Times New Roman"/>
                <w:sz w:val="20"/>
                <w:szCs w:val="20"/>
              </w:rPr>
              <w:t xml:space="preserve"> Occupations)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h1b_cmp_assd_amt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H1B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CMP's assessed under H1B (Work Visa - </w:t>
            </w:r>
            <w:proofErr w:type="spellStart"/>
            <w:r w:rsidRPr="000B515B">
              <w:rPr>
                <w:rFonts w:eastAsia="Times New Roman" w:cs="Times New Roman"/>
                <w:sz w:val="20"/>
                <w:szCs w:val="20"/>
              </w:rPr>
              <w:t>Speciality</w:t>
            </w:r>
            <w:proofErr w:type="spellEnd"/>
            <w:r w:rsidRPr="000B515B">
              <w:rPr>
                <w:rFonts w:eastAsia="Times New Roman" w:cs="Times New Roman"/>
                <w:sz w:val="20"/>
                <w:szCs w:val="20"/>
              </w:rPr>
              <w:t xml:space="preserve"> Occupations)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fmla_violtn_cnt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FMLA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FMLA (Family and Medical Leave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fmla_bw_atp_amt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FMLA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FMLA (Family and Medical Leave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fmla_ee_atp_cnt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FMLA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FMLA (Family and Medical Leave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fmla_cmp_assd_amt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FMLA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FMLA (Family and Medical Leave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flsa_cl_violtn_cnt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CL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CL (Fair Labor Standards Act - Child Labor)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flsa_cl_minor_cnt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CL Minor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Minors found employed in violation of FLSA - CL (Fair Labor Standards Act - Child Labor)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flsa_cl_cmp_assd_amt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CL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FLSA - CL (Fair Labor Standards Act - Child Labor)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dbra_cl_violtn_cnt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DBRA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DBRA (Davis-Bacon and Related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dbra_bw_atp_amt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DBRA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DBRA (Davis-Bacon and Related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dbra_ee_atp_cnt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DBRA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DBRA (Davis-Bacon and Related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h2a_violtn_cnt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H2A (Work Visa - Seasonal Agricultural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h2a_bw_atp_amt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H2A (Work Visa - Seasonal Agricultural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h2a_ee_atp_cnt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H2A (Work Visa - Seasonal Agricultural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h2a_cmp_assd_amt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H2A (Work Visa - Seasonal Agricultural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flsa_smw14_violtn_cnt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SMW14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SMW14 (Fair Labor Standards Act - Special Minimum Wages under Section 14(c))</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flsa_smw14_bw_amt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SMW14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SMW14 (Fair Labor Standards Act - Special Minimum Wages under Section 14(c))</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flsa_smw14_ee_atp_cnt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SMW14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SMW14 (Fair Labor Standards Act - Special Minimum Wages under Section 14(c))</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lastRenderedPageBreak/>
              <w:t>cwhssa_violtn_cnt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CWHSSA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CWHSSA (Contract Work Hours and Safety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cwhssa_bw_amt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CWHSSA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CWHSSA (Contract Work Hours and Safety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cwhssa_ee_cnt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CWHSSA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CWHSSA (Contract Work Hours and Safety Standards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osha_violtn_cnt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OSHA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OSHA (Occupational Safety and Health Standards)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osha_bw_atp_amt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OSHA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OSHA (Occupational Safety and Health Standards)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osha_ee_atp_cnt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OSHA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OSHA (Occupational Safety and Health Standards)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osha_cmp_assd_amt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OSHA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OSHA (Occupational Safety and Health Standards)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eppa_violtn_cnt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EPPA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EPPA (Employee Polygraph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eppa_bw_atp_amt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EPPA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EPPA (Employee Polygraph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eppa_ee_cnt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EPPA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EPPA (Employee Polygraph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eppa_cmp_assd_amt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EPPA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EPPA (Employee Polygraph Protection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h1a_violtn_cnt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H1A (Work Visa - Registered nurses for temporary employment)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h1a_bw_atp_amt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H1A (Work Visa - Registered nurses for temporary employment)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h1a_ee_atp_cnt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H1A (Work Visa - Registered nurses for temporary employment)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h1a_cmp_assd_amt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H1A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H1A (Work Visa - Registered nurses for temporary employment)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crew_violtn_cnt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CREW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CREW (Longshoremen (D1))</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crew_bw_atp_amt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CREW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CREW (Longshoremen (D1))</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crew_ee_atp_cnt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CREW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CREW (Longshoremen (D1))</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crew_cmp_assd_amt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CREW CMP Assessed</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CREW (Longshoremen (D1))</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ccpa_violtn_cnt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CCPA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CCPA (Consumer Credit Protection Act - Wage Garnishment)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ccpa_bw_atp_amt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CCPA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CCPA (Consumer Credit Protection Act - Wage Garnishment)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ccpa_ee_atp_cnt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CCPA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CCPA (Consumer Credit Protection Act - Wage Garnishment)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flsa_smwpw_violtn_cnt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SMWPW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SMWPW (Fair Labor Standards Act - Special Minimum Wages - Patient worker)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flsa_smwpw_bw_atp_amt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SMWPW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SMWPW (Fair Labor Standards Act - Special Minimum Wages - Patient worker)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flsa_smwpw_ee_atp_cnt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SMWPW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SMWPW (Fair Labor Standards Act - Special Minimum Wages - Patient worker)</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flsa_hmwkr_violtn_cnt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HMWKR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HMWKR (Fair Labor Standards Act - industrial homework)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flsa_hmwkr_bw_atp_amt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HMWKR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HMWKR (Fair Labor Standards Act - industrial homework)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flsa_hmwkr_ee_atp_cnt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HMWKR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HMWKR (Fair Labor Standards Act - industrial homework)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flsa_hmwkr_cmp_assd_amt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HMWKR CMP Assessed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CMP's assessed under FLSA - HMWKR (Fair Labor Standards Act - industrial homework)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lastRenderedPageBreak/>
              <w:t>ca_violtn_cnt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CA (Copeland Anti-</w:t>
            </w:r>
            <w:proofErr w:type="spellStart"/>
            <w:r w:rsidRPr="000B515B">
              <w:rPr>
                <w:rFonts w:eastAsia="Times New Roman" w:cs="Times New Roman"/>
                <w:sz w:val="20"/>
                <w:szCs w:val="20"/>
              </w:rPr>
              <w:t>kickbact</w:t>
            </w:r>
            <w:proofErr w:type="spellEnd"/>
            <w:r w:rsidRPr="000B515B">
              <w:rPr>
                <w:rFonts w:eastAsia="Times New Roman" w:cs="Times New Roman"/>
                <w:sz w:val="20"/>
                <w:szCs w:val="20"/>
              </w:rPr>
              <w:t xml:space="preser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Back Wages Agreed to under CA (Copeland Anti-</w:t>
            </w:r>
            <w:proofErr w:type="spellStart"/>
            <w:r w:rsidRPr="000B515B">
              <w:rPr>
                <w:rFonts w:eastAsia="Times New Roman" w:cs="Times New Roman"/>
                <w:sz w:val="20"/>
                <w:szCs w:val="20"/>
              </w:rPr>
              <w:t>kickbact</w:t>
            </w:r>
            <w:proofErr w:type="spellEnd"/>
            <w:r w:rsidRPr="000B515B">
              <w:rPr>
                <w:rFonts w:eastAsia="Times New Roman" w:cs="Times New Roman"/>
                <w:sz w:val="20"/>
                <w:szCs w:val="20"/>
              </w:rPr>
              <w:t xml:space="preser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773D7">
        <w:trPr>
          <w:cantSplit/>
          <w:trHeight w:val="21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ca_ee_atp_cnt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CA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CA (Copeland Anti-</w:t>
            </w:r>
            <w:proofErr w:type="spellStart"/>
            <w:r w:rsidRPr="000B515B">
              <w:rPr>
                <w:rFonts w:eastAsia="Times New Roman" w:cs="Times New Roman"/>
                <w:sz w:val="20"/>
                <w:szCs w:val="20"/>
              </w:rPr>
              <w:t>kickbact</w:t>
            </w:r>
            <w:proofErr w:type="spellEnd"/>
            <w:r w:rsidRPr="000B515B">
              <w:rPr>
                <w:rFonts w:eastAsia="Times New Roman" w:cs="Times New Roman"/>
                <w:sz w:val="20"/>
                <w:szCs w:val="20"/>
              </w:rPr>
              <w:t xml:space="preserve">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pca_violtn_cnt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PCA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PCA (Public Contracts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pca_bw_atp_amt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PCA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PCA (Public Contracts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pca_ee_atp_cnt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PCA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PCA (Public Contracts Act)</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flsa_smwap_violtn_cnt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SMWAP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SMWAP (Fair Labor Standards Act - Special Minimum Wages - Apprentices)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flsa_smwap_bw_atp_amt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SMWAP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SMWAP (Fair Labor Standards Act - Special Minimum Wages - Apprentices)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flsa_smwap_ee_atp_cnt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SMWAP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SMWAP (Fair Labor Standards Act - Special Minimum Wages - Apprentices)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flsa_smwft_violtn_cnt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SMWFT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Violations found under  FLSA - SMWFT (Fair Labor Standards Act - Special Minimum Wages - </w:t>
            </w:r>
            <w:proofErr w:type="spellStart"/>
            <w:r w:rsidRPr="000B515B">
              <w:rPr>
                <w:rFonts w:eastAsia="Times New Roman" w:cs="Times New Roman"/>
                <w:sz w:val="20"/>
                <w:szCs w:val="20"/>
              </w:rPr>
              <w:t>Full</w:t>
            </w:r>
            <w:proofErr w:type="spellEnd"/>
            <w:r w:rsidRPr="000B515B">
              <w:rPr>
                <w:rFonts w:eastAsia="Times New Roman" w:cs="Times New Roman"/>
                <w:sz w:val="20"/>
                <w:szCs w:val="20"/>
              </w:rPr>
              <w:t xml:space="preserve"> Time)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flsa_smwft_bw_atp_amt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SMWFT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BW Agreed to under FLSA - SMWFT (Fair Labor Standards Act - Special Minimum Wages - </w:t>
            </w:r>
            <w:proofErr w:type="spellStart"/>
            <w:r w:rsidRPr="000B515B">
              <w:rPr>
                <w:rFonts w:eastAsia="Times New Roman" w:cs="Times New Roman"/>
                <w:sz w:val="20"/>
                <w:szCs w:val="20"/>
              </w:rPr>
              <w:t>Full</w:t>
            </w:r>
            <w:proofErr w:type="spellEnd"/>
            <w:r w:rsidRPr="000B515B">
              <w:rPr>
                <w:rFonts w:eastAsia="Times New Roman" w:cs="Times New Roman"/>
                <w:sz w:val="20"/>
                <w:szCs w:val="20"/>
              </w:rPr>
              <w:t xml:space="preserve"> Time)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flsa_smwft_ee_atp_cnt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SMWFT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 xml:space="preserve">EE's Agreed to under  FLSA - SMWFT (Fair Labor Standards Act - Special Minimum Wages - </w:t>
            </w:r>
            <w:proofErr w:type="spellStart"/>
            <w:r w:rsidRPr="000B515B">
              <w:rPr>
                <w:rFonts w:eastAsia="Times New Roman" w:cs="Times New Roman"/>
                <w:sz w:val="20"/>
                <w:szCs w:val="20"/>
              </w:rPr>
              <w:t>Full</w:t>
            </w:r>
            <w:proofErr w:type="spellEnd"/>
            <w:r w:rsidRPr="000B515B">
              <w:rPr>
                <w:rFonts w:eastAsia="Times New Roman" w:cs="Times New Roman"/>
                <w:sz w:val="20"/>
                <w:szCs w:val="20"/>
              </w:rPr>
              <w:t xml:space="preserve"> Time)</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flsa_smwl_violtn_cnt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SMWL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SMWL (Fair Labor Standards Act - Special Minimum Wages -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flsa_smwl_bw_atp_amt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SMWL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SMWL (Fair Labor Standards Act - Special Minimum Wages -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flsa_smwl_ee_atp_cnt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SMWL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SMWL (Fair Labor Standards Act - Special Minimum Wages -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flsa_smwmg_violtn_cnt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SMWMG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SMWMG (Fair Labor Standards Act - Special Minimum Wages - Messengers)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flsa_smwmg_bw_atp_amt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SMWMG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SMWMG (Fair Labor Standards Act - Special Minimum Wages - Messengers)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flsa_smwmg_ee_atp_cnt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SMWMG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SMWMG (Fair Labor Standards Act - Special Minimum Wages - Messengers)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flsa_smwsl_violtn_cnt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SMWSL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FLSA - SMWSL (Fair Labor Standards Act - Special Minimum Wages - Student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flsa_smwsl_bw_atp_amt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SMWSL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FLSA - SMWSL (Fair Labor Standards Act - Special Minimum Wages - Student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flsa_smwsl_ee_atp_cnt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FLSA SMWSL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FLSA - SMWSL (Fair Labor Standards Act - Special Minimum Wages - Student Learners)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eev_violtn_cnt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EEV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EEV (ESA 91)</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h2b_violtn_cnt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H2B (Work Visa - Temporary Non-Agricultural 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h2b_bw_atp_amt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H2B (Work Visa - Temporary Non-Agricultural 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h2b_ee_atp_cnt</w:t>
            </w:r>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H2B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H2B (Work Visa - Temporary Non-Agricultural Work)</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sraw_violtn_cnt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SRAW Violation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Violations found under SRAW (Spec. Agri. Workers/Replenishment Agri.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sraw_bw_atp_amt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SRAW BW ATP Amount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BW Agreed to under SRAW (Spec. Agri. Workers/Replenishment Agri.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sraw_ee_atp_cnt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SRAW EE ATP Count</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EE's Agreed to under SRAW (Spec. Agri. Workers/Replenishment Agri. Workers)</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Num.</w:t>
            </w:r>
          </w:p>
        </w:tc>
      </w:tr>
      <w:tr w:rsidR="000B515B" w:rsidRPr="000B515B" w:rsidTr="006E77FC">
        <w:trPr>
          <w:cantSplit/>
          <w:trHeight w:val="255"/>
        </w:trPr>
        <w:tc>
          <w:tcPr>
            <w:tcW w:w="22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proofErr w:type="spellStart"/>
            <w:r w:rsidRPr="000B515B">
              <w:rPr>
                <w:rFonts w:eastAsia="Times New Roman" w:cs="Times New Roman"/>
                <w:sz w:val="20"/>
                <w:szCs w:val="20"/>
              </w:rPr>
              <w:t>ld_dt</w:t>
            </w:r>
            <w:proofErr w:type="spellEnd"/>
          </w:p>
        </w:tc>
        <w:tc>
          <w:tcPr>
            <w:tcW w:w="216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Load Date Timestamp</w:t>
            </w:r>
          </w:p>
        </w:tc>
        <w:tc>
          <w:tcPr>
            <w:tcW w:w="5490"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Load Date Timestamp</w:t>
            </w:r>
          </w:p>
        </w:tc>
        <w:tc>
          <w:tcPr>
            <w:tcW w:w="853" w:type="dxa"/>
            <w:shd w:val="clear" w:color="auto" w:fill="auto"/>
            <w:noWrap/>
            <w:hideMark/>
          </w:tcPr>
          <w:p w:rsidR="006E77FC" w:rsidRPr="000B515B" w:rsidRDefault="006E77FC" w:rsidP="00A16CBD">
            <w:pPr>
              <w:spacing w:after="0" w:line="240" w:lineRule="auto"/>
              <w:rPr>
                <w:rFonts w:eastAsia="Times New Roman" w:cs="Times New Roman"/>
                <w:sz w:val="20"/>
                <w:szCs w:val="20"/>
              </w:rPr>
            </w:pPr>
            <w:r w:rsidRPr="000B515B">
              <w:rPr>
                <w:rFonts w:eastAsia="Times New Roman" w:cs="Times New Roman"/>
                <w:sz w:val="20"/>
                <w:szCs w:val="20"/>
              </w:rPr>
              <w:t>date</w:t>
            </w:r>
          </w:p>
        </w:tc>
      </w:tr>
    </w:tbl>
    <w:p w:rsidR="00A16CBD" w:rsidRPr="000B515B" w:rsidRDefault="00A16CBD" w:rsidP="00A16CBD">
      <w:pPr>
        <w:rPr>
          <w:sz w:val="20"/>
          <w:szCs w:val="20"/>
        </w:rPr>
      </w:pPr>
    </w:p>
    <w:sectPr w:rsidR="00A16CBD" w:rsidRPr="000B515B" w:rsidSect="006E77F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C4" w:rsidRDefault="00B444C4" w:rsidP="00F24218">
      <w:pPr>
        <w:spacing w:after="0" w:line="240" w:lineRule="auto"/>
      </w:pPr>
      <w:r>
        <w:separator/>
      </w:r>
    </w:p>
  </w:endnote>
  <w:endnote w:type="continuationSeparator" w:id="0">
    <w:p w:rsidR="00B444C4" w:rsidRDefault="00B444C4" w:rsidP="00F2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694397"/>
      <w:docPartObj>
        <w:docPartGallery w:val="Page Numbers (Bottom of Page)"/>
        <w:docPartUnique/>
      </w:docPartObj>
    </w:sdtPr>
    <w:sdtEndPr>
      <w:rPr>
        <w:noProof/>
      </w:rPr>
    </w:sdtEndPr>
    <w:sdtContent>
      <w:p w:rsidR="00F24218" w:rsidRDefault="00F24218">
        <w:pPr>
          <w:pStyle w:val="Footer"/>
          <w:jc w:val="right"/>
        </w:pPr>
        <w:r>
          <w:fldChar w:fldCharType="begin"/>
        </w:r>
        <w:r>
          <w:instrText xml:space="preserve"> PAGE   \* MERGEFORMAT </w:instrText>
        </w:r>
        <w:r>
          <w:fldChar w:fldCharType="separate"/>
        </w:r>
        <w:r w:rsidR="00337FCE">
          <w:rPr>
            <w:noProof/>
          </w:rPr>
          <w:t>1</w:t>
        </w:r>
        <w:r>
          <w:rPr>
            <w:noProof/>
          </w:rPr>
          <w:fldChar w:fldCharType="end"/>
        </w:r>
      </w:p>
    </w:sdtContent>
  </w:sdt>
  <w:p w:rsidR="00F24218" w:rsidRDefault="00F24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C4" w:rsidRDefault="00B444C4" w:rsidP="00F24218">
      <w:pPr>
        <w:spacing w:after="0" w:line="240" w:lineRule="auto"/>
      </w:pPr>
      <w:r>
        <w:separator/>
      </w:r>
    </w:p>
  </w:footnote>
  <w:footnote w:type="continuationSeparator" w:id="0">
    <w:p w:rsidR="00B444C4" w:rsidRDefault="00B444C4" w:rsidP="00F24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218" w:rsidRDefault="00F24218">
    <w:pPr>
      <w:pStyle w:val="Header"/>
    </w:pPr>
    <w:r>
      <w:fldChar w:fldCharType="begin"/>
    </w:r>
    <w:r>
      <w:instrText xml:space="preserve"> DATE \@ "M/d/yyyy" </w:instrText>
    </w:r>
    <w:r>
      <w:fldChar w:fldCharType="separate"/>
    </w:r>
    <w:r w:rsidR="00337FCE">
      <w:rPr>
        <w:noProof/>
      </w:rPr>
      <w:t>7/11/2016</w:t>
    </w:r>
    <w:r>
      <w:fldChar w:fldCharType="end"/>
    </w:r>
    <w:r>
      <w:ptab w:relativeTo="margin" w:alignment="center" w:leader="none"/>
    </w:r>
    <w:r>
      <w:t>Wage Theft Data Project</w:t>
    </w:r>
  </w:p>
  <w:p w:rsidR="00F24218" w:rsidRDefault="00F24218">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5FF3"/>
    <w:multiLevelType w:val="hybridMultilevel"/>
    <w:tmpl w:val="8A4AD2EE"/>
    <w:lvl w:ilvl="0" w:tplc="05DC3B64">
      <w:start w:val="1"/>
      <w:numFmt w:val="decimal"/>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75530"/>
    <w:multiLevelType w:val="hybridMultilevel"/>
    <w:tmpl w:val="C1DC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3B"/>
    <w:rsid w:val="00093C33"/>
    <w:rsid w:val="000B515B"/>
    <w:rsid w:val="000B6332"/>
    <w:rsid w:val="00271715"/>
    <w:rsid w:val="002A0E4B"/>
    <w:rsid w:val="00337FCE"/>
    <w:rsid w:val="00366C7A"/>
    <w:rsid w:val="003A36E9"/>
    <w:rsid w:val="003B55CD"/>
    <w:rsid w:val="00540702"/>
    <w:rsid w:val="00566FC7"/>
    <w:rsid w:val="00627C29"/>
    <w:rsid w:val="006773D7"/>
    <w:rsid w:val="006E77FC"/>
    <w:rsid w:val="0089456F"/>
    <w:rsid w:val="008B2454"/>
    <w:rsid w:val="008E32B2"/>
    <w:rsid w:val="00914A5E"/>
    <w:rsid w:val="00A12E52"/>
    <w:rsid w:val="00A16CBD"/>
    <w:rsid w:val="00A76C73"/>
    <w:rsid w:val="00AF0D26"/>
    <w:rsid w:val="00B272EB"/>
    <w:rsid w:val="00B444C4"/>
    <w:rsid w:val="00BE356A"/>
    <w:rsid w:val="00C05B04"/>
    <w:rsid w:val="00D53A3B"/>
    <w:rsid w:val="00ED0FCB"/>
    <w:rsid w:val="00F24218"/>
    <w:rsid w:val="00FC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18"/>
  </w:style>
  <w:style w:type="paragraph" w:styleId="Footer">
    <w:name w:val="footer"/>
    <w:basedOn w:val="Normal"/>
    <w:link w:val="FooterChar"/>
    <w:uiPriority w:val="99"/>
    <w:unhideWhenUsed/>
    <w:rsid w:val="00F2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18"/>
  </w:style>
  <w:style w:type="paragraph" w:styleId="BalloonText">
    <w:name w:val="Balloon Text"/>
    <w:basedOn w:val="Normal"/>
    <w:link w:val="BalloonTextChar"/>
    <w:uiPriority w:val="99"/>
    <w:semiHidden/>
    <w:unhideWhenUsed/>
    <w:rsid w:val="00F2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18"/>
    <w:rPr>
      <w:rFonts w:ascii="Tahoma" w:hAnsi="Tahoma" w:cs="Tahoma"/>
      <w:sz w:val="16"/>
      <w:szCs w:val="16"/>
    </w:rPr>
  </w:style>
  <w:style w:type="paragraph" w:styleId="ListParagraph">
    <w:name w:val="List Paragraph"/>
    <w:basedOn w:val="Normal"/>
    <w:uiPriority w:val="34"/>
    <w:qFormat/>
    <w:rsid w:val="00271715"/>
    <w:pPr>
      <w:ind w:left="720"/>
      <w:contextualSpacing/>
    </w:pPr>
  </w:style>
  <w:style w:type="character" w:customStyle="1" w:styleId="apple-converted-space">
    <w:name w:val="apple-converted-space"/>
    <w:basedOn w:val="DefaultParagraphFont"/>
    <w:rsid w:val="00271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18"/>
  </w:style>
  <w:style w:type="paragraph" w:styleId="Footer">
    <w:name w:val="footer"/>
    <w:basedOn w:val="Normal"/>
    <w:link w:val="FooterChar"/>
    <w:uiPriority w:val="99"/>
    <w:unhideWhenUsed/>
    <w:rsid w:val="00F2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18"/>
  </w:style>
  <w:style w:type="paragraph" w:styleId="BalloonText">
    <w:name w:val="Balloon Text"/>
    <w:basedOn w:val="Normal"/>
    <w:link w:val="BalloonTextChar"/>
    <w:uiPriority w:val="99"/>
    <w:semiHidden/>
    <w:unhideWhenUsed/>
    <w:rsid w:val="00F2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18"/>
    <w:rPr>
      <w:rFonts w:ascii="Tahoma" w:hAnsi="Tahoma" w:cs="Tahoma"/>
      <w:sz w:val="16"/>
      <w:szCs w:val="16"/>
    </w:rPr>
  </w:style>
  <w:style w:type="paragraph" w:styleId="ListParagraph">
    <w:name w:val="List Paragraph"/>
    <w:basedOn w:val="Normal"/>
    <w:uiPriority w:val="34"/>
    <w:qFormat/>
    <w:rsid w:val="00271715"/>
    <w:pPr>
      <w:ind w:left="720"/>
      <w:contextualSpacing/>
    </w:pPr>
  </w:style>
  <w:style w:type="character" w:customStyle="1" w:styleId="apple-converted-space">
    <w:name w:val="apple-converted-space"/>
    <w:basedOn w:val="DefaultParagraphFont"/>
    <w:rsid w:val="0027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58658">
      <w:bodyDiv w:val="1"/>
      <w:marLeft w:val="0"/>
      <w:marRight w:val="0"/>
      <w:marTop w:val="0"/>
      <w:marBottom w:val="0"/>
      <w:divBdr>
        <w:top w:val="none" w:sz="0" w:space="0" w:color="auto"/>
        <w:left w:val="none" w:sz="0" w:space="0" w:color="auto"/>
        <w:bottom w:val="none" w:sz="0" w:space="0" w:color="auto"/>
        <w:right w:val="none" w:sz="0" w:space="0" w:color="auto"/>
      </w:divBdr>
    </w:div>
    <w:div w:id="12291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ForestP</dc:creator>
  <cp:lastModifiedBy>ForestP</cp:lastModifiedBy>
  <cp:revision>14</cp:revision>
  <dcterms:created xsi:type="dcterms:W3CDTF">2016-07-04T04:56:00Z</dcterms:created>
  <dcterms:modified xsi:type="dcterms:W3CDTF">2016-07-11T22:17:00Z</dcterms:modified>
</cp:coreProperties>
</file>