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 of presentations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 background (we’ll talk about skills later)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</w:t>
      </w:r>
      <w:r w:rsidDel="00000000" w:rsidR="00000000" w:rsidRPr="00000000">
        <w:rPr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want to achieve from the weekend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mins) JMe describes the homelessness problem in the UK - same content as in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Hackpad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mins) GCe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Proposed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mins) GCe JMe glossary and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(*** mins) How we work together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skills are around the table, what you’re strong at and what you would like to do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ambassadors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Charity: Gaia and Jesse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Q&amp;A and documentation: Jaz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support: Emma and Giacecco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“teams”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who’s leading?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people use GitHub?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ackpad.com/DataKind-UK-July-DataDive-2015-rrhiXtLhj1W" TargetMode="External"/><Relationship Id="rId6" Type="http://schemas.openxmlformats.org/officeDocument/2006/relationships/hyperlink" Target="https://docs.google.com/drawings/d/1LSaZjNQeXcNTxeOI_EyuuseGUEsOCHFP2tGVCj2CBLU/edit" TargetMode="External"/></Relationships>
</file>