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Try the Slack channel at </w:t>
            </w:r>
            <w:hyperlink r:id="rId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https://datakinduk.slack.com/messages/centrepoint/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EDe and GSa: read the latest version of the reference documentation on the </w:t>
      </w:r>
      <w:hyperlink r:id="rId6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Hackpad</w:t>
        </w:r>
      </w:hyperlink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ED: done (great work Jesse!)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JMe: develop the open comments in the </w:t>
      </w:r>
      <w:hyperlink r:id="rId7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Hackpad</w:t>
        </w:r>
      </w:hyperlink>
      <w:r w:rsidDel="00000000" w:rsidR="00000000" w:rsidRPr="00000000">
        <w:rPr>
          <w:highlight w:val="green"/>
          <w:rtl w:val="0"/>
        </w:rPr>
        <w:t xml:space="preserve">, or abandon and remove the comments so that’s it’s camera-ready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JMe: highlight with colour the sections of the MS Excel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All: complete diagram </w:t>
      </w:r>
      <w:hyperlink r:id="rId8">
        <w:r w:rsidDel="00000000" w:rsidR="00000000" w:rsidRPr="00000000">
          <w:rPr>
            <w:highlight w:val="green"/>
            <w:rtl w:val="0"/>
          </w:rPr>
          <w:t xml:space="preserve">here</w:t>
        </w:r>
      </w:hyperlink>
      <w:r w:rsidDel="00000000" w:rsidR="00000000" w:rsidRPr="00000000">
        <w:rPr>
          <w:highlight w:val="green"/>
          <w:rtl w:val="0"/>
        </w:rPr>
        <w:t xml:space="preserve"> from original </w:t>
      </w:r>
      <w:hyperlink r:id="rId9">
        <w:r w:rsidDel="00000000" w:rsidR="00000000" w:rsidRPr="00000000">
          <w:rPr>
            <w:highlight w:val="green"/>
            <w:rtl w:val="0"/>
          </w:rPr>
          <w:t xml:space="preserve">here</w:t>
        </w:r>
      </w:hyperlink>
      <w:r w:rsidDel="00000000" w:rsidR="00000000" w:rsidRPr="00000000">
        <w:rPr>
          <w:highlight w:val="green"/>
          <w:rtl w:val="0"/>
        </w:rPr>
        <w:t xml:space="preserve"> (GCe started it but had to go!)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Sort out all missing accounts / registrations: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EDe on </w:t>
      </w:r>
      <w:hyperlink r:id="rId10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20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ED note: I can access it now, it seems. Hope this still works when there’s files in there ;-)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JMe and GSa on </w:t>
      </w:r>
      <w:hyperlink r:id="rId11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ind w:left="720" w:firstLine="0"/>
        <w:contextualSpacing w:val="0"/>
      </w:pPr>
      <w:r w:rsidDel="00000000" w:rsidR="00000000" w:rsidRPr="00000000">
        <w:rPr>
          <w:highlight w:val="green"/>
          <w:rtl w:val="0"/>
        </w:rPr>
        <w:t xml:space="preserve">… and at least test that you can see everything you’ve registered already to, like </w:t>
      </w:r>
      <w:hyperlink r:id="rId12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GitHub</w:t>
        </w:r>
      </w:hyperlink>
      <w:r w:rsidDel="00000000" w:rsidR="00000000" w:rsidRPr="00000000">
        <w:rPr>
          <w:highlight w:val="gree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EDe, GSa, JMe: feedback to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merging data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ED: had a look but if code cannot work with new file… then what?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GS: made small amendments on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GCe: publish on master branch of GitHub repository latest data and code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All: bullet-point script for the Saturday morning intro 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EmmaD’s Qs to Gf: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Rule="auto"/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u w:val="single"/>
          <w:rtl w:val="0"/>
        </w:rPr>
        <w:t xml:space="preserve">CORE data:</w:t>
      </w:r>
      <w:r w:rsidDel="00000000" w:rsidR="00000000" w:rsidRPr="00000000">
        <w:rPr>
          <w:highlight w:val="green"/>
          <w:rtl w:val="0"/>
        </w:rPr>
        <w:t xml:space="preserve"> should we csv it form the tab files in dropbox? (I guess tab format is fine, essentially the same as csv)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lineRule="auto"/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GCe: Jesse’s done a lot of work on the files lately, what is in Dropbox (that I actually never seen) is pre-historic now. </w:t>
      </w:r>
    </w:p>
    <w:p w:rsidR="00000000" w:rsidDel="00000000" w:rsidP="00000000" w:rsidRDefault="00000000" w:rsidRPr="00000000">
      <w:pPr>
        <w:spacing w:after="20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kinduk.slack.com/messages/centrepoint/" TargetMode="External"/><Relationship Id="rId10" Type="http://schemas.openxmlformats.org/officeDocument/2006/relationships/hyperlink" Target="https://drive.google.com/open?id=0B3i-XvikxKzAfmxIYW96OVM5eTR5dXFUQ2hZNkxmeGRIYU51VjdkSTRzeF9ZVGVULWlLWmM" TargetMode="External"/><Relationship Id="rId13" Type="http://schemas.openxmlformats.org/officeDocument/2006/relationships/hyperlink" Target="https://github.com/DataKind-UK/Centrepoint/blob/giaceccos-pre-dive/docs/merging-data-tutorial/README.md" TargetMode="External"/><Relationship Id="rId12" Type="http://schemas.openxmlformats.org/officeDocument/2006/relationships/hyperlink" Target="https://github.com/DataKind-UK/Centrepoin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open?id=0B3i-XvikxKzAX05ZbGZUNGd6RE0" TargetMode="External"/><Relationship Id="rId5" Type="http://schemas.openxmlformats.org/officeDocument/2006/relationships/hyperlink" Target="https://datakinduk.slack.com/messages/centrepoint/" TargetMode="External"/><Relationship Id="rId6" Type="http://schemas.openxmlformats.org/officeDocument/2006/relationships/hyperlink" Target="https://hackpad.com/DataKind-UK-July-DataDive-2015-rrhiXtLhj1W" TargetMode="External"/><Relationship Id="rId7" Type="http://schemas.openxmlformats.org/officeDocument/2006/relationships/hyperlink" Target="https://hackpad.com/DataKind-UK-July-DataDive-2015-rrhiXtLhj1W" TargetMode="External"/><Relationship Id="rId8" Type="http://schemas.openxmlformats.org/officeDocument/2006/relationships/hyperlink" Target="https://drive.google.com/open?id=1O5ujQufqa9a7X-AmJkzRLO8xqw4bwERLvmS8PGl1PoM" TargetMode="External"/></Relationships>
</file>