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4428918"/>
        <w:docPartObj>
          <w:docPartGallery w:val="Cover Pages"/>
          <w:docPartUnique/>
        </w:docPartObj>
      </w:sdtPr>
      <w:sdtEndPr>
        <w:rPr>
          <w:rFonts w:ascii="AngsanaUPC" w:eastAsia="AngsanaUPC" w:hAnsi="AngsanaUPC" w:cs="AngsanaUPC"/>
          <w:b/>
          <w:sz w:val="40"/>
          <w:szCs w:val="40"/>
        </w:rPr>
      </w:sdtEndPr>
      <w:sdtContent>
        <w:p w14:paraId="2F0BD4F4" w14:textId="6C02406B" w:rsidR="00FE6119" w:rsidRDefault="00FE611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6"/>
          </w:tblGrid>
          <w:tr w:rsidR="00FE6119" w14:paraId="25CAE25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3EAC18D062E41EE9C95D927365A96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F55500" w14:textId="3F8AEFC8" w:rsidR="00FE6119" w:rsidRDefault="00314DD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noProof/>
                        <w:color w:val="2F5496" w:themeColor="accent1" w:themeShade="BF"/>
                        <w:sz w:val="24"/>
                        <w:szCs w:val="24"/>
                      </w:rPr>
                      <w:drawing>
                        <wp:inline distT="0" distB="0" distL="0" distR="0" wp14:anchorId="568D328A" wp14:editId="5CE75781">
                          <wp:extent cx="2069123" cy="1167364"/>
                          <wp:effectExtent l="0" t="0" r="762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7606" cy="118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FE6119" w14:paraId="4A54B6C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  <w:lang w:val="en-CA"/>
                  </w:rPr>
                  <w:alias w:val="Title"/>
                  <w:id w:val="13406919"/>
                  <w:placeholder>
                    <w:docPart w:val="EE97E896D9FB44F7B02A1D2D628343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5977C5" w14:textId="495D3023" w:rsidR="00FE6119" w:rsidRPr="0077025E" w:rsidRDefault="00D944D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77025E"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  <w:lang w:val="en-CA"/>
                      </w:rPr>
                      <w:t>Project Proposal</w:t>
                    </w:r>
                  </w:p>
                </w:sdtContent>
              </w:sdt>
            </w:tc>
          </w:tr>
          <w:tr w:rsidR="00FE6119" w14:paraId="261D14D6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1B4929E9EB5A4DC4A43E55DADBBE4B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5C897" w14:textId="76C9604C" w:rsidR="00FE6119" w:rsidRPr="0077025E" w:rsidRDefault="00D944D7">
                    <w:pPr>
                      <w:pStyle w:val="NoSpacing"/>
                      <w:rPr>
                        <w:sz w:val="24"/>
                      </w:rPr>
                    </w:pPr>
                    <w:r w:rsidRPr="0077025E">
                      <w:rPr>
                        <w:sz w:val="24"/>
                        <w:szCs w:val="24"/>
                      </w:rPr>
                      <w:t xml:space="preserve"> Sleep Deprivation Classification using BOLD fMRI Data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92"/>
          </w:tblGrid>
          <w:tr w:rsidR="00FE6119" w14:paraId="0C179C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25E6FB84C2B847078168BE1ADEF2F1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B51043" w14:textId="6D906CED" w:rsidR="00FE6119" w:rsidRPr="0077025E" w:rsidRDefault="00764C7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7025E">
                      <w:rPr>
                        <w:sz w:val="28"/>
                        <w:szCs w:val="28"/>
                      </w:rPr>
                      <w:t xml:space="preserve">Alex Fung, Patrick Osborne, Tony Lee, </w:t>
                    </w:r>
                    <w:r w:rsidR="00FE6119" w:rsidRPr="0077025E">
                      <w:rPr>
                        <w:sz w:val="28"/>
                        <w:szCs w:val="28"/>
                      </w:rPr>
                      <w:t>Viswesh Krishnamurthy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5607D6AFDA041EC834DDCD6F17B1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8-0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13DAEDB" w14:textId="1EEAD618" w:rsidR="00FE6119" w:rsidRPr="0077025E" w:rsidRDefault="0069294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7025E">
                      <w:rPr>
                        <w:sz w:val="28"/>
                        <w:szCs w:val="28"/>
                      </w:rPr>
                      <w:t>8-7-2020</w:t>
                    </w:r>
                  </w:p>
                </w:sdtContent>
              </w:sdt>
              <w:p w14:paraId="666A0390" w14:textId="77777777" w:rsidR="00FE6119" w:rsidRDefault="00FE611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F49032D" w14:textId="0AD3F627" w:rsidR="00FE6119" w:rsidRDefault="00FE6119">
          <w:pPr>
            <w:rPr>
              <w:rFonts w:ascii="AngsanaUPC" w:eastAsia="AngsanaUPC" w:hAnsi="AngsanaUPC" w:cs="AngsanaUPC"/>
              <w:b/>
              <w:sz w:val="40"/>
              <w:szCs w:val="40"/>
            </w:rPr>
          </w:pPr>
          <w:r>
            <w:rPr>
              <w:rFonts w:ascii="AngsanaUPC" w:eastAsia="AngsanaUPC" w:hAnsi="AngsanaUPC" w:cs="AngsanaUPC"/>
              <w:b/>
              <w:sz w:val="40"/>
              <w:szCs w:val="40"/>
            </w:rPr>
            <w:br w:type="page"/>
          </w:r>
        </w:p>
      </w:sdtContent>
    </w:sdt>
    <w:p w14:paraId="72F314D1" w14:textId="3B6FB6B7" w:rsidR="00161C40" w:rsidRDefault="002E0845" w:rsidP="00734152">
      <w:pPr>
        <w:rPr>
          <w:rFonts w:ascii="AngsanaUPC" w:eastAsia="AngsanaUPC" w:hAnsi="AngsanaUPC" w:cs="AngsanaUPC"/>
          <w:b/>
          <w:sz w:val="40"/>
          <w:szCs w:val="40"/>
        </w:rPr>
      </w:pPr>
      <w:r w:rsidRPr="4D89A357">
        <w:rPr>
          <w:rFonts w:ascii="AngsanaUPC" w:eastAsia="AngsanaUPC" w:hAnsi="AngsanaUPC" w:cs="AngsanaUPC" w:hint="cs"/>
          <w:b/>
          <w:sz w:val="40"/>
          <w:szCs w:val="40"/>
        </w:rPr>
        <w:t>Project Proposal</w:t>
      </w:r>
      <w:r w:rsidRPr="4D89A357">
        <w:rPr>
          <w:rFonts w:ascii="AngsanaUPC" w:eastAsia="AngsanaUPC" w:hAnsi="AngsanaUPC" w:cs="AngsanaUPC"/>
          <w:b/>
          <w:sz w:val="40"/>
          <w:szCs w:val="40"/>
        </w:rPr>
        <w:t>: Sleep deprivation classification using BOLD fMRI Data</w:t>
      </w:r>
    </w:p>
    <w:p w14:paraId="60021AB7" w14:textId="3B360F12" w:rsidR="002E0845" w:rsidRDefault="00293F24" w:rsidP="63CB68DF">
      <w:pPr>
        <w:spacing w:line="120" w:lineRule="auto"/>
        <w:ind w:right="-703"/>
        <w:rPr>
          <w:rFonts w:ascii="AngsanaUPC" w:eastAsia="AngsanaUPC" w:hAnsi="AngsanaUPC" w:cs="AngsanaUPC"/>
          <w:sz w:val="36"/>
          <w:szCs w:val="36"/>
        </w:rPr>
      </w:pPr>
      <w:r w:rsidRPr="4D89A357">
        <w:rPr>
          <w:rFonts w:ascii="AngsanaUPC" w:eastAsia="AngsanaUPC" w:hAnsi="AngsanaUPC" w:cs="AngsanaUPC"/>
          <w:sz w:val="36"/>
          <w:szCs w:val="36"/>
        </w:rPr>
        <w:t>ALEX FUNG</w:t>
      </w:r>
      <w:r w:rsidR="002E0845" w:rsidRPr="4D89A357">
        <w:rPr>
          <w:rFonts w:ascii="AngsanaUPC" w:eastAsia="AngsanaUPC" w:hAnsi="AngsanaUPC" w:cs="AngsanaUPC"/>
          <w:sz w:val="36"/>
          <w:szCs w:val="36"/>
        </w:rPr>
        <w:t xml:space="preserve">, </w:t>
      </w:r>
      <w:r w:rsidRPr="4D89A357">
        <w:rPr>
          <w:rFonts w:ascii="AngsanaUPC" w:eastAsia="AngsanaUPC" w:hAnsi="AngsanaUPC" w:cs="AngsanaUPC"/>
          <w:sz w:val="36"/>
          <w:szCs w:val="36"/>
        </w:rPr>
        <w:t>York University – School of Continuing Studies</w:t>
      </w:r>
    </w:p>
    <w:p w14:paraId="23ECF3EB" w14:textId="6538A756" w:rsidR="00293F24" w:rsidRDefault="00293F24" w:rsidP="63CB68DF">
      <w:pPr>
        <w:spacing w:line="120" w:lineRule="auto"/>
        <w:ind w:right="-703"/>
        <w:rPr>
          <w:rFonts w:ascii="AngsanaUPC" w:eastAsia="AngsanaUPC" w:hAnsi="AngsanaUPC" w:cs="AngsanaUPC"/>
          <w:sz w:val="36"/>
          <w:szCs w:val="36"/>
        </w:rPr>
      </w:pPr>
      <w:r w:rsidRPr="4D89A357">
        <w:rPr>
          <w:rFonts w:ascii="AngsanaUPC" w:eastAsia="AngsanaUPC" w:hAnsi="AngsanaUPC" w:cs="AngsanaUPC"/>
          <w:sz w:val="36"/>
          <w:szCs w:val="36"/>
        </w:rPr>
        <w:t>PATRICK OSBORNE, York University – School of Continuing Studies</w:t>
      </w:r>
    </w:p>
    <w:p w14:paraId="41A91179" w14:textId="52932A74" w:rsidR="00293F24" w:rsidRDefault="00293F24" w:rsidP="63CB68DF">
      <w:pPr>
        <w:spacing w:line="120" w:lineRule="auto"/>
        <w:ind w:right="-703"/>
        <w:rPr>
          <w:rFonts w:ascii="AngsanaUPC" w:eastAsia="AngsanaUPC" w:hAnsi="AngsanaUPC" w:cs="AngsanaUPC"/>
          <w:sz w:val="36"/>
          <w:szCs w:val="36"/>
        </w:rPr>
      </w:pPr>
      <w:r w:rsidRPr="4D89A357">
        <w:rPr>
          <w:rFonts w:ascii="AngsanaUPC" w:eastAsia="AngsanaUPC" w:hAnsi="AngsanaUPC" w:cs="AngsanaUPC"/>
          <w:sz w:val="36"/>
          <w:szCs w:val="36"/>
        </w:rPr>
        <w:t>TONY LEE, York University – School of Continuing Studies</w:t>
      </w:r>
    </w:p>
    <w:p w14:paraId="2774F117" w14:textId="6297D0AB" w:rsidR="00293F24" w:rsidRDefault="00293F24" w:rsidP="63CB68DF">
      <w:pPr>
        <w:spacing w:line="120" w:lineRule="auto"/>
        <w:ind w:right="-703"/>
        <w:rPr>
          <w:rFonts w:ascii="AngsanaUPC" w:eastAsia="AngsanaUPC" w:hAnsi="AngsanaUPC" w:cs="AngsanaUPC"/>
          <w:sz w:val="36"/>
          <w:szCs w:val="36"/>
        </w:rPr>
      </w:pPr>
      <w:r w:rsidRPr="4D89A357">
        <w:rPr>
          <w:rFonts w:ascii="AngsanaUPC" w:eastAsia="AngsanaUPC" w:hAnsi="AngsanaUPC" w:cs="AngsanaUPC"/>
          <w:sz w:val="36"/>
          <w:szCs w:val="36"/>
        </w:rPr>
        <w:t>VISWESH KRISHNAMURTHY, York University – School of Continuing Studies</w:t>
      </w:r>
    </w:p>
    <w:p w14:paraId="7573E0F7" w14:textId="0992795E" w:rsidR="002E0845" w:rsidRDefault="002E0845" w:rsidP="63CB68DF">
      <w:pPr>
        <w:spacing w:line="216" w:lineRule="auto"/>
        <w:ind w:left="-567" w:right="-703"/>
        <w:rPr>
          <w:rFonts w:ascii="AngsanaUPC" w:eastAsia="AngsanaUPC" w:hAnsi="AngsanaUPC" w:cs="AngsanaUPC"/>
          <w:sz w:val="36"/>
          <w:szCs w:val="36"/>
        </w:rPr>
      </w:pPr>
    </w:p>
    <w:p w14:paraId="5346D34E" w14:textId="29D31EC2" w:rsidR="002E0845" w:rsidRPr="00293F24" w:rsidRDefault="002E0845" w:rsidP="072DFB08">
      <w:pPr>
        <w:rPr>
          <w:rFonts w:ascii="AngsanaUPC" w:eastAsia="AngsanaUPC" w:hAnsi="AngsanaUPC" w:cs="AngsanaUPC"/>
          <w:b/>
          <w:sz w:val="36"/>
          <w:szCs w:val="36"/>
        </w:rPr>
      </w:pPr>
      <w:r w:rsidRPr="19195021">
        <w:rPr>
          <w:rFonts w:ascii="AngsanaUPC" w:eastAsia="AngsanaUPC" w:hAnsi="AngsanaUPC" w:cs="AngsanaUPC"/>
          <w:b/>
          <w:sz w:val="36"/>
          <w:szCs w:val="36"/>
        </w:rPr>
        <w:t>Background</w:t>
      </w:r>
    </w:p>
    <w:p w14:paraId="040B3CDC" w14:textId="65098094" w:rsidR="0084487C" w:rsidRPr="0084487C" w:rsidRDefault="0084487C" w:rsidP="63CB68DF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The specific dataset and deliverables for this project were arrived </w:t>
      </w:r>
      <w:r w:rsidR="005C4D21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at </w:t>
      </w: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in consultation with David Rotenberg, Operations Director, Krembil Centre for Neuroinformatics, CAMH and Dr. Erin Dickie, Scientist and Assistant Professor, Krembil Centre for Neuroinfo</w:t>
      </w:r>
      <w:r w:rsidR="006A5235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r</w:t>
      </w: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matics, CAMH. The goal in selecting a problem and dataset was to provide both useful academic conclusions to the CAMH scientists and to provide a challenging and educational project to the team.</w:t>
      </w:r>
    </w:p>
    <w:p w14:paraId="3E2A7779" w14:textId="77777777" w:rsidR="0084487C" w:rsidRPr="0084487C" w:rsidRDefault="0084487C" w:rsidP="63CB68DF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</w:p>
    <w:p w14:paraId="19002973" w14:textId="704FB847" w:rsidR="00D05A1B" w:rsidRDefault="0084487C" w:rsidP="63CB68DF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Dr. Dickie studies brain connectivity </w:t>
      </w:r>
      <w:r w:rsidR="00791A13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in</w:t>
      </w: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people with complex brain disorders using </w:t>
      </w:r>
      <w:r w:rsidR="00835EB8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fMRI imaging</w:t>
      </w:r>
      <w:r w:rsidR="00791A13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051CF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</w:t>
      </w:r>
      <w:r w:rsidR="0090123E">
        <w:rPr>
          <w:rStyle w:val="EndnoteReference"/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endnoteReference w:id="2"/>
      </w:r>
      <w:r w:rsidR="00051CF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Considering this, w</w:t>
      </w:r>
      <w:r w:rsidR="00791A13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e</w:t>
      </w:r>
      <w:r w:rsidR="002B25B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ha</w:t>
      </w:r>
      <w:r w:rsidR="00791A13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ve chosen a dataset that </w:t>
      </w:r>
      <w:r w:rsidR="00835EB8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contains</w:t>
      </w:r>
      <w:r w:rsidR="00791A13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BOLD (</w:t>
      </w:r>
      <w:r w:rsidR="00835EB8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blood-oxygen-level-dependent) functional Magnetic Resonance Imaging </w:t>
      </w:r>
      <w:r w:rsidR="001F2837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to </w:t>
      </w:r>
      <w:r w:rsidR="00754C36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capitalize</w:t>
      </w:r>
      <w:r w:rsidR="001F2837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on her area of expertise and to provide results that are useful and relevant to her studies.</w:t>
      </w:r>
    </w:p>
    <w:p w14:paraId="0213917E" w14:textId="77777777" w:rsidR="00D05A1B" w:rsidRDefault="00D05A1B" w:rsidP="63CB68DF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</w:p>
    <w:p w14:paraId="45A39236" w14:textId="16B0B5FD" w:rsidR="0EB903D8" w:rsidRDefault="0084487C" w:rsidP="00CC20A0">
      <w:pPr>
        <w:pStyle w:val="paragraph"/>
        <w:spacing w:before="0" w:beforeAutospacing="0" w:after="0" w:afterAutospacing="0" w:line="168" w:lineRule="auto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The Stockholm Sleepy Brain Study open dataset was chosen because it contains real-world BOLD fMRI </w:t>
      </w:r>
      <w:r w:rsidR="00170F97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scan data</w:t>
      </w: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with metadata</w:t>
      </w:r>
      <w:r w:rsidR="00D00059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on the level of sleep deprivation </w:t>
      </w:r>
      <w:r w:rsidR="00170F97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(among other factors) </w:t>
      </w:r>
      <w:r w:rsidR="00D00059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of each subject</w:t>
      </w:r>
      <w:r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CF7A8C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Dr. Dickie </w:t>
      </w:r>
      <w:r w:rsidR="0024735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expressed interest in</w:t>
      </w:r>
      <w:r w:rsidR="00471B1B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identifying whether there are visible changes in the brain (and in the fMRI images) when a subject is sleep deprived vs </w:t>
      </w:r>
      <w:r w:rsidR="004E22C1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not sleep deprived</w:t>
      </w:r>
      <w:r w:rsidR="006F7DC8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. </w:t>
      </w:r>
      <w:r w:rsidR="006B1EF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We plan to use </w:t>
      </w:r>
      <w:r w:rsidR="0023406C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Machine Learning technique</w:t>
      </w:r>
      <w:r w:rsidR="001B238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s</w:t>
      </w:r>
      <w:r w:rsidR="0023406C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to </w:t>
      </w:r>
      <w:r w:rsidR="006B1EF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explore </w:t>
      </w:r>
      <w:r w:rsidR="00A81CFC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the BOLD fMRI </w:t>
      </w:r>
      <w:r w:rsidR="006B1EF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data </w:t>
      </w:r>
      <w:r w:rsidR="0023406C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and </w:t>
      </w:r>
      <w:r w:rsidR="006B1EF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to build a classifier </w:t>
      </w:r>
      <w:r w:rsidR="00D72BBD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based on the </w:t>
      </w:r>
      <w:r w:rsidR="006B1EFE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sleep deprivation </w:t>
      </w:r>
      <w:r w:rsidR="00D72BBD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metadata</w:t>
      </w:r>
      <w:r w:rsidR="00CC20A0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for each subject</w:t>
      </w:r>
      <w:r w:rsidR="00D72BBD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CC20A0" w:rsidRPr="4D89A35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The success or failure of this classifier will shed light on whether </w:t>
      </w:r>
      <w:r w:rsidR="001D3B6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identifiable changes exist in the brain (or at least in the</w:t>
      </w:r>
      <w:r w:rsidR="002B5332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BOLD</w:t>
      </w:r>
      <w:r w:rsidR="001D3B6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fMRI </w:t>
      </w:r>
      <w:r w:rsidR="00877B8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images</w:t>
      </w:r>
      <w:r w:rsidR="001D3B6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) </w:t>
      </w:r>
      <w:r w:rsidR="00B5650D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when a subject is </w:t>
      </w:r>
      <w:r w:rsidR="001D3B6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sleep</w:t>
      </w:r>
      <w:r w:rsidR="00B5650D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deprived</w:t>
      </w:r>
      <w:r w:rsidR="001D3B6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E937B8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These insights can be applied to broader work at CAMH involving the correlation of sleep quality/disruption with mental illness.</w:t>
      </w:r>
    </w:p>
    <w:p w14:paraId="4DD5182E" w14:textId="030D7DBF" w:rsidR="002E0845" w:rsidRDefault="002E0845" w:rsidP="63CB68DF">
      <w:pPr>
        <w:pStyle w:val="paragraph"/>
        <w:spacing w:before="0" w:beforeAutospacing="0" w:after="0" w:afterAutospacing="0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</w:p>
    <w:p w14:paraId="3430EDD6" w14:textId="77D9A42C" w:rsidR="00066143" w:rsidRDefault="00066143" w:rsidP="63CB68DF">
      <w:pPr>
        <w:pStyle w:val="paragraph"/>
        <w:spacing w:before="0" w:beforeAutospacing="0" w:after="0" w:afterAutospacing="0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b/>
          <w:bCs/>
          <w:sz w:val="36"/>
          <w:szCs w:val="36"/>
          <w:lang w:val="en-US"/>
        </w:rPr>
        <w:t>The Dataset</w:t>
      </w:r>
    </w:p>
    <w:p w14:paraId="67A8AE77" w14:textId="2276C7E0" w:rsidR="00066143" w:rsidRPr="003252A6" w:rsidRDefault="00320D8A" w:rsidP="003252A6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  <w:r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The selected dataset for this project is “</w:t>
      </w:r>
      <w:r w:rsidRPr="00AB3B34">
        <w:rPr>
          <w:rFonts w:ascii="AngsanaUPC" w:eastAsia="AngsanaUPC" w:hAnsi="AngsanaUPC" w:cs="AngsanaUPC"/>
          <w:i/>
          <w:iCs/>
          <w:color w:val="000000"/>
          <w:position w:val="-3"/>
          <w:sz w:val="36"/>
          <w:szCs w:val="36"/>
          <w:lang w:val="en-US"/>
        </w:rPr>
        <w:t>The Stockholm Sleepy Brain Study: Effects of Sleep Deprivation on Cognitive and Emotional Processing in Young and Old</w:t>
      </w:r>
      <w:r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”</w:t>
      </w:r>
      <w:r w:rsidR="00C963DE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8C7D98" w:rsidRPr="003B6F00">
        <w:rPr>
          <w:rFonts w:ascii="AngsanaUPC" w:eastAsia="AngsanaUPC" w:hAnsi="AngsanaUPC" w:cs="AngsanaUPC"/>
          <w:color w:val="000000"/>
          <w:position w:val="-3"/>
          <w:sz w:val="36"/>
          <w:szCs w:val="36"/>
          <w:vertAlign w:val="superscript"/>
          <w:lang w:val="en-US"/>
        </w:rPr>
        <w:endnoteReference w:id="3"/>
      </w:r>
      <w:r w:rsidR="00C963DE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</w:t>
      </w:r>
      <w:r w:rsidR="000F1303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It is available</w:t>
      </w:r>
      <w:r w:rsidR="007B2E01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</w:t>
      </w:r>
      <w:r w:rsidR="000F1303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from the </w:t>
      </w:r>
      <w:proofErr w:type="spellStart"/>
      <w:r w:rsidR="000F1303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OpenNeuro</w:t>
      </w:r>
      <w:proofErr w:type="spellEnd"/>
      <w:r w:rsidR="000F1303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</w:t>
      </w:r>
      <w:proofErr w:type="spellStart"/>
      <w:r w:rsidR="008C7D98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neuroinformatics</w:t>
      </w:r>
      <w:proofErr w:type="spellEnd"/>
      <w:r w:rsidR="008C7D98"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database</w:t>
      </w:r>
      <w:r w:rsidR="00D3598A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under a creative commons CCO license (public domain).</w:t>
      </w:r>
    </w:p>
    <w:p w14:paraId="6EE874B6" w14:textId="43857500" w:rsidR="001306A2" w:rsidRPr="003252A6" w:rsidRDefault="001306A2" w:rsidP="003252A6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</w:p>
    <w:p w14:paraId="15F8DE29" w14:textId="77777777" w:rsidR="00A66367" w:rsidRDefault="00A66367">
      <w:pPr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 w:eastAsia="en-CA"/>
        </w:rPr>
      </w:pPr>
      <w:r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br w:type="page"/>
      </w:r>
    </w:p>
    <w:p w14:paraId="7FC37E6D" w14:textId="2156B20A" w:rsidR="00D97500" w:rsidRDefault="001306A2" w:rsidP="00D97500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  <w:r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It contains BOLD fMRI imaging data for 86 subjects, with 2 sessions each. </w:t>
      </w:r>
      <w:r w:rsidR="00D54437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In one of the sessions the participant was sleep-deprived (only 3 hours of sleep</w:t>
      </w:r>
      <w:r w:rsidR="00962585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out their regular cycle). In the other </w:t>
      </w:r>
      <w:r w:rsidR="00B93B80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session the participant was </w:t>
      </w:r>
      <w:r w:rsidR="00A456E4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not sleep deprived. </w:t>
      </w:r>
      <w:r w:rsidRPr="003252A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In each session the participant was asked to perform 7 separate tasks</w:t>
      </w:r>
      <w:r w:rsidR="007319DE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.</w:t>
      </w:r>
      <w:r w:rsidR="00A37ECD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BOLD fMRI scans were made of each participant during each task and session.</w:t>
      </w:r>
    </w:p>
    <w:p w14:paraId="77261AE5" w14:textId="77777777" w:rsidR="00A37ECD" w:rsidRDefault="00A37ECD" w:rsidP="00D97500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</w:pPr>
    </w:p>
    <w:p w14:paraId="16859ED2" w14:textId="01913AE5" w:rsidR="00FD2656" w:rsidRPr="003252A6" w:rsidRDefault="00A37ECD" w:rsidP="00FD2656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  <w:r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In total, there should be </w:t>
      </w:r>
      <w:r w:rsidR="00974EB6" w:rsidRPr="00974EB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1204</w:t>
      </w:r>
      <w:r w:rsidR="00974EB6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BOLD fMRI scans in the dataset (86 subjects x 2 sessions x 7 tasks). Of these, </w:t>
      </w:r>
      <w:r w:rsidR="00486191" w:rsidRPr="00486191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>602</w:t>
      </w:r>
      <w:r w:rsidR="00486191">
        <w:rPr>
          <w:rFonts w:ascii="AngsanaUPC" w:eastAsia="AngsanaUPC" w:hAnsi="AngsanaUPC" w:cs="AngsanaUPC"/>
          <w:color w:val="000000"/>
          <w:position w:val="-3"/>
          <w:sz w:val="36"/>
          <w:szCs w:val="36"/>
          <w:lang w:val="en-US"/>
        </w:rPr>
        <w:t xml:space="preserve"> should represent sleep-deprived subjects and 602 should represent non-sleep deprived participants. This makes the dataset evenly balanced for our purposes.</w:t>
      </w:r>
    </w:p>
    <w:p w14:paraId="70442039" w14:textId="108BDF36" w:rsidR="508E6981" w:rsidRDefault="508E6981" w:rsidP="508E6981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5C247D63" w14:textId="266F3449" w:rsidR="508E6981" w:rsidRDefault="0CCFF6FA" w:rsidP="508E6981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  <w:r w:rsidRPr="0CCFF6FA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Figures 1 and 2 show that the </w:t>
      </w:r>
      <w:r w:rsidR="6851B2B5" w:rsidRPr="6851B2B5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dataset </w:t>
      </w:r>
      <w:r w:rsidR="2D2D4921" w:rsidRPr="2D2D492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is not uniform</w:t>
      </w:r>
      <w:r w:rsidR="372F8731" w:rsidRPr="372F873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</w:t>
      </w:r>
      <w:r w:rsidR="534DD5D7" w:rsidRPr="534DD5D7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in shape.</w:t>
      </w:r>
      <w:r w:rsidR="2D2D4921" w:rsidRPr="2D2D492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</w:t>
      </w:r>
      <w:r w:rsidR="60F1F781" w:rsidRPr="60F1F78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</w:t>
      </w:r>
      <w:r w:rsidR="2370930E" w:rsidRPr="2370930E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fMRI parameters </w:t>
      </w:r>
      <w:r w:rsidR="28A06132" w:rsidRPr="28A06132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for </w:t>
      </w:r>
      <w:r w:rsidR="004DFF91" w:rsidRPr="004DFF9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some </w:t>
      </w:r>
      <w:r w:rsidR="004A0D24" w:rsidRPr="004A0D24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tasks </w:t>
      </w:r>
      <w:r w:rsidR="3A4174EC" w:rsidRPr="3A4174EC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were </w:t>
      </w:r>
      <w:r w:rsidR="0E736041" w:rsidRPr="0E73604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different </w:t>
      </w:r>
      <w:r w:rsidR="30B5481F" w:rsidRPr="30B5481F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resulting in a “zoomed</w:t>
      </w:r>
      <w:r w:rsidR="07589525" w:rsidRPr="07589525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” image</w:t>
      </w:r>
      <w:r w:rsidR="6E340CD5" w:rsidRPr="6E340CD5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with </w:t>
      </w:r>
      <w:r w:rsidR="68B7912A" w:rsidRPr="68B7912A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cropped </w:t>
      </w:r>
      <w:r w:rsidR="6CEC9D3A" w:rsidRPr="6CEC9D3A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Z-</w:t>
      </w:r>
      <w:r w:rsidR="506D1207" w:rsidRPr="506D1207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axis</w:t>
      </w:r>
      <w:r w:rsidR="57109E53" w:rsidRPr="57109E53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which, from our knowledge, </w:t>
      </w:r>
      <w:r w:rsidR="6EE32603" w:rsidRPr="6EE32603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allows the MRI to </w:t>
      </w:r>
      <w:r w:rsidR="2E57EE5F" w:rsidRPr="2E57EE5F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capture more data in </w:t>
      </w:r>
      <w:r w:rsidR="0F5684FE" w:rsidRPr="0F5684FE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the </w:t>
      </w:r>
      <w:r w:rsidR="645E48AD" w:rsidRPr="645E48AD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more restricted region of </w:t>
      </w:r>
      <w:r w:rsidR="0043B013" w:rsidRPr="0043B013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interest. </w:t>
      </w:r>
      <w:r w:rsidR="01410858" w:rsidRPr="01410858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A mask will </w:t>
      </w:r>
      <w:r w:rsidR="563803C8" w:rsidRPr="563803C8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need to be applied </w:t>
      </w:r>
      <w:r w:rsidR="75FA3656" w:rsidRPr="75FA3656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to </w:t>
      </w:r>
      <w:r w:rsidR="5B064AE7" w:rsidRPr="5B064AE7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the whole dataset to </w:t>
      </w:r>
      <w:r w:rsidR="173C4DF2" w:rsidRPr="173C4DF2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restrict the </w:t>
      </w:r>
      <w:r w:rsidR="6D51CDB5" w:rsidRPr="6D51CDB5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Z-axis</w:t>
      </w:r>
      <w:r w:rsidR="5B064AE7" w:rsidRPr="5B064AE7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.</w:t>
      </w:r>
    </w:p>
    <w:p w14:paraId="6CB56582" w14:textId="496F8575" w:rsidR="7FC37E6D" w:rsidRDefault="7FC37E6D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2EE98926" w14:textId="77777777" w:rsidR="00082117" w:rsidRDefault="00082117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5FA8B939" w14:textId="375E9E53" w:rsidR="00DC1F55" w:rsidRDefault="00082117" w:rsidP="00DC1F55">
      <w:pPr>
        <w:pStyle w:val="paragraph"/>
        <w:keepNext/>
        <w:spacing w:before="0" w:beforeAutospacing="0" w:after="0" w:afterAutospacing="0" w:line="168" w:lineRule="auto"/>
        <w:jc w:val="center"/>
      </w:pPr>
      <w:r>
        <w:rPr>
          <w:noProof/>
        </w:rPr>
        <w:drawing>
          <wp:inline distT="0" distB="0" distL="0" distR="0" wp14:anchorId="203F129E" wp14:editId="34916DEF">
            <wp:extent cx="3420000" cy="1408851"/>
            <wp:effectExtent l="0" t="0" r="0" b="1270"/>
            <wp:docPr id="424428980" name="Picture 3" descr="A picture containing monitor, photo, room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F523D14E-C44D-428C-88E1-811340840AA6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4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5899" w14:textId="7F2FDDE3" w:rsidR="00082117" w:rsidRDefault="00DC1F55" w:rsidP="00DC1F55">
      <w:pPr>
        <w:pStyle w:val="Caption"/>
        <w:jc w:val="center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  <w:r>
        <w:t xml:space="preserve">Figure </w:t>
      </w:r>
      <w:fldSimple w:instr=" SEQ Figure \* ARABIC ">
        <w:r w:rsidR="002A49F7">
          <w:rPr>
            <w:noProof/>
          </w:rPr>
          <w:t>1</w:t>
        </w:r>
      </w:fldSimple>
      <w:r w:rsidR="008A2764">
        <w:t xml:space="preserve">: </w:t>
      </w:r>
      <w:r w:rsidR="00BA170C">
        <w:t>Orthogonal s</w:t>
      </w:r>
      <w:r w:rsidR="008A2764">
        <w:t>lice of BOLD fMRI image at origin (0, 0, 0)</w:t>
      </w:r>
    </w:p>
    <w:p w14:paraId="5C5CB5C1" w14:textId="77777777" w:rsidR="00082117" w:rsidRDefault="00082117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2E24B3CD" w14:textId="73A6DA69" w:rsidR="00DC1F55" w:rsidRDefault="00082117" w:rsidP="00DC1F55">
      <w:pPr>
        <w:pStyle w:val="paragraph"/>
        <w:keepNext/>
        <w:spacing w:before="0" w:beforeAutospacing="0" w:after="0" w:afterAutospacing="0" w:line="168" w:lineRule="auto"/>
        <w:jc w:val="center"/>
      </w:pPr>
      <w:r>
        <w:rPr>
          <w:noProof/>
        </w:rPr>
        <w:drawing>
          <wp:inline distT="0" distB="0" distL="0" distR="0" wp14:anchorId="7B5BEBC0" wp14:editId="50134C19">
            <wp:extent cx="3420000" cy="1408851"/>
            <wp:effectExtent l="0" t="0" r="0" b="1270"/>
            <wp:docPr id="1220174052" name="Picture 2" descr="A picture containing monitor, photo, screen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D212EAE2-683F-4CCD-8814-1FD6AE7A7378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4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E9A8" w14:textId="66C3161B" w:rsidR="00082117" w:rsidRDefault="00DC1F55" w:rsidP="00DC1F55">
      <w:pPr>
        <w:pStyle w:val="Caption"/>
        <w:jc w:val="center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  <w:r>
        <w:t xml:space="preserve">Figure </w:t>
      </w:r>
      <w:fldSimple w:instr=" SEQ Figure \* ARABIC ">
        <w:r w:rsidR="002A49F7">
          <w:rPr>
            <w:noProof/>
          </w:rPr>
          <w:t>2</w:t>
        </w:r>
      </w:fldSimple>
      <w:r w:rsidR="00BA170C">
        <w:t xml:space="preserve">: </w:t>
      </w:r>
      <w:r w:rsidR="00BF5C93">
        <w:t xml:space="preserve">(Masked </w:t>
      </w:r>
      <w:r w:rsidR="00CE33AF">
        <w:t>image</w:t>
      </w:r>
      <w:r w:rsidR="00BF5C93">
        <w:t>, x and y axis reduce</w:t>
      </w:r>
      <w:r w:rsidR="00655EAD">
        <w:t>d</w:t>
      </w:r>
      <w:r w:rsidR="00BF5C93">
        <w:t>)</w:t>
      </w:r>
      <w:r w:rsidR="0013506F">
        <w:t xml:space="preserve"> -</w:t>
      </w:r>
      <w:r w:rsidR="00BF5C93">
        <w:t xml:space="preserve"> </w:t>
      </w:r>
      <w:r w:rsidR="0013506F">
        <w:t>O</w:t>
      </w:r>
      <w:r w:rsidR="00BA170C">
        <w:t>rthogonal slice of BOLD fMRI image at origin (0, 0, 0)</w:t>
      </w:r>
    </w:p>
    <w:p w14:paraId="75865591" w14:textId="77777777" w:rsidR="00082117" w:rsidRDefault="00082117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0E5BF0E1" w14:textId="6A816A80" w:rsidR="008460F4" w:rsidRDefault="008460F4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  <w:r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Extensive pre-processing has been completed by Dr. Dickie to ensure that all of the fMRI scans are aligned spatially</w:t>
      </w:r>
      <w:r w:rsidR="008835D5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and temporally</w:t>
      </w:r>
      <w:r w:rsidR="005F0226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(as the subjects move their heads and have different cranial structure). Pre-processing of fMRI images is a field in and of itself in neuroimaging so it was necessary to outsource some of this work to focus on our specific deliverables.</w:t>
      </w:r>
      <w:r w:rsidR="00BB275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 xml:space="preserve"> Significant data processing and feature engineering is still required on this dataset.</w:t>
      </w:r>
    </w:p>
    <w:p w14:paraId="137B9271" w14:textId="77777777" w:rsidR="008460F4" w:rsidRDefault="008460F4" w:rsidP="7FC37E6D">
      <w:pPr>
        <w:pStyle w:val="paragraph"/>
        <w:spacing w:before="0" w:beforeAutospacing="0" w:after="0" w:afterAutospacing="0" w:line="168" w:lineRule="auto"/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</w:pPr>
    </w:p>
    <w:p w14:paraId="5D359E53" w14:textId="77777777" w:rsidR="00A66367" w:rsidRDefault="00A66367">
      <w:pPr>
        <w:rPr>
          <w:rStyle w:val="eop"/>
          <w:rFonts w:ascii="AngsanaUPC" w:eastAsia="AngsanaUPC" w:hAnsi="AngsanaUPC" w:cs="AngsanaUPC"/>
          <w:b/>
          <w:sz w:val="36"/>
          <w:szCs w:val="36"/>
          <w:lang w:val="en-US" w:eastAsia="en-CA"/>
        </w:rPr>
      </w:pPr>
      <w:r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br w:type="page"/>
      </w:r>
    </w:p>
    <w:p w14:paraId="0AA288A5" w14:textId="076F8B09" w:rsidR="00895B30" w:rsidRDefault="00DC0F13" w:rsidP="004F456F">
      <w:pPr>
        <w:pStyle w:val="paragraph"/>
        <w:spacing w:before="0" w:beforeAutospacing="0" w:after="0" w:afterAutospacing="0" w:line="168" w:lineRule="auto"/>
        <w:jc w:val="both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Problem Statement</w:t>
      </w:r>
    </w:p>
    <w:p w14:paraId="7842DF54" w14:textId="7A29F102" w:rsidR="006D6FD2" w:rsidRDefault="0052732A" w:rsidP="004F456F">
      <w:pPr>
        <w:pStyle w:val="paragraph"/>
        <w:spacing w:before="0" w:beforeAutospacing="0" w:after="0" w:afterAutospacing="0" w:line="168" w:lineRule="auto"/>
        <w:jc w:val="both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The problem we are looking to solve centers around Dr. Dickie’s goal of investigating whether there are measurable changes in the brain that correspond to sleep deprivation/sleep states and </w:t>
      </w:r>
      <w:r w:rsidR="001D317B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whether these changes can be </w:t>
      </w:r>
      <w:r w:rsidR="00A43F09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identified using</w:t>
      </w:r>
      <w:r w:rsidR="00EB629C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focused feature engineering and </w:t>
      </w:r>
      <w:r w:rsidR="00E92F5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machine</w:t>
      </w:r>
      <w:r w:rsidR="00EB629C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learning modelling.</w:t>
      </w: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</w:p>
    <w:p w14:paraId="3C71C56C" w14:textId="77777777" w:rsidR="006D6FD2" w:rsidRDefault="006D6FD2" w:rsidP="004F456F">
      <w:pPr>
        <w:pStyle w:val="paragraph"/>
        <w:spacing w:before="0" w:beforeAutospacing="0" w:after="0" w:afterAutospacing="0" w:line="168" w:lineRule="auto"/>
        <w:jc w:val="both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</w:p>
    <w:p w14:paraId="62752903" w14:textId="77777777" w:rsidR="00BE41CA" w:rsidRDefault="00BE41CA" w:rsidP="3DA41AF2">
      <w:pPr>
        <w:pStyle w:val="paragraph"/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The specific deliverables of the team to Dr. Dickie as are as follows:</w:t>
      </w:r>
    </w:p>
    <w:p w14:paraId="4DFF3894" w14:textId="77777777" w:rsidR="00BE41CA" w:rsidRDefault="00BE41CA" w:rsidP="3DA41AF2">
      <w:pPr>
        <w:pStyle w:val="paragraph"/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</w:p>
    <w:p w14:paraId="4EB678D9" w14:textId="1C48E344" w:rsidR="00411570" w:rsidRDefault="00E133D1" w:rsidP="3DA41AF2">
      <w:pPr>
        <w:pStyle w:val="paragraph"/>
        <w:numPr>
          <w:ilvl w:val="0"/>
          <w:numId w:val="4"/>
        </w:numPr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Develop a b</w:t>
      </w:r>
      <w:r w:rsidRPr="00E133D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inary </w:t>
      </w:r>
      <w:r w:rsidR="00C9692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classifier that identifies </w:t>
      </w:r>
      <w:r w:rsidRPr="00E133D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whether a subject is sleep deprived or not based on </w:t>
      </w:r>
      <w:r w:rsidR="00C9692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the BOLD </w:t>
      </w:r>
      <w:r w:rsidRPr="00E133D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f</w:t>
      </w:r>
      <w:r w:rsidR="00C9692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MRI scans.</w:t>
      </w:r>
    </w:p>
    <w:p w14:paraId="3843FB90" w14:textId="3043B67F" w:rsidR="006A15A3" w:rsidRDefault="006A15A3" w:rsidP="3DA41AF2">
      <w:pPr>
        <w:pStyle w:val="paragraph"/>
        <w:numPr>
          <w:ilvl w:val="1"/>
          <w:numId w:val="4"/>
        </w:numPr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Pre-process/clean the data and engineer any necessary features to support this</w:t>
      </w:r>
      <w:r w:rsidR="002F571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.</w:t>
      </w:r>
    </w:p>
    <w:p w14:paraId="691AE60B" w14:textId="718FAF44" w:rsidR="00C93A40" w:rsidRDefault="41F72371" w:rsidP="3DA41AF2">
      <w:pPr>
        <w:pStyle w:val="paragraph"/>
        <w:numPr>
          <w:ilvl w:val="1"/>
          <w:numId w:val="4"/>
        </w:numPr>
        <w:spacing w:before="0" w:beforeAutospacing="0" w:after="0" w:afterAutospacing="0" w:line="168" w:lineRule="auto"/>
        <w:textAlignment w:val="baseline"/>
        <w:rPr>
          <w:rStyle w:val="eop"/>
          <w:rFonts w:eastAsiaTheme="minorEastAsia"/>
          <w:sz w:val="36"/>
          <w:szCs w:val="36"/>
          <w:lang w:val="en-US"/>
        </w:rPr>
      </w:pPr>
      <w:r w:rsidRPr="41F7237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Run both traditional and deep learning machine learning algorithms and choose the best classifier based on specific scoring metrics</w:t>
      </w:r>
      <w:r w:rsidR="002F571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.</w:t>
      </w:r>
    </w:p>
    <w:p w14:paraId="645B739C" w14:textId="5FAC56ED" w:rsidR="00C93A40" w:rsidRDefault="00C23D8B" w:rsidP="3DA41AF2">
      <w:pPr>
        <w:pStyle w:val="paragraph"/>
        <w:numPr>
          <w:ilvl w:val="0"/>
          <w:numId w:val="4"/>
        </w:numPr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Engineer </w:t>
      </w:r>
      <w:r w:rsidR="008E4850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frequency-domain </w:t>
      </w:r>
      <w:r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features </w:t>
      </w:r>
      <w:r w:rsidR="008E4850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via </w:t>
      </w:r>
      <w:r w:rsidR="00A50179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a </w:t>
      </w:r>
      <w:r w:rsidR="006E12D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Fou</w:t>
      </w:r>
      <w:r w:rsidR="41F72371" w:rsidRPr="41F7237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rier</w:t>
      </w:r>
      <w:r w:rsidR="00A50179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transform </w:t>
      </w:r>
      <w:r w:rsidR="008E4850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on the time series of BOLD fMRI scans</w:t>
      </w:r>
      <w:r w:rsidR="004E155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. </w:t>
      </w:r>
      <w:r w:rsidR="006E12D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Develop and assess </w:t>
      </w:r>
      <w:r w:rsidR="004E155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a binary </w:t>
      </w:r>
      <w:r w:rsidR="006E12D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classifier</w:t>
      </w:r>
      <w:r w:rsidR="004E155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using these features to </w:t>
      </w:r>
      <w:r w:rsidR="00D03EFC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determine whether certain specific frequencies </w:t>
      </w:r>
      <w:r w:rsidR="003535DE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(noted in the “</w:t>
      </w:r>
      <w:r w:rsidR="003535DE" w:rsidRPr="003535DE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BOLD signatures of sleep</w:t>
      </w:r>
      <w:r w:rsidR="006361E2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”</w:t>
      </w:r>
      <w:r w:rsidR="005F61B8">
        <w:rPr>
          <w:rStyle w:val="EndnoteReference"/>
          <w:rFonts w:ascii="AngsanaUPC" w:eastAsia="AngsanaUPC" w:hAnsi="AngsanaUPC" w:cs="AngsanaUPC"/>
          <w:sz w:val="36"/>
          <w:szCs w:val="36"/>
          <w:lang w:val="en-US"/>
        </w:rPr>
        <w:endnoteReference w:id="4"/>
      </w:r>
      <w:r w:rsidR="003535DE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paper) </w:t>
      </w:r>
      <w:r w:rsidR="00BF4C4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correlate with </w:t>
      </w:r>
      <w:r w:rsidR="004D0B1A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different sleep states</w:t>
      </w:r>
      <w:r w:rsidR="002F571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.</w:t>
      </w:r>
    </w:p>
    <w:p w14:paraId="5D828313" w14:textId="77777777" w:rsidR="00347487" w:rsidRDefault="00347487" w:rsidP="3DA41AF2">
      <w:pPr>
        <w:pStyle w:val="paragraph"/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</w:p>
    <w:p w14:paraId="14723E65" w14:textId="309BA12A" w:rsidR="00973D3F" w:rsidRDefault="009436E8" w:rsidP="3DA41AF2">
      <w:pPr>
        <w:pStyle w:val="paragraph"/>
        <w:spacing w:before="0" w:beforeAutospacing="0"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Scope</w:t>
      </w:r>
    </w:p>
    <w:p w14:paraId="740C738B" w14:textId="72D16C23" w:rsidR="009436E8" w:rsidRDefault="009436E8" w:rsidP="5B8EEFFA">
      <w:pPr>
        <w:pStyle w:val="paragraph"/>
        <w:numPr>
          <w:ilvl w:val="0"/>
          <w:numId w:val="1"/>
        </w:numPr>
        <w:spacing w:after="0" w:afterAutospacing="0" w:line="168" w:lineRule="auto"/>
        <w:textAlignment w:val="baseline"/>
        <w:rPr>
          <w:rStyle w:val="eop"/>
          <w:rFonts w:asciiTheme="minorHAnsi" w:eastAsiaTheme="minorEastAsia" w:hAnsiTheme="minorHAnsi" w:cstheme="minorBidi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Only the dataset from OpenNeuro.org, called “The Stockholm Sleepy Brain Study</w:t>
      </w:r>
      <w:r w:rsidR="03D61527" w:rsidRPr="03D6152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: </w:t>
      </w:r>
      <w:r w:rsidR="03D61527" w:rsidRPr="4CEED9C9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Effects of Sleep Deprivation on Cognitive and Emotional Processing in Young and Old</w:t>
      </w:r>
      <w:r w:rsidR="46B84621" w:rsidRPr="46B84621">
        <w:rPr>
          <w:rFonts w:ascii="AngsanaUPC" w:eastAsia="AngsanaUPC" w:hAnsi="AngsanaUPC" w:cs="AngsanaUPC"/>
          <w:color w:val="000000" w:themeColor="text1"/>
          <w:sz w:val="36"/>
          <w:szCs w:val="36"/>
          <w:lang w:val="en-US"/>
        </w:rPr>
        <w:t>”</w:t>
      </w: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will be used. Specifically, the </w:t>
      </w:r>
      <w:r w:rsidR="2B63C5CE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dataset with </w:t>
      </w:r>
      <w:proofErr w:type="spellStart"/>
      <w:r w:rsidR="3124EA43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OpenNeuro</w:t>
      </w:r>
      <w:proofErr w:type="spellEnd"/>
      <w:r w:rsidR="3124EA43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Accession Number:</w:t>
      </w: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ds000201</w:t>
      </w:r>
    </w:p>
    <w:p w14:paraId="1CB58ABD" w14:textId="757DC5C0" w:rsidR="009436E8" w:rsidRDefault="009436E8" w:rsidP="5B8EEFFA">
      <w:pPr>
        <w:pStyle w:val="paragraph"/>
        <w:numPr>
          <w:ilvl w:val="0"/>
          <w:numId w:val="1"/>
        </w:numPr>
        <w:spacing w:after="0" w:afterAutospacing="0" w:line="168" w:lineRule="auto"/>
        <w:textAlignment w:val="baseline"/>
        <w:rPr>
          <w:rStyle w:val="eop"/>
          <w:rFonts w:asciiTheme="minorHAnsi" w:eastAsiaTheme="minorEastAsia" w:hAnsiTheme="minorHAnsi" w:cstheme="minorBidi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Data used for the project will be preprocessed at the sponsor’s end. Any additional data preprocessing can mean a significant extension of the project deadlines and hence, not in scope</w:t>
      </w:r>
    </w:p>
    <w:p w14:paraId="79C84039" w14:textId="77777777" w:rsidR="00546F7F" w:rsidRDefault="00546F7F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</w:p>
    <w:p w14:paraId="678603F5" w14:textId="33743A24" w:rsidR="008F6C82" w:rsidRDefault="008F6C82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Risks &amp; Constraints</w:t>
      </w:r>
    </w:p>
    <w:p w14:paraId="0820E969" w14:textId="77777777" w:rsidR="008F6C82" w:rsidRDefault="008F6C82" w:rsidP="63CB68DF">
      <w:pPr>
        <w:pStyle w:val="paragraph"/>
        <w:numPr>
          <w:ilvl w:val="0"/>
          <w:numId w:val="3"/>
        </w:numPr>
        <w:spacing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The size of the dataset is significant – 100+ GB imposing storage and compute resource constraints on local machines, requiring cloud or compute infrastructure at CAMH</w:t>
      </w:r>
    </w:p>
    <w:p w14:paraId="47D2C949" w14:textId="20D9C660" w:rsidR="008F6C82" w:rsidRDefault="008F6C82" w:rsidP="63CB68DF">
      <w:pPr>
        <w:pStyle w:val="paragraph"/>
        <w:numPr>
          <w:ilvl w:val="0"/>
          <w:numId w:val="3"/>
        </w:numPr>
        <w:spacing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Learning curve with compute infrastructure at CAMH is steep.  </w:t>
      </w:r>
    </w:p>
    <w:p w14:paraId="40E6388F" w14:textId="59DD9739" w:rsidR="008F6C82" w:rsidRDefault="4E58D649" w:rsidP="63CB68DF">
      <w:pPr>
        <w:pStyle w:val="paragraph"/>
        <w:numPr>
          <w:ilvl w:val="0"/>
          <w:numId w:val="3"/>
        </w:numPr>
        <w:spacing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Compute</w:t>
      </w:r>
      <w:r w:rsidR="008F6C82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scheduling constraints unknown</w:t>
      </w:r>
      <w:r w:rsidR="5BC61307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.  </w:t>
      </w:r>
      <w:r w:rsidR="5740B44E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There may be numerous ongoing projects </w:t>
      </w:r>
      <w:r w:rsidR="1E4CB710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that vie for the same compute</w:t>
      </w:r>
      <w:r w:rsidR="1C9D7631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resources which may delay</w:t>
      </w:r>
      <w:r w:rsidR="3EC41CB1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the </w:t>
      </w:r>
      <w:r w:rsidR="4C2852CD"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project.</w:t>
      </w:r>
    </w:p>
    <w:p w14:paraId="3D401FC7" w14:textId="5B14A2C9" w:rsidR="00C60B83" w:rsidRPr="00C60B83" w:rsidRDefault="008F6C82" w:rsidP="00C60B83">
      <w:pPr>
        <w:pStyle w:val="paragraph"/>
        <w:numPr>
          <w:ilvl w:val="0"/>
          <w:numId w:val="3"/>
        </w:numPr>
        <w:spacing w:line="168" w:lineRule="auto"/>
        <w:textAlignment w:val="baseline"/>
        <w:rPr>
          <w:rStyle w:val="eop"/>
          <w:rFonts w:ascii="AngsanaUPC" w:eastAsia="AngsanaUPC" w:hAnsi="AngsanaUPC" w:cs="AngsanaUPC"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Extensive domain knowledge required to understand and work with the dataset. Significant time may be spent discovering how to work with the data and using unfamiliar Python packages.</w:t>
      </w:r>
    </w:p>
    <w:p w14:paraId="7E0B6C3D" w14:textId="1D8900EF" w:rsidR="08CECE2F" w:rsidRDefault="08CECE2F" w:rsidP="08CECE2F">
      <w:pPr>
        <w:pStyle w:val="paragraph"/>
        <w:numPr>
          <w:ilvl w:val="0"/>
          <w:numId w:val="3"/>
        </w:numPr>
        <w:spacing w:line="168" w:lineRule="auto"/>
        <w:rPr>
          <w:rStyle w:val="eop"/>
          <w:rFonts w:asciiTheme="minorHAnsi" w:eastAsiaTheme="minorEastAsia" w:hAnsiTheme="minorHAnsi" w:cstheme="minorBidi"/>
          <w:sz w:val="36"/>
          <w:szCs w:val="36"/>
          <w:lang w:val="en-US"/>
        </w:rPr>
      </w:pPr>
      <w:r w:rsidRPr="08CECE2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Approximately 4 weeks </w:t>
      </w:r>
      <w:r w:rsidR="57C4266E" w:rsidRPr="57C4266E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on</w:t>
      </w:r>
      <w:r w:rsidR="0D6D16E1" w:rsidRPr="0D6D16E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a part-</w:t>
      </w:r>
      <w:r w:rsidR="54933234" w:rsidRPr="5493323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time basis, is</w:t>
      </w:r>
      <w:r w:rsidR="196B09B4" w:rsidRPr="196B09B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a very tight </w:t>
      </w:r>
      <w:r w:rsidR="2C7CE986" w:rsidRPr="2C7CE986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time constraint </w:t>
      </w:r>
      <w:r w:rsidR="1D2B9818" w:rsidRPr="1D2B9818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to implement the full </w:t>
      </w:r>
      <w:r w:rsidR="1BDCD26F" w:rsidRPr="1BDCD26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machine learning </w:t>
      </w:r>
      <w:r w:rsidR="176F88BD" w:rsidRPr="176F88BD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workflow of</w:t>
      </w:r>
      <w:r w:rsidRPr="08CECE2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31CAC885" w:rsidRPr="31CAC88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data </w:t>
      </w:r>
      <w:r w:rsidR="23EB271C" w:rsidRPr="23EB271C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cleaning, feature</w:t>
      </w:r>
      <w:r w:rsidRPr="08CECE2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68E1239A" w:rsidRPr="68E1239A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extraction</w:t>
      </w:r>
      <w:r w:rsidRPr="08CECE2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, feature engineering, </w:t>
      </w:r>
      <w:r w:rsidR="68E1239A" w:rsidRPr="68E1239A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feature selection, </w:t>
      </w:r>
      <w:r w:rsidR="239D8CE3" w:rsidRPr="239D8CE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algorithm</w:t>
      </w:r>
      <w:r w:rsidR="4F24F26B" w:rsidRPr="4F24F26B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4CB1AC01" w:rsidRPr="4CB1AC0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selection, training</w:t>
      </w:r>
      <w:r w:rsidR="21BC0561" w:rsidRPr="21BC056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and </w:t>
      </w:r>
      <w:r w:rsidR="446CA305" w:rsidRPr="446CA30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evaluation of </w:t>
      </w:r>
      <w:r w:rsidR="239D8CE3" w:rsidRPr="239D8CE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model, </w:t>
      </w:r>
      <w:r w:rsidR="41000DF5" w:rsidRPr="41000DF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hyperparameter tune, </w:t>
      </w:r>
      <w:r w:rsidR="36203464" w:rsidRPr="3620346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and</w:t>
      </w:r>
      <w:r w:rsidR="4A7D50D5" w:rsidRPr="4A7D50D5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06D84A8F" w:rsidRPr="06D84A8F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otherwise adjust model</w:t>
      </w:r>
      <w:r w:rsidR="284005C4" w:rsidRPr="284005C4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1B3C5671" w:rsidRPr="1B3C567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from “good enough” to </w:t>
      </w:r>
      <w:r w:rsidR="1AFDDC92" w:rsidRPr="1AFDDC92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“</w:t>
      </w:r>
      <w:r w:rsidR="1B3C5671" w:rsidRPr="1B3C5671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best</w:t>
      </w:r>
      <w:r w:rsidR="1A334DE3" w:rsidRPr="1A334DE3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 xml:space="preserve"> </w:t>
      </w:r>
      <w:r w:rsidR="1AFDDC92" w:rsidRPr="1AFDDC92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effort</w:t>
      </w:r>
      <w:r w:rsidR="095F79A8" w:rsidRPr="095F79A8">
        <w:rPr>
          <w:rStyle w:val="eop"/>
          <w:rFonts w:ascii="AngsanaUPC" w:eastAsia="AngsanaUPC" w:hAnsi="AngsanaUPC" w:cs="AngsanaUPC"/>
          <w:sz w:val="36"/>
          <w:szCs w:val="36"/>
          <w:lang w:val="en-US"/>
        </w:rPr>
        <w:t>”.</w:t>
      </w:r>
    </w:p>
    <w:p w14:paraId="0CE74BFA" w14:textId="76F6AEF3" w:rsidR="008F6C82" w:rsidRDefault="008F6C82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  <w:r w:rsidRPr="4D89A357"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​</w:t>
      </w:r>
      <w:r w:rsidR="0000702D"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Timeline / Milestones</w:t>
      </w:r>
    </w:p>
    <w:p w14:paraId="345E2A1E" w14:textId="77777777" w:rsidR="00CE03DB" w:rsidRPr="00972D74" w:rsidRDefault="00CE03DB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70"/>
        <w:gridCol w:w="8490"/>
      </w:tblGrid>
      <w:tr w:rsidR="00365D17" w14:paraId="5FFB372F" w14:textId="77777777" w:rsidTr="00BE25BD">
        <w:tc>
          <w:tcPr>
            <w:tcW w:w="0" w:type="auto"/>
          </w:tcPr>
          <w:p w14:paraId="1D84EFF1" w14:textId="677892EE" w:rsidR="00365D17" w:rsidRPr="00365D17" w:rsidRDefault="00365D17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/>
                <w:sz w:val="36"/>
                <w:szCs w:val="36"/>
                <w:lang w:val="en-US"/>
              </w:rPr>
            </w:pPr>
            <w:r w:rsidRPr="00365D17">
              <w:rPr>
                <w:rStyle w:val="eop"/>
                <w:rFonts w:ascii="AngsanaUPC" w:eastAsia="AngsanaUPC" w:hAnsi="AngsanaUPC" w:cs="AngsanaUPC"/>
                <w:b/>
                <w:sz w:val="36"/>
                <w:szCs w:val="36"/>
                <w:lang w:val="en-US"/>
              </w:rPr>
              <w:t>Date</w:t>
            </w:r>
          </w:p>
        </w:tc>
        <w:tc>
          <w:tcPr>
            <w:tcW w:w="8490" w:type="dxa"/>
          </w:tcPr>
          <w:p w14:paraId="0FF5B3B1" w14:textId="2A6AE955" w:rsidR="00365D17" w:rsidRPr="00365D17" w:rsidRDefault="00093AC8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/>
                <w:sz w:val="36"/>
                <w:szCs w:val="36"/>
                <w:lang w:val="en-US"/>
              </w:rPr>
              <w:t>Milestone</w:t>
            </w:r>
          </w:p>
        </w:tc>
      </w:tr>
      <w:tr w:rsidR="00365D17" w14:paraId="748AAA53" w14:textId="77777777" w:rsidTr="00BE25BD">
        <w:tc>
          <w:tcPr>
            <w:tcW w:w="0" w:type="auto"/>
          </w:tcPr>
          <w:p w14:paraId="5FBBF0CE" w14:textId="0566AD73" w:rsidR="00365D17" w:rsidRPr="00365D17" w:rsidRDefault="00A604B6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8</w:t>
            </w:r>
            <w:r w:rsidR="00365D17" w:rsidRPr="00365D17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th</w:t>
            </w:r>
            <w:r w:rsidR="00365D17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Aug 2020</w:t>
            </w:r>
          </w:p>
        </w:tc>
        <w:tc>
          <w:tcPr>
            <w:tcW w:w="8490" w:type="dxa"/>
          </w:tcPr>
          <w:p w14:paraId="4811F902" w14:textId="53354F3B" w:rsidR="00365D17" w:rsidRPr="00365D17" w:rsidRDefault="00365D17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Project proposal submission</w:t>
            </w:r>
          </w:p>
        </w:tc>
      </w:tr>
      <w:tr w:rsidR="00365D17" w14:paraId="35AF4EDB" w14:textId="77777777" w:rsidTr="00BE25BD">
        <w:tc>
          <w:tcPr>
            <w:tcW w:w="0" w:type="auto"/>
          </w:tcPr>
          <w:p w14:paraId="0D7DEA21" w14:textId="5313B972" w:rsidR="00365D17" w:rsidRDefault="00CF6A3D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15</w:t>
            </w:r>
            <w:r w:rsidR="00365D17" w:rsidRPr="00365D17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th</w:t>
            </w:r>
            <w:r w:rsidR="00365D17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Aug 2020</w:t>
            </w:r>
          </w:p>
        </w:tc>
        <w:tc>
          <w:tcPr>
            <w:tcW w:w="8490" w:type="dxa"/>
          </w:tcPr>
          <w:p w14:paraId="176B838F" w14:textId="77777777" w:rsidR="00DA2696" w:rsidRPr="00DA2696" w:rsidRDefault="00DA269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Feature engineering (first pass) – CAMH</w:t>
            </w:r>
          </w:p>
          <w:p w14:paraId="328BBBC5" w14:textId="086F20F1" w:rsidR="00365D17" w:rsidRDefault="00DA269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Project progress &amp; solution motivation – YORK SCS </w:t>
            </w:r>
          </w:p>
        </w:tc>
      </w:tr>
      <w:tr w:rsidR="00365D17" w14:paraId="7C22FC76" w14:textId="77777777" w:rsidTr="00BE25BD">
        <w:tc>
          <w:tcPr>
            <w:tcW w:w="0" w:type="auto"/>
          </w:tcPr>
          <w:p w14:paraId="3FE3F76B" w14:textId="6E7A31D0" w:rsidR="00365D17" w:rsidRDefault="00BF2FE6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2</w:t>
            </w:r>
            <w:r w:rsidR="00DA269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9</w:t>
            </w:r>
            <w:r w:rsidRP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th</w:t>
            </w: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Aug 2020</w:t>
            </w:r>
          </w:p>
        </w:tc>
        <w:tc>
          <w:tcPr>
            <w:tcW w:w="8490" w:type="dxa"/>
          </w:tcPr>
          <w:p w14:paraId="00AEA091" w14:textId="4EAE1AFD" w:rsidR="00365D17" w:rsidRDefault="00B273E4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Primary goal, b</w:t>
            </w:r>
            <w:r w:rsidR="00DA269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aseline models</w:t>
            </w: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(</w:t>
            </w:r>
            <w:r w:rsidR="00DA269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first pass</w:t>
            </w: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) </w:t>
            </w:r>
            <w:r w:rsidR="00DA269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– CAMH</w:t>
            </w:r>
          </w:p>
          <w:p w14:paraId="27978DAD" w14:textId="730BDC6E" w:rsidR="00365D17" w:rsidRDefault="00DA269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Peer review &amp; critic responses – YORK SCS</w:t>
            </w:r>
          </w:p>
        </w:tc>
      </w:tr>
      <w:tr w:rsidR="00BF2FE6" w14:paraId="252DB2BC" w14:textId="77777777" w:rsidTr="00BE25BD">
        <w:tc>
          <w:tcPr>
            <w:tcW w:w="0" w:type="auto"/>
          </w:tcPr>
          <w:p w14:paraId="21F0FC90" w14:textId="3BEC72DD" w:rsidR="00BF2FE6" w:rsidRDefault="00B273E4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5</w:t>
            </w:r>
            <w:r w:rsidR="00BF2FE6" w:rsidRP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rd</w:t>
            </w:r>
            <w:r w:rsid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Sep 2020</w:t>
            </w:r>
          </w:p>
        </w:tc>
        <w:tc>
          <w:tcPr>
            <w:tcW w:w="8490" w:type="dxa"/>
          </w:tcPr>
          <w:p w14:paraId="3515ECE4" w14:textId="57CD4480" w:rsidR="00BF2FE6" w:rsidRDefault="00BF2FE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Secondary goal – first pass</w:t>
            </w:r>
          </w:p>
        </w:tc>
      </w:tr>
      <w:tr w:rsidR="00BF2FE6" w14:paraId="4DCC4CC7" w14:textId="77777777" w:rsidTr="00BE25BD">
        <w:tc>
          <w:tcPr>
            <w:tcW w:w="0" w:type="auto"/>
          </w:tcPr>
          <w:p w14:paraId="346A2710" w14:textId="14D29D64" w:rsidR="00BF2FE6" w:rsidRDefault="00B273E4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10</w:t>
            </w:r>
            <w:r w:rsidR="00BF2FE6" w:rsidRP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th</w:t>
            </w:r>
            <w:r w:rsid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Sep 2020</w:t>
            </w:r>
          </w:p>
        </w:tc>
        <w:tc>
          <w:tcPr>
            <w:tcW w:w="8490" w:type="dxa"/>
          </w:tcPr>
          <w:p w14:paraId="67694D6D" w14:textId="282625FA" w:rsidR="00BF2FE6" w:rsidRDefault="00BF2FE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Final project results</w:t>
            </w:r>
          </w:p>
        </w:tc>
      </w:tr>
      <w:tr w:rsidR="00BF2FE6" w14:paraId="5D1D8CD1" w14:textId="77777777" w:rsidTr="00BE25BD">
        <w:tc>
          <w:tcPr>
            <w:tcW w:w="0" w:type="auto"/>
          </w:tcPr>
          <w:p w14:paraId="5FEBB35F" w14:textId="012E3F5C" w:rsidR="00BF2FE6" w:rsidRDefault="00BF2FE6" w:rsidP="000A4C30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13</w:t>
            </w:r>
            <w:r w:rsidRPr="00BF2FE6"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vertAlign w:val="superscript"/>
                <w:lang w:val="en-US"/>
              </w:rPr>
              <w:t>th</w:t>
            </w: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 xml:space="preserve"> Sep 2020</w:t>
            </w:r>
          </w:p>
        </w:tc>
        <w:tc>
          <w:tcPr>
            <w:tcW w:w="8490" w:type="dxa"/>
          </w:tcPr>
          <w:p w14:paraId="704D3600" w14:textId="5BF03E4A" w:rsidR="00BF2FE6" w:rsidRDefault="00BF2FE6" w:rsidP="00365D17">
            <w:pPr>
              <w:pStyle w:val="paragraph"/>
              <w:spacing w:after="0" w:afterAutospacing="0" w:line="168" w:lineRule="auto"/>
              <w:textAlignment w:val="baseline"/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</w:pPr>
            <w:r>
              <w:rPr>
                <w:rStyle w:val="eop"/>
                <w:rFonts w:ascii="AngsanaUPC" w:eastAsia="AngsanaUPC" w:hAnsi="AngsanaUPC" w:cs="AngsanaUPC"/>
                <w:bCs/>
                <w:sz w:val="36"/>
                <w:szCs w:val="36"/>
                <w:lang w:val="en-US"/>
              </w:rPr>
              <w:t>Report out &amp; project submission</w:t>
            </w:r>
          </w:p>
        </w:tc>
      </w:tr>
    </w:tbl>
    <w:p w14:paraId="21606527" w14:textId="0057A884" w:rsidR="0000702D" w:rsidRDefault="006E5047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</w:pPr>
      <w:r>
        <w:rPr>
          <w:rStyle w:val="eop"/>
          <w:rFonts w:ascii="AngsanaUPC" w:eastAsia="AngsanaUPC" w:hAnsi="AngsanaUPC" w:cs="AngsanaUPC"/>
          <w:b/>
          <w:sz w:val="36"/>
          <w:szCs w:val="36"/>
          <w:lang w:val="en-US"/>
        </w:rPr>
        <w:t>Links</w:t>
      </w:r>
    </w:p>
    <w:p w14:paraId="1CBBFC7D" w14:textId="2D47C3C2" w:rsidR="006E5047" w:rsidRPr="006E5047" w:rsidRDefault="006E5047" w:rsidP="63CB68DF">
      <w:pPr>
        <w:pStyle w:val="paragraph"/>
        <w:spacing w:after="0" w:afterAutospacing="0" w:line="168" w:lineRule="auto"/>
        <w:textAlignment w:val="baseline"/>
        <w:rPr>
          <w:rStyle w:val="eop"/>
          <w:rFonts w:ascii="AngsanaUPC" w:eastAsia="AngsanaUPC" w:hAnsi="AngsanaUPC" w:cs="AngsanaUPC"/>
          <w:bCs/>
          <w:sz w:val="36"/>
          <w:szCs w:val="36"/>
          <w:lang w:val="en-US"/>
        </w:rPr>
      </w:pPr>
      <w:r w:rsidRPr="006E5047">
        <w:rPr>
          <w:rStyle w:val="eop"/>
          <w:rFonts w:ascii="AngsanaUPC" w:eastAsia="AngsanaUPC" w:hAnsi="AngsanaUPC" w:cs="AngsanaUPC"/>
          <w:bCs/>
          <w:sz w:val="36"/>
          <w:szCs w:val="36"/>
          <w:lang w:val="en-US"/>
        </w:rPr>
        <w:t xml:space="preserve">Project Repository: </w:t>
      </w:r>
      <w:hyperlink r:id="rId12" w:history="1">
        <w:r w:rsidRPr="00F9632B">
          <w:rPr>
            <w:rStyle w:val="Hyperlink"/>
            <w:rFonts w:ascii="AngsanaUPC" w:eastAsia="AngsanaUPC" w:hAnsi="AngsanaUPC" w:cs="AngsanaUPC"/>
            <w:bCs/>
            <w:sz w:val="36"/>
            <w:szCs w:val="36"/>
            <w:lang w:val="en-US"/>
          </w:rPr>
          <w:t>https://github.com/edickie/ds000201_preproc</w:t>
        </w:r>
      </w:hyperlink>
    </w:p>
    <w:p w14:paraId="5102E792" w14:textId="02BBA138" w:rsidR="002E0845" w:rsidRPr="002E0845" w:rsidRDefault="00972D74" w:rsidP="63CB68DF">
      <w:pPr>
        <w:spacing w:line="240" w:lineRule="auto"/>
        <w:ind w:left="-567" w:right="-703"/>
        <w:rPr>
          <w:rFonts w:ascii="AngsanaUPC" w:eastAsia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ab/>
      </w:r>
      <w:r w:rsidR="00AC3B74">
        <w:rPr>
          <w:rFonts w:ascii="AngsanaUPC" w:hAnsi="AngsanaUPC" w:cs="AngsanaUPC"/>
          <w:sz w:val="36"/>
          <w:szCs w:val="36"/>
        </w:rPr>
        <w:t xml:space="preserve"> </w:t>
      </w:r>
    </w:p>
    <w:sectPr w:rsidR="002E0845" w:rsidRPr="002E0845" w:rsidSect="00FE6119">
      <w:footerReference w:type="default" r:id="rId13"/>
      <w:endnotePr>
        <w:numFmt w:val="decimal"/>
      </w:endnotePr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948AE" w14:textId="77777777" w:rsidR="00F01113" w:rsidRDefault="00F01113" w:rsidP="0090123E">
      <w:pPr>
        <w:spacing w:after="0" w:line="240" w:lineRule="auto"/>
      </w:pPr>
      <w:r>
        <w:separator/>
      </w:r>
    </w:p>
  </w:endnote>
  <w:endnote w:type="continuationSeparator" w:id="0">
    <w:p w14:paraId="485B55E0" w14:textId="77777777" w:rsidR="00F01113" w:rsidRDefault="00F01113" w:rsidP="0090123E">
      <w:pPr>
        <w:spacing w:after="0" w:line="240" w:lineRule="auto"/>
      </w:pPr>
      <w:r>
        <w:continuationSeparator/>
      </w:r>
    </w:p>
  </w:endnote>
  <w:endnote w:type="continuationNotice" w:id="1">
    <w:p w14:paraId="07DA6531" w14:textId="77777777" w:rsidR="00F01113" w:rsidRDefault="00F01113">
      <w:pPr>
        <w:spacing w:after="0" w:line="240" w:lineRule="auto"/>
      </w:pPr>
    </w:p>
  </w:endnote>
  <w:endnote w:id="2">
    <w:p w14:paraId="3D5D73E7" w14:textId="1F9C942A" w:rsidR="0090123E" w:rsidRDefault="0090123E" w:rsidP="00987C87">
      <w:pPr>
        <w:pStyle w:val="EndnoteText"/>
        <w:rPr>
          <w:rStyle w:val="Hyperlink"/>
        </w:rPr>
      </w:pPr>
      <w:r>
        <w:rPr>
          <w:rStyle w:val="EndnoteReference"/>
        </w:rPr>
        <w:endnoteRef/>
      </w:r>
      <w:r>
        <w:t xml:space="preserve"> </w:t>
      </w:r>
      <w:r w:rsidR="00987C87">
        <w:t xml:space="preserve">“Erin Dickie (She/Her) Scientist, Assistant Professor, Krembil Centre for </w:t>
      </w:r>
      <w:proofErr w:type="spellStart"/>
      <w:r w:rsidR="00987C87">
        <w:t>Neuroinfomatics</w:t>
      </w:r>
      <w:proofErr w:type="spellEnd"/>
      <w:r w:rsidR="00987C87">
        <w:t xml:space="preserve">, Centre for Addiction and Mental Health, University of Toronto” </w:t>
      </w:r>
      <w:hyperlink r:id="rId1" w:history="1">
        <w:r w:rsidRPr="00F9632B">
          <w:rPr>
            <w:rStyle w:val="Hyperlink"/>
          </w:rPr>
          <w:t>https://ohbm.github.io/osr2020/speakers/erin_dickie.html</w:t>
        </w:r>
      </w:hyperlink>
    </w:p>
    <w:p w14:paraId="4F80DFB2" w14:textId="77777777" w:rsidR="000A7960" w:rsidRDefault="000A7960" w:rsidP="00987C87">
      <w:pPr>
        <w:pStyle w:val="EndnoteText"/>
      </w:pPr>
    </w:p>
  </w:endnote>
  <w:endnote w:id="3">
    <w:p w14:paraId="43AE4814" w14:textId="0FB232DD" w:rsidR="008C7D98" w:rsidRDefault="008C7D98">
      <w:pPr>
        <w:pStyle w:val="EndnoteText"/>
        <w:rPr>
          <w:rStyle w:val="Hyperlink"/>
        </w:rPr>
      </w:pPr>
      <w:r>
        <w:rPr>
          <w:rStyle w:val="EndnoteReference"/>
        </w:rPr>
        <w:endnoteRef/>
      </w:r>
      <w:r>
        <w:t xml:space="preserve"> “</w:t>
      </w:r>
      <w:r w:rsidRPr="008C7D98">
        <w:t>The Stockholm Sleepy Brain Study: Effects of Sleep Deprivation on Cognitive and Emotional Processing in Young and Old</w:t>
      </w:r>
      <w:r>
        <w:t xml:space="preserve">” - </w:t>
      </w:r>
      <w:hyperlink r:id="rId2" w:history="1">
        <w:r w:rsidRPr="00F9632B">
          <w:rPr>
            <w:rStyle w:val="Hyperlink"/>
          </w:rPr>
          <w:t>https://openneuro.org/datasets/ds000201/versions/1.0.3</w:t>
        </w:r>
      </w:hyperlink>
    </w:p>
    <w:p w14:paraId="4A5F9272" w14:textId="77777777" w:rsidR="000A7960" w:rsidRDefault="000A7960">
      <w:pPr>
        <w:pStyle w:val="EndnoteText"/>
      </w:pPr>
    </w:p>
  </w:endnote>
  <w:endnote w:id="4">
    <w:p w14:paraId="1DBF03EA" w14:textId="0605DCF1" w:rsidR="005F61B8" w:rsidRDefault="005F61B8">
      <w:pPr>
        <w:pStyle w:val="EndnoteText"/>
      </w:pPr>
      <w:r>
        <w:rPr>
          <w:rStyle w:val="EndnoteReference"/>
        </w:rPr>
        <w:endnoteRef/>
      </w:r>
      <w:r>
        <w:t xml:space="preserve"> “</w:t>
      </w:r>
      <w:r w:rsidRPr="005F61B8">
        <w:t>BOLD signatures of sleep</w:t>
      </w:r>
      <w:r>
        <w:t xml:space="preserve">” - </w:t>
      </w:r>
      <w:hyperlink r:id="rId3" w:history="1">
        <w:r w:rsidR="00504867" w:rsidRPr="00F9632B">
          <w:rPr>
            <w:rStyle w:val="Hyperlink"/>
          </w:rPr>
          <w:t>https://www.biorxiv.org/content/10.1101/531186v1.full</w:t>
        </w:r>
      </w:hyperlink>
    </w:p>
    <w:p w14:paraId="2806C9E3" w14:textId="77777777" w:rsidR="00504867" w:rsidRDefault="0050486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251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B56AAC" w14:textId="11A125F9" w:rsidR="00B84B1B" w:rsidRPr="009A2C74" w:rsidRDefault="009A2C74" w:rsidP="009A2C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9D7C91">
          <w:rPr>
            <w:noProof/>
          </w:rPr>
          <w:drawing>
            <wp:anchor distT="0" distB="0" distL="114300" distR="114300" simplePos="0" relativeHeight="251658240" behindDoc="0" locked="0" layoutInCell="1" allowOverlap="1" wp14:anchorId="2D97C91C" wp14:editId="76740529">
              <wp:simplePos x="0" y="0"/>
              <wp:positionH relativeFrom="margin">
                <wp:posOffset>6242050</wp:posOffset>
              </wp:positionH>
              <wp:positionV relativeFrom="paragraph">
                <wp:posOffset>88323</wp:posOffset>
              </wp:positionV>
              <wp:extent cx="609600" cy="343077"/>
              <wp:effectExtent l="0" t="0" r="0" b="0"/>
              <wp:wrapNone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3430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43BF3" w:rsidRPr="009D7C91">
          <w:fldChar w:fldCharType="begin"/>
        </w:r>
        <w:r w:rsidR="00C43BF3" w:rsidRPr="009D7C91">
          <w:instrText xml:space="preserve"> PAGE   \* MERGEFORMAT </w:instrText>
        </w:r>
        <w:r w:rsidR="00C43BF3" w:rsidRPr="009D7C91">
          <w:fldChar w:fldCharType="separate"/>
        </w:r>
        <w:r w:rsidR="00C43BF3" w:rsidRPr="009D7C91">
          <w:rPr>
            <w:noProof/>
          </w:rPr>
          <w:t>2</w:t>
        </w:r>
        <w:r w:rsidR="00C43BF3" w:rsidRPr="009D7C91">
          <w:rPr>
            <w:noProof/>
          </w:rPr>
          <w:fldChar w:fldCharType="end"/>
        </w:r>
        <w:r w:rsidR="00C43BF3" w:rsidRPr="009D7C91">
          <w:t xml:space="preserve"> |</w:t>
        </w:r>
        <w:r w:rsidR="00C43BF3" w:rsidRPr="009D7C91">
          <w:rPr>
            <w:b/>
            <w:bCs/>
          </w:rPr>
          <w:t xml:space="preserve"> </w:t>
        </w:r>
        <w:r w:rsidR="00C43BF3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F0810" w14:textId="77777777" w:rsidR="00F01113" w:rsidRDefault="00F01113" w:rsidP="0090123E">
      <w:pPr>
        <w:spacing w:after="0" w:line="240" w:lineRule="auto"/>
      </w:pPr>
      <w:r>
        <w:separator/>
      </w:r>
    </w:p>
  </w:footnote>
  <w:footnote w:type="continuationSeparator" w:id="0">
    <w:p w14:paraId="2877BDE9" w14:textId="77777777" w:rsidR="00F01113" w:rsidRDefault="00F01113" w:rsidP="0090123E">
      <w:pPr>
        <w:spacing w:after="0" w:line="240" w:lineRule="auto"/>
      </w:pPr>
      <w:r>
        <w:continuationSeparator/>
      </w:r>
    </w:p>
  </w:footnote>
  <w:footnote w:type="continuationNotice" w:id="1">
    <w:p w14:paraId="3F1BA261" w14:textId="77777777" w:rsidR="00F01113" w:rsidRDefault="00F011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0E1"/>
    <w:multiLevelType w:val="hybridMultilevel"/>
    <w:tmpl w:val="34261B76"/>
    <w:lvl w:ilvl="0" w:tplc="1009000F">
      <w:start w:val="1"/>
      <w:numFmt w:val="decimal"/>
      <w:lvlText w:val="%1."/>
      <w:lvlJc w:val="left"/>
      <w:pPr>
        <w:ind w:left="775" w:hanging="360"/>
      </w:pPr>
    </w:lvl>
    <w:lvl w:ilvl="1" w:tplc="DF94C2A6">
      <w:start w:val="1"/>
      <w:numFmt w:val="lowerLetter"/>
      <w:lvlText w:val="%2."/>
      <w:lvlJc w:val="left"/>
      <w:pPr>
        <w:ind w:left="1495" w:hanging="360"/>
      </w:pPr>
      <w:rPr>
        <w:rFonts w:ascii="AngsanaUPC" w:hAnsi="AngsanaUPC" w:cs="AngsanaUPC" w:hint="cs"/>
      </w:rPr>
    </w:lvl>
    <w:lvl w:ilvl="2" w:tplc="1009001B" w:tentative="1">
      <w:start w:val="1"/>
      <w:numFmt w:val="lowerRoman"/>
      <w:lvlText w:val="%3."/>
      <w:lvlJc w:val="right"/>
      <w:pPr>
        <w:ind w:left="2215" w:hanging="180"/>
      </w:pPr>
    </w:lvl>
    <w:lvl w:ilvl="3" w:tplc="1009000F" w:tentative="1">
      <w:start w:val="1"/>
      <w:numFmt w:val="decimal"/>
      <w:lvlText w:val="%4."/>
      <w:lvlJc w:val="left"/>
      <w:pPr>
        <w:ind w:left="2935" w:hanging="360"/>
      </w:pPr>
    </w:lvl>
    <w:lvl w:ilvl="4" w:tplc="10090019" w:tentative="1">
      <w:start w:val="1"/>
      <w:numFmt w:val="lowerLetter"/>
      <w:lvlText w:val="%5."/>
      <w:lvlJc w:val="left"/>
      <w:pPr>
        <w:ind w:left="3655" w:hanging="360"/>
      </w:pPr>
    </w:lvl>
    <w:lvl w:ilvl="5" w:tplc="1009001B" w:tentative="1">
      <w:start w:val="1"/>
      <w:numFmt w:val="lowerRoman"/>
      <w:lvlText w:val="%6."/>
      <w:lvlJc w:val="right"/>
      <w:pPr>
        <w:ind w:left="4375" w:hanging="180"/>
      </w:pPr>
    </w:lvl>
    <w:lvl w:ilvl="6" w:tplc="1009000F" w:tentative="1">
      <w:start w:val="1"/>
      <w:numFmt w:val="decimal"/>
      <w:lvlText w:val="%7."/>
      <w:lvlJc w:val="left"/>
      <w:pPr>
        <w:ind w:left="5095" w:hanging="360"/>
      </w:pPr>
    </w:lvl>
    <w:lvl w:ilvl="7" w:tplc="10090019" w:tentative="1">
      <w:start w:val="1"/>
      <w:numFmt w:val="lowerLetter"/>
      <w:lvlText w:val="%8."/>
      <w:lvlJc w:val="left"/>
      <w:pPr>
        <w:ind w:left="5815" w:hanging="360"/>
      </w:pPr>
    </w:lvl>
    <w:lvl w:ilvl="8" w:tplc="1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6BA4192"/>
    <w:multiLevelType w:val="hybridMultilevel"/>
    <w:tmpl w:val="5E9E6DB2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08ED"/>
    <w:multiLevelType w:val="hybridMultilevel"/>
    <w:tmpl w:val="FBF21804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77D27"/>
    <w:multiLevelType w:val="hybridMultilevel"/>
    <w:tmpl w:val="32A8C6EC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335E9"/>
    <w:multiLevelType w:val="hybridMultilevel"/>
    <w:tmpl w:val="FFFFFFFF"/>
    <w:lvl w:ilvl="0" w:tplc="EB64D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83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46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8A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29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0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4B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E2E35"/>
    <w:multiLevelType w:val="hybridMultilevel"/>
    <w:tmpl w:val="65FC0768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A0D01"/>
    <w:multiLevelType w:val="hybridMultilevel"/>
    <w:tmpl w:val="1A36EDEC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2903"/>
    <w:multiLevelType w:val="hybridMultilevel"/>
    <w:tmpl w:val="E3A84902"/>
    <w:lvl w:ilvl="0" w:tplc="90F2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45"/>
    <w:rsid w:val="0000331F"/>
    <w:rsid w:val="00003C80"/>
    <w:rsid w:val="0000478D"/>
    <w:rsid w:val="0000702D"/>
    <w:rsid w:val="00012803"/>
    <w:rsid w:val="0001440F"/>
    <w:rsid w:val="00016D53"/>
    <w:rsid w:val="00023075"/>
    <w:rsid w:val="00034119"/>
    <w:rsid w:val="0004002F"/>
    <w:rsid w:val="0004063E"/>
    <w:rsid w:val="0004737D"/>
    <w:rsid w:val="0005074A"/>
    <w:rsid w:val="00051CF7"/>
    <w:rsid w:val="00053AAB"/>
    <w:rsid w:val="00055327"/>
    <w:rsid w:val="000570BE"/>
    <w:rsid w:val="000579C9"/>
    <w:rsid w:val="00062320"/>
    <w:rsid w:val="00065DF9"/>
    <w:rsid w:val="00066143"/>
    <w:rsid w:val="00066C08"/>
    <w:rsid w:val="0007563F"/>
    <w:rsid w:val="00080988"/>
    <w:rsid w:val="00082117"/>
    <w:rsid w:val="0008505C"/>
    <w:rsid w:val="000870E5"/>
    <w:rsid w:val="00090045"/>
    <w:rsid w:val="00093AC8"/>
    <w:rsid w:val="000A2D94"/>
    <w:rsid w:val="000A4C30"/>
    <w:rsid w:val="000A64DB"/>
    <w:rsid w:val="000A70B9"/>
    <w:rsid w:val="000A7960"/>
    <w:rsid w:val="000B207D"/>
    <w:rsid w:val="000B4837"/>
    <w:rsid w:val="000C02A6"/>
    <w:rsid w:val="000C12A8"/>
    <w:rsid w:val="000C54BF"/>
    <w:rsid w:val="000C6509"/>
    <w:rsid w:val="000D0B4A"/>
    <w:rsid w:val="000D49B9"/>
    <w:rsid w:val="000D5801"/>
    <w:rsid w:val="000D7F6A"/>
    <w:rsid w:val="000F1303"/>
    <w:rsid w:val="000F2358"/>
    <w:rsid w:val="000F5C01"/>
    <w:rsid w:val="00104B05"/>
    <w:rsid w:val="0012334D"/>
    <w:rsid w:val="001306A2"/>
    <w:rsid w:val="00134464"/>
    <w:rsid w:val="0013506F"/>
    <w:rsid w:val="0013555F"/>
    <w:rsid w:val="00141096"/>
    <w:rsid w:val="001454F0"/>
    <w:rsid w:val="00154822"/>
    <w:rsid w:val="00156191"/>
    <w:rsid w:val="00161C40"/>
    <w:rsid w:val="00166465"/>
    <w:rsid w:val="00170F97"/>
    <w:rsid w:val="00186ED7"/>
    <w:rsid w:val="001875E8"/>
    <w:rsid w:val="00187B02"/>
    <w:rsid w:val="00190D3E"/>
    <w:rsid w:val="001960DD"/>
    <w:rsid w:val="001A7C99"/>
    <w:rsid w:val="001B238E"/>
    <w:rsid w:val="001C0121"/>
    <w:rsid w:val="001C10F4"/>
    <w:rsid w:val="001C4F61"/>
    <w:rsid w:val="001C57E0"/>
    <w:rsid w:val="001D058D"/>
    <w:rsid w:val="001D317B"/>
    <w:rsid w:val="001D3B60"/>
    <w:rsid w:val="001D54D2"/>
    <w:rsid w:val="001E70FE"/>
    <w:rsid w:val="001F149A"/>
    <w:rsid w:val="001F2837"/>
    <w:rsid w:val="001F4B39"/>
    <w:rsid w:val="001F677D"/>
    <w:rsid w:val="001F72C9"/>
    <w:rsid w:val="001F7531"/>
    <w:rsid w:val="001F7860"/>
    <w:rsid w:val="002007E4"/>
    <w:rsid w:val="002023C2"/>
    <w:rsid w:val="00206081"/>
    <w:rsid w:val="00210C92"/>
    <w:rsid w:val="0021569E"/>
    <w:rsid w:val="00215FF2"/>
    <w:rsid w:val="00224434"/>
    <w:rsid w:val="00231451"/>
    <w:rsid w:val="0023406C"/>
    <w:rsid w:val="002341BA"/>
    <w:rsid w:val="0024735E"/>
    <w:rsid w:val="00250911"/>
    <w:rsid w:val="00256EE2"/>
    <w:rsid w:val="002700D9"/>
    <w:rsid w:val="002814F3"/>
    <w:rsid w:val="0028544F"/>
    <w:rsid w:val="0029104D"/>
    <w:rsid w:val="00293F24"/>
    <w:rsid w:val="002945E1"/>
    <w:rsid w:val="002A49F7"/>
    <w:rsid w:val="002B25BE"/>
    <w:rsid w:val="002B28D6"/>
    <w:rsid w:val="002B5332"/>
    <w:rsid w:val="002C2950"/>
    <w:rsid w:val="002C4DA2"/>
    <w:rsid w:val="002E037E"/>
    <w:rsid w:val="002E0845"/>
    <w:rsid w:val="002E0DE1"/>
    <w:rsid w:val="002E7106"/>
    <w:rsid w:val="002F028A"/>
    <w:rsid w:val="002F0891"/>
    <w:rsid w:val="002F0BDB"/>
    <w:rsid w:val="002F5714"/>
    <w:rsid w:val="002F5C30"/>
    <w:rsid w:val="00300F3C"/>
    <w:rsid w:val="003062E5"/>
    <w:rsid w:val="00306E1E"/>
    <w:rsid w:val="00314DD6"/>
    <w:rsid w:val="00320D8A"/>
    <w:rsid w:val="003252A6"/>
    <w:rsid w:val="0032664A"/>
    <w:rsid w:val="0032C7D5"/>
    <w:rsid w:val="00337E9E"/>
    <w:rsid w:val="00347487"/>
    <w:rsid w:val="00351205"/>
    <w:rsid w:val="00352130"/>
    <w:rsid w:val="00352EBB"/>
    <w:rsid w:val="003535DE"/>
    <w:rsid w:val="00365D17"/>
    <w:rsid w:val="003668DF"/>
    <w:rsid w:val="00370F10"/>
    <w:rsid w:val="00372FB3"/>
    <w:rsid w:val="00375A60"/>
    <w:rsid w:val="00386AE2"/>
    <w:rsid w:val="0039057B"/>
    <w:rsid w:val="00392879"/>
    <w:rsid w:val="00392A34"/>
    <w:rsid w:val="0039753B"/>
    <w:rsid w:val="003A0C03"/>
    <w:rsid w:val="003A55C9"/>
    <w:rsid w:val="003B2997"/>
    <w:rsid w:val="003B5B95"/>
    <w:rsid w:val="003B6F00"/>
    <w:rsid w:val="003C7D0C"/>
    <w:rsid w:val="00404B49"/>
    <w:rsid w:val="00411570"/>
    <w:rsid w:val="00417C77"/>
    <w:rsid w:val="00420F67"/>
    <w:rsid w:val="0043B013"/>
    <w:rsid w:val="0044102F"/>
    <w:rsid w:val="00445311"/>
    <w:rsid w:val="004600A3"/>
    <w:rsid w:val="00471B1B"/>
    <w:rsid w:val="00471C3C"/>
    <w:rsid w:val="004826BD"/>
    <w:rsid w:val="004829F8"/>
    <w:rsid w:val="00486191"/>
    <w:rsid w:val="00497B43"/>
    <w:rsid w:val="004A0D24"/>
    <w:rsid w:val="004A359D"/>
    <w:rsid w:val="004C65AB"/>
    <w:rsid w:val="004D0B1A"/>
    <w:rsid w:val="004D2678"/>
    <w:rsid w:val="004DFF91"/>
    <w:rsid w:val="004E1556"/>
    <w:rsid w:val="004E22C1"/>
    <w:rsid w:val="004E2BD3"/>
    <w:rsid w:val="004F3F87"/>
    <w:rsid w:val="004F456F"/>
    <w:rsid w:val="004F53A6"/>
    <w:rsid w:val="004F5740"/>
    <w:rsid w:val="00500F15"/>
    <w:rsid w:val="00500F80"/>
    <w:rsid w:val="00501A19"/>
    <w:rsid w:val="00504867"/>
    <w:rsid w:val="00505B6B"/>
    <w:rsid w:val="0050652E"/>
    <w:rsid w:val="00506E5E"/>
    <w:rsid w:val="00516FDA"/>
    <w:rsid w:val="0052732A"/>
    <w:rsid w:val="0053405D"/>
    <w:rsid w:val="0054101D"/>
    <w:rsid w:val="005426D0"/>
    <w:rsid w:val="00544AC7"/>
    <w:rsid w:val="00546F7F"/>
    <w:rsid w:val="00547A32"/>
    <w:rsid w:val="0055512C"/>
    <w:rsid w:val="00563C8B"/>
    <w:rsid w:val="00565B20"/>
    <w:rsid w:val="00567502"/>
    <w:rsid w:val="00577B82"/>
    <w:rsid w:val="0059267D"/>
    <w:rsid w:val="00594633"/>
    <w:rsid w:val="005A2AD4"/>
    <w:rsid w:val="005A769A"/>
    <w:rsid w:val="005B6BCF"/>
    <w:rsid w:val="005B7F12"/>
    <w:rsid w:val="005C2DAC"/>
    <w:rsid w:val="005C4D21"/>
    <w:rsid w:val="005C68BA"/>
    <w:rsid w:val="005D1810"/>
    <w:rsid w:val="005E3A38"/>
    <w:rsid w:val="005E7092"/>
    <w:rsid w:val="005F0226"/>
    <w:rsid w:val="005F13D3"/>
    <w:rsid w:val="005F61B8"/>
    <w:rsid w:val="00607639"/>
    <w:rsid w:val="00610D27"/>
    <w:rsid w:val="006123A3"/>
    <w:rsid w:val="00624430"/>
    <w:rsid w:val="00630092"/>
    <w:rsid w:val="0063105C"/>
    <w:rsid w:val="006361E2"/>
    <w:rsid w:val="00644513"/>
    <w:rsid w:val="00653257"/>
    <w:rsid w:val="00655EAD"/>
    <w:rsid w:val="00657EE1"/>
    <w:rsid w:val="00666F1B"/>
    <w:rsid w:val="006702D7"/>
    <w:rsid w:val="00671F1C"/>
    <w:rsid w:val="00676396"/>
    <w:rsid w:val="00685142"/>
    <w:rsid w:val="006909E0"/>
    <w:rsid w:val="0069294E"/>
    <w:rsid w:val="006958A5"/>
    <w:rsid w:val="00697700"/>
    <w:rsid w:val="006A12BA"/>
    <w:rsid w:val="006A15A3"/>
    <w:rsid w:val="006A5235"/>
    <w:rsid w:val="006A536D"/>
    <w:rsid w:val="006A733D"/>
    <w:rsid w:val="006B1EFE"/>
    <w:rsid w:val="006B4680"/>
    <w:rsid w:val="006B4F78"/>
    <w:rsid w:val="006C5E71"/>
    <w:rsid w:val="006C71E4"/>
    <w:rsid w:val="006D6FD2"/>
    <w:rsid w:val="006E1026"/>
    <w:rsid w:val="006E12D3"/>
    <w:rsid w:val="006E5047"/>
    <w:rsid w:val="006E5379"/>
    <w:rsid w:val="006F1F29"/>
    <w:rsid w:val="006F225E"/>
    <w:rsid w:val="006F783D"/>
    <w:rsid w:val="006F7DC8"/>
    <w:rsid w:val="00700AF1"/>
    <w:rsid w:val="00705041"/>
    <w:rsid w:val="00706409"/>
    <w:rsid w:val="00721DDA"/>
    <w:rsid w:val="0072357D"/>
    <w:rsid w:val="007319DE"/>
    <w:rsid w:val="00734152"/>
    <w:rsid w:val="007440D9"/>
    <w:rsid w:val="00745ECF"/>
    <w:rsid w:val="00754C36"/>
    <w:rsid w:val="00764C77"/>
    <w:rsid w:val="0077025E"/>
    <w:rsid w:val="007711C1"/>
    <w:rsid w:val="007818C7"/>
    <w:rsid w:val="00782FF9"/>
    <w:rsid w:val="00783C26"/>
    <w:rsid w:val="007903E5"/>
    <w:rsid w:val="00790591"/>
    <w:rsid w:val="00791A13"/>
    <w:rsid w:val="007A3005"/>
    <w:rsid w:val="007B2E01"/>
    <w:rsid w:val="007B6130"/>
    <w:rsid w:val="007B66A9"/>
    <w:rsid w:val="007D1C5F"/>
    <w:rsid w:val="007D2605"/>
    <w:rsid w:val="007E277A"/>
    <w:rsid w:val="007E30BF"/>
    <w:rsid w:val="007F051E"/>
    <w:rsid w:val="007F3EED"/>
    <w:rsid w:val="007F63D0"/>
    <w:rsid w:val="007F6C7A"/>
    <w:rsid w:val="00802D7E"/>
    <w:rsid w:val="00805B5C"/>
    <w:rsid w:val="008115AB"/>
    <w:rsid w:val="00817500"/>
    <w:rsid w:val="008222E6"/>
    <w:rsid w:val="00822B74"/>
    <w:rsid w:val="00823455"/>
    <w:rsid w:val="008235DB"/>
    <w:rsid w:val="0082786F"/>
    <w:rsid w:val="00831C45"/>
    <w:rsid w:val="00835EB8"/>
    <w:rsid w:val="00841464"/>
    <w:rsid w:val="0084487C"/>
    <w:rsid w:val="00844C5E"/>
    <w:rsid w:val="008460F4"/>
    <w:rsid w:val="008503E6"/>
    <w:rsid w:val="00851E7D"/>
    <w:rsid w:val="008549AE"/>
    <w:rsid w:val="00854A0A"/>
    <w:rsid w:val="008570A4"/>
    <w:rsid w:val="008616AE"/>
    <w:rsid w:val="00877B80"/>
    <w:rsid w:val="00880673"/>
    <w:rsid w:val="008835D5"/>
    <w:rsid w:val="008870D5"/>
    <w:rsid w:val="00895B30"/>
    <w:rsid w:val="00896A4F"/>
    <w:rsid w:val="008A0A92"/>
    <w:rsid w:val="008A2764"/>
    <w:rsid w:val="008A39FF"/>
    <w:rsid w:val="008A3F4C"/>
    <w:rsid w:val="008B2D67"/>
    <w:rsid w:val="008B62B2"/>
    <w:rsid w:val="008B79CB"/>
    <w:rsid w:val="008C7D98"/>
    <w:rsid w:val="008D018D"/>
    <w:rsid w:val="008D5152"/>
    <w:rsid w:val="008E4850"/>
    <w:rsid w:val="008F6C82"/>
    <w:rsid w:val="00900702"/>
    <w:rsid w:val="0090123E"/>
    <w:rsid w:val="00904A2E"/>
    <w:rsid w:val="00912C96"/>
    <w:rsid w:val="00915614"/>
    <w:rsid w:val="00932A4F"/>
    <w:rsid w:val="009362D8"/>
    <w:rsid w:val="009404C2"/>
    <w:rsid w:val="00940F1B"/>
    <w:rsid w:val="009436E8"/>
    <w:rsid w:val="00944A60"/>
    <w:rsid w:val="00956703"/>
    <w:rsid w:val="00961BBD"/>
    <w:rsid w:val="00962585"/>
    <w:rsid w:val="009631DD"/>
    <w:rsid w:val="0096767D"/>
    <w:rsid w:val="00971BAF"/>
    <w:rsid w:val="00972D74"/>
    <w:rsid w:val="00973D3F"/>
    <w:rsid w:val="00974EB6"/>
    <w:rsid w:val="00977EA4"/>
    <w:rsid w:val="00980317"/>
    <w:rsid w:val="00983A78"/>
    <w:rsid w:val="00984DDE"/>
    <w:rsid w:val="00987C87"/>
    <w:rsid w:val="00994641"/>
    <w:rsid w:val="00996EC6"/>
    <w:rsid w:val="009A08D5"/>
    <w:rsid w:val="009A0B53"/>
    <w:rsid w:val="009A16D8"/>
    <w:rsid w:val="009A2C74"/>
    <w:rsid w:val="009A5FBF"/>
    <w:rsid w:val="009A714E"/>
    <w:rsid w:val="009B0816"/>
    <w:rsid w:val="009C116B"/>
    <w:rsid w:val="009C11DB"/>
    <w:rsid w:val="009D0161"/>
    <w:rsid w:val="009D7C91"/>
    <w:rsid w:val="009E2E77"/>
    <w:rsid w:val="009E76E8"/>
    <w:rsid w:val="009E7D7B"/>
    <w:rsid w:val="00A00963"/>
    <w:rsid w:val="00A00DA9"/>
    <w:rsid w:val="00A03DF5"/>
    <w:rsid w:val="00A07E03"/>
    <w:rsid w:val="00A117D2"/>
    <w:rsid w:val="00A165B9"/>
    <w:rsid w:val="00A20CBB"/>
    <w:rsid w:val="00A23B3A"/>
    <w:rsid w:val="00A30B34"/>
    <w:rsid w:val="00A332C9"/>
    <w:rsid w:val="00A37ECD"/>
    <w:rsid w:val="00A43F09"/>
    <w:rsid w:val="00A456E4"/>
    <w:rsid w:val="00A50179"/>
    <w:rsid w:val="00A53079"/>
    <w:rsid w:val="00A54290"/>
    <w:rsid w:val="00A547A7"/>
    <w:rsid w:val="00A604B6"/>
    <w:rsid w:val="00A66367"/>
    <w:rsid w:val="00A81CFC"/>
    <w:rsid w:val="00A94042"/>
    <w:rsid w:val="00A96D1E"/>
    <w:rsid w:val="00AA2147"/>
    <w:rsid w:val="00AA4897"/>
    <w:rsid w:val="00AA5179"/>
    <w:rsid w:val="00AB0122"/>
    <w:rsid w:val="00AB3B34"/>
    <w:rsid w:val="00AC3B74"/>
    <w:rsid w:val="00AC6188"/>
    <w:rsid w:val="00AD45E4"/>
    <w:rsid w:val="00AD6032"/>
    <w:rsid w:val="00AD6698"/>
    <w:rsid w:val="00AD694E"/>
    <w:rsid w:val="00AE2F41"/>
    <w:rsid w:val="00AE680B"/>
    <w:rsid w:val="00AF2918"/>
    <w:rsid w:val="00AF34DA"/>
    <w:rsid w:val="00AF39E3"/>
    <w:rsid w:val="00AF4F2C"/>
    <w:rsid w:val="00AF59BE"/>
    <w:rsid w:val="00B00F3D"/>
    <w:rsid w:val="00B016B9"/>
    <w:rsid w:val="00B0335C"/>
    <w:rsid w:val="00B112D8"/>
    <w:rsid w:val="00B12D15"/>
    <w:rsid w:val="00B165EC"/>
    <w:rsid w:val="00B20897"/>
    <w:rsid w:val="00B221DB"/>
    <w:rsid w:val="00B273E4"/>
    <w:rsid w:val="00B305D8"/>
    <w:rsid w:val="00B30E6C"/>
    <w:rsid w:val="00B32923"/>
    <w:rsid w:val="00B42687"/>
    <w:rsid w:val="00B43DA0"/>
    <w:rsid w:val="00B5650D"/>
    <w:rsid w:val="00B5714E"/>
    <w:rsid w:val="00B72526"/>
    <w:rsid w:val="00B83153"/>
    <w:rsid w:val="00B84B1B"/>
    <w:rsid w:val="00B91C85"/>
    <w:rsid w:val="00B93B80"/>
    <w:rsid w:val="00BA170C"/>
    <w:rsid w:val="00BA2D88"/>
    <w:rsid w:val="00BA5CD8"/>
    <w:rsid w:val="00BA761C"/>
    <w:rsid w:val="00BB2751"/>
    <w:rsid w:val="00BC1C53"/>
    <w:rsid w:val="00BC5CB6"/>
    <w:rsid w:val="00BC66BE"/>
    <w:rsid w:val="00BC6DA1"/>
    <w:rsid w:val="00BD174B"/>
    <w:rsid w:val="00BE0651"/>
    <w:rsid w:val="00BE25BD"/>
    <w:rsid w:val="00BE3DA5"/>
    <w:rsid w:val="00BE41CA"/>
    <w:rsid w:val="00BF0198"/>
    <w:rsid w:val="00BF2FE6"/>
    <w:rsid w:val="00BF4C46"/>
    <w:rsid w:val="00BF5C93"/>
    <w:rsid w:val="00C02469"/>
    <w:rsid w:val="00C10DCD"/>
    <w:rsid w:val="00C21B4C"/>
    <w:rsid w:val="00C23D8B"/>
    <w:rsid w:val="00C3772C"/>
    <w:rsid w:val="00C43BF3"/>
    <w:rsid w:val="00C52645"/>
    <w:rsid w:val="00C52877"/>
    <w:rsid w:val="00C563D5"/>
    <w:rsid w:val="00C60B83"/>
    <w:rsid w:val="00C6141F"/>
    <w:rsid w:val="00C61B0A"/>
    <w:rsid w:val="00C66391"/>
    <w:rsid w:val="00C77A4F"/>
    <w:rsid w:val="00C8308E"/>
    <w:rsid w:val="00C846F5"/>
    <w:rsid w:val="00C871D2"/>
    <w:rsid w:val="00C93A40"/>
    <w:rsid w:val="00C963DE"/>
    <w:rsid w:val="00C96925"/>
    <w:rsid w:val="00C97183"/>
    <w:rsid w:val="00CA0691"/>
    <w:rsid w:val="00CA3625"/>
    <w:rsid w:val="00CB30EA"/>
    <w:rsid w:val="00CB7EF6"/>
    <w:rsid w:val="00CC20A0"/>
    <w:rsid w:val="00CD1E5D"/>
    <w:rsid w:val="00CE03DB"/>
    <w:rsid w:val="00CE2C38"/>
    <w:rsid w:val="00CE33AF"/>
    <w:rsid w:val="00CE35DA"/>
    <w:rsid w:val="00CE4F63"/>
    <w:rsid w:val="00CE7D26"/>
    <w:rsid w:val="00CF0BC0"/>
    <w:rsid w:val="00CF6A3D"/>
    <w:rsid w:val="00CF7A8C"/>
    <w:rsid w:val="00D00059"/>
    <w:rsid w:val="00D035A3"/>
    <w:rsid w:val="00D03EFC"/>
    <w:rsid w:val="00D05A1B"/>
    <w:rsid w:val="00D14961"/>
    <w:rsid w:val="00D15198"/>
    <w:rsid w:val="00D226B2"/>
    <w:rsid w:val="00D2500A"/>
    <w:rsid w:val="00D32F7D"/>
    <w:rsid w:val="00D33FC1"/>
    <w:rsid w:val="00D3598A"/>
    <w:rsid w:val="00D369B6"/>
    <w:rsid w:val="00D37EF3"/>
    <w:rsid w:val="00D4043D"/>
    <w:rsid w:val="00D50199"/>
    <w:rsid w:val="00D54437"/>
    <w:rsid w:val="00D55046"/>
    <w:rsid w:val="00D639EC"/>
    <w:rsid w:val="00D666D2"/>
    <w:rsid w:val="00D713C6"/>
    <w:rsid w:val="00D72BBD"/>
    <w:rsid w:val="00D76359"/>
    <w:rsid w:val="00D82671"/>
    <w:rsid w:val="00D838CE"/>
    <w:rsid w:val="00D85EAB"/>
    <w:rsid w:val="00D944D7"/>
    <w:rsid w:val="00D94C6A"/>
    <w:rsid w:val="00D95AC2"/>
    <w:rsid w:val="00D97500"/>
    <w:rsid w:val="00DA0996"/>
    <w:rsid w:val="00DA2696"/>
    <w:rsid w:val="00DA3854"/>
    <w:rsid w:val="00DA77D9"/>
    <w:rsid w:val="00DB5FCB"/>
    <w:rsid w:val="00DC0F13"/>
    <w:rsid w:val="00DC1F55"/>
    <w:rsid w:val="00DC46DD"/>
    <w:rsid w:val="00DD4BA5"/>
    <w:rsid w:val="00DE051F"/>
    <w:rsid w:val="00DE150A"/>
    <w:rsid w:val="00DF5966"/>
    <w:rsid w:val="00E0106A"/>
    <w:rsid w:val="00E03791"/>
    <w:rsid w:val="00E125BD"/>
    <w:rsid w:val="00E133D1"/>
    <w:rsid w:val="00E16447"/>
    <w:rsid w:val="00E27BDE"/>
    <w:rsid w:val="00E46B26"/>
    <w:rsid w:val="00E51E3E"/>
    <w:rsid w:val="00E53BAC"/>
    <w:rsid w:val="00E54262"/>
    <w:rsid w:val="00E735D3"/>
    <w:rsid w:val="00E76766"/>
    <w:rsid w:val="00E81545"/>
    <w:rsid w:val="00E87074"/>
    <w:rsid w:val="00E907B9"/>
    <w:rsid w:val="00E90FE1"/>
    <w:rsid w:val="00E92F56"/>
    <w:rsid w:val="00E937B8"/>
    <w:rsid w:val="00E95870"/>
    <w:rsid w:val="00EB0289"/>
    <w:rsid w:val="00EB20A9"/>
    <w:rsid w:val="00EB629C"/>
    <w:rsid w:val="00EC3DEF"/>
    <w:rsid w:val="00EC4D67"/>
    <w:rsid w:val="00EC6FE9"/>
    <w:rsid w:val="00EE6160"/>
    <w:rsid w:val="00EF0583"/>
    <w:rsid w:val="00F01113"/>
    <w:rsid w:val="00F015EE"/>
    <w:rsid w:val="00F039F6"/>
    <w:rsid w:val="00F06895"/>
    <w:rsid w:val="00F06898"/>
    <w:rsid w:val="00F1042C"/>
    <w:rsid w:val="00F14BD5"/>
    <w:rsid w:val="00F21D1C"/>
    <w:rsid w:val="00F2670E"/>
    <w:rsid w:val="00F32FB9"/>
    <w:rsid w:val="00F34BB5"/>
    <w:rsid w:val="00F45932"/>
    <w:rsid w:val="00F513A5"/>
    <w:rsid w:val="00F51635"/>
    <w:rsid w:val="00F57F67"/>
    <w:rsid w:val="00F60601"/>
    <w:rsid w:val="00F65A48"/>
    <w:rsid w:val="00F76D19"/>
    <w:rsid w:val="00F8581C"/>
    <w:rsid w:val="00F86B2E"/>
    <w:rsid w:val="00FA033E"/>
    <w:rsid w:val="00FA747C"/>
    <w:rsid w:val="00FB7DF5"/>
    <w:rsid w:val="00FC34FD"/>
    <w:rsid w:val="00FD1153"/>
    <w:rsid w:val="00FD2656"/>
    <w:rsid w:val="00FE6119"/>
    <w:rsid w:val="00FE63D5"/>
    <w:rsid w:val="00FF05EF"/>
    <w:rsid w:val="01410858"/>
    <w:rsid w:val="03D61527"/>
    <w:rsid w:val="0566C5E5"/>
    <w:rsid w:val="06D84A8F"/>
    <w:rsid w:val="072DFB08"/>
    <w:rsid w:val="07589525"/>
    <w:rsid w:val="07BA81E2"/>
    <w:rsid w:val="08CECE2F"/>
    <w:rsid w:val="09569627"/>
    <w:rsid w:val="095F79A8"/>
    <w:rsid w:val="0CCFF6FA"/>
    <w:rsid w:val="0D5020D2"/>
    <w:rsid w:val="0D6D16E1"/>
    <w:rsid w:val="0DFAC88E"/>
    <w:rsid w:val="0E736041"/>
    <w:rsid w:val="0EB903D8"/>
    <w:rsid w:val="0F5684FE"/>
    <w:rsid w:val="0FA5C55D"/>
    <w:rsid w:val="0FDB209F"/>
    <w:rsid w:val="11430DAA"/>
    <w:rsid w:val="16CAA182"/>
    <w:rsid w:val="16CB2E62"/>
    <w:rsid w:val="173C4DF2"/>
    <w:rsid w:val="176F88BD"/>
    <w:rsid w:val="19195021"/>
    <w:rsid w:val="196B09B4"/>
    <w:rsid w:val="1A334DE3"/>
    <w:rsid w:val="1A6D946E"/>
    <w:rsid w:val="1AFDDC92"/>
    <w:rsid w:val="1B3C5671"/>
    <w:rsid w:val="1BDCD26F"/>
    <w:rsid w:val="1C9D7631"/>
    <w:rsid w:val="1D2B9818"/>
    <w:rsid w:val="1E4CB710"/>
    <w:rsid w:val="1EDCDD1F"/>
    <w:rsid w:val="1F2263B9"/>
    <w:rsid w:val="21BC0561"/>
    <w:rsid w:val="2370930E"/>
    <w:rsid w:val="239D8CE3"/>
    <w:rsid w:val="23EB271C"/>
    <w:rsid w:val="2638A1B3"/>
    <w:rsid w:val="267D8220"/>
    <w:rsid w:val="27078005"/>
    <w:rsid w:val="27F6DBD8"/>
    <w:rsid w:val="284005C4"/>
    <w:rsid w:val="28A06132"/>
    <w:rsid w:val="2A6CB9B4"/>
    <w:rsid w:val="2A9C53B5"/>
    <w:rsid w:val="2B63C5CE"/>
    <w:rsid w:val="2BB74B38"/>
    <w:rsid w:val="2C0D7A33"/>
    <w:rsid w:val="2C7CE986"/>
    <w:rsid w:val="2D2D4921"/>
    <w:rsid w:val="2E57EE5F"/>
    <w:rsid w:val="2EA92288"/>
    <w:rsid w:val="2FDF9A24"/>
    <w:rsid w:val="30A953F2"/>
    <w:rsid w:val="30B5481F"/>
    <w:rsid w:val="3124EA43"/>
    <w:rsid w:val="31CAC885"/>
    <w:rsid w:val="325D93D6"/>
    <w:rsid w:val="335B4BE1"/>
    <w:rsid w:val="349C141D"/>
    <w:rsid w:val="35CF4E60"/>
    <w:rsid w:val="36203464"/>
    <w:rsid w:val="370F96A1"/>
    <w:rsid w:val="372C0D6A"/>
    <w:rsid w:val="372F8731"/>
    <w:rsid w:val="375CD2D8"/>
    <w:rsid w:val="380F4CC6"/>
    <w:rsid w:val="3881396A"/>
    <w:rsid w:val="397D7D95"/>
    <w:rsid w:val="3A4174EC"/>
    <w:rsid w:val="3AA11AD9"/>
    <w:rsid w:val="3B17C4F7"/>
    <w:rsid w:val="3D9F947A"/>
    <w:rsid w:val="3DA41AF2"/>
    <w:rsid w:val="3EC41CB1"/>
    <w:rsid w:val="41000DF5"/>
    <w:rsid w:val="41F72371"/>
    <w:rsid w:val="431B6E69"/>
    <w:rsid w:val="446CA305"/>
    <w:rsid w:val="44E95896"/>
    <w:rsid w:val="450F804B"/>
    <w:rsid w:val="45387DA1"/>
    <w:rsid w:val="46B84621"/>
    <w:rsid w:val="4A7D50D5"/>
    <w:rsid w:val="4AEEEB37"/>
    <w:rsid w:val="4AF59A1D"/>
    <w:rsid w:val="4C2852CD"/>
    <w:rsid w:val="4C33E2AA"/>
    <w:rsid w:val="4C52FE02"/>
    <w:rsid w:val="4C6F4769"/>
    <w:rsid w:val="4CB1AC01"/>
    <w:rsid w:val="4CEED9C9"/>
    <w:rsid w:val="4D89A357"/>
    <w:rsid w:val="4E58D649"/>
    <w:rsid w:val="4E5DF9D2"/>
    <w:rsid w:val="4F24F26B"/>
    <w:rsid w:val="500614A9"/>
    <w:rsid w:val="506D1207"/>
    <w:rsid w:val="508E6981"/>
    <w:rsid w:val="523EF0CD"/>
    <w:rsid w:val="52F6B52B"/>
    <w:rsid w:val="534DD5D7"/>
    <w:rsid w:val="536A14A3"/>
    <w:rsid w:val="54933234"/>
    <w:rsid w:val="558262AC"/>
    <w:rsid w:val="558A1C55"/>
    <w:rsid w:val="563803C8"/>
    <w:rsid w:val="56EA61AF"/>
    <w:rsid w:val="57109E53"/>
    <w:rsid w:val="5740B44E"/>
    <w:rsid w:val="57C4266E"/>
    <w:rsid w:val="5A55C40E"/>
    <w:rsid w:val="5B064AE7"/>
    <w:rsid w:val="5B617A04"/>
    <w:rsid w:val="5B8EEFFA"/>
    <w:rsid w:val="5BA38C9D"/>
    <w:rsid w:val="5BC61307"/>
    <w:rsid w:val="5D97B44E"/>
    <w:rsid w:val="5EDF8E15"/>
    <w:rsid w:val="60F1F781"/>
    <w:rsid w:val="63CB68DF"/>
    <w:rsid w:val="63E94597"/>
    <w:rsid w:val="645E48AD"/>
    <w:rsid w:val="647E4622"/>
    <w:rsid w:val="66E396DB"/>
    <w:rsid w:val="66E79003"/>
    <w:rsid w:val="6851B2B5"/>
    <w:rsid w:val="68B7912A"/>
    <w:rsid w:val="68E1239A"/>
    <w:rsid w:val="6ADC09F7"/>
    <w:rsid w:val="6B6E428C"/>
    <w:rsid w:val="6BC81235"/>
    <w:rsid w:val="6CEA0709"/>
    <w:rsid w:val="6CEC9D3A"/>
    <w:rsid w:val="6D4DEE4C"/>
    <w:rsid w:val="6D51CDB5"/>
    <w:rsid w:val="6E340CD5"/>
    <w:rsid w:val="6EE32603"/>
    <w:rsid w:val="6F5081C4"/>
    <w:rsid w:val="7070A552"/>
    <w:rsid w:val="70FA5369"/>
    <w:rsid w:val="72CF92A9"/>
    <w:rsid w:val="732E05E0"/>
    <w:rsid w:val="743660CB"/>
    <w:rsid w:val="7536C076"/>
    <w:rsid w:val="75C7556D"/>
    <w:rsid w:val="75FA3656"/>
    <w:rsid w:val="77385279"/>
    <w:rsid w:val="78059E6D"/>
    <w:rsid w:val="78909560"/>
    <w:rsid w:val="78998DBA"/>
    <w:rsid w:val="7AF7E399"/>
    <w:rsid w:val="7C7B51C9"/>
    <w:rsid w:val="7E318938"/>
    <w:rsid w:val="7ECF241B"/>
    <w:rsid w:val="7F6F1461"/>
    <w:rsid w:val="7FC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D5E9"/>
  <w15:chartTrackingRefBased/>
  <w15:docId w15:val="{ED972BFD-04CA-4D94-B348-49549C08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E0845"/>
  </w:style>
  <w:style w:type="character" w:customStyle="1" w:styleId="eop">
    <w:name w:val="eop"/>
    <w:basedOn w:val="DefaultParagraphFont"/>
    <w:rsid w:val="002E0845"/>
  </w:style>
  <w:style w:type="character" w:customStyle="1" w:styleId="spellingerror">
    <w:name w:val="spellingerror"/>
    <w:basedOn w:val="DefaultParagraphFont"/>
    <w:rsid w:val="002E0845"/>
  </w:style>
  <w:style w:type="paragraph" w:styleId="ListParagraph">
    <w:name w:val="List Paragraph"/>
    <w:basedOn w:val="Normal"/>
    <w:uiPriority w:val="34"/>
    <w:qFormat/>
    <w:rsid w:val="00DE15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12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2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12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C87"/>
  </w:style>
  <w:style w:type="paragraph" w:styleId="Footer">
    <w:name w:val="footer"/>
    <w:basedOn w:val="Normal"/>
    <w:link w:val="FooterChar"/>
    <w:uiPriority w:val="99"/>
    <w:unhideWhenUsed/>
    <w:rsid w:val="0098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C87"/>
  </w:style>
  <w:style w:type="paragraph" w:styleId="FootnoteText">
    <w:name w:val="footnote text"/>
    <w:basedOn w:val="Normal"/>
    <w:link w:val="FootnoteTextChar"/>
    <w:uiPriority w:val="99"/>
    <w:semiHidden/>
    <w:unhideWhenUsed/>
    <w:rsid w:val="00353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5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5DE"/>
    <w:rPr>
      <w:vertAlign w:val="superscript"/>
    </w:rPr>
  </w:style>
  <w:style w:type="table" w:styleId="TableGrid">
    <w:name w:val="Table Grid"/>
    <w:basedOn w:val="TableNormal"/>
    <w:uiPriority w:val="39"/>
    <w:rsid w:val="005F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C1F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FE61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11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edickie/ds000201_prepro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iorxiv.org/content/10.1101/531186v1.full" TargetMode="External"/><Relationship Id="rId2" Type="http://schemas.openxmlformats.org/officeDocument/2006/relationships/hyperlink" Target="https://openneuro.org/datasets/ds000201/versions/1.0.3" TargetMode="External"/><Relationship Id="rId1" Type="http://schemas.openxmlformats.org/officeDocument/2006/relationships/hyperlink" Target="https://ohbm.github.io/osr2020/speakers/erin_dicki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EAC18D062E41EE9C95D927365A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E1B86-8B70-40E1-A5C3-2FF946195967}"/>
      </w:docPartPr>
      <w:docPartBody>
        <w:p w:rsidR="00D84920" w:rsidRDefault="00C24EBA" w:rsidP="00C24EBA">
          <w:pPr>
            <w:pStyle w:val="E3EAC18D062E41EE9C95D927365A96A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E97E896D9FB44F7B02A1D2D62834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C8CCE-F1E1-4A78-ADEF-9CEEEF8F5993}"/>
      </w:docPartPr>
      <w:docPartBody>
        <w:p w:rsidR="00D84920" w:rsidRDefault="00C24EBA" w:rsidP="00C24EBA">
          <w:pPr>
            <w:pStyle w:val="EE97E896D9FB44F7B02A1D2D628343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B4929E9EB5A4DC4A43E55DADBBE4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CEE6-47C4-4214-B321-C8A3AB3AE835}"/>
      </w:docPartPr>
      <w:docPartBody>
        <w:p w:rsidR="00D84920" w:rsidRDefault="00C24EBA" w:rsidP="00C24EBA">
          <w:pPr>
            <w:pStyle w:val="1B4929E9EB5A4DC4A43E55DADBBE4BD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5E6FB84C2B847078168BE1ADEF2F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05B5-73E0-4407-A697-8843CEF3E76C}"/>
      </w:docPartPr>
      <w:docPartBody>
        <w:p w:rsidR="00D84920" w:rsidRDefault="00C24EBA" w:rsidP="00C24EBA">
          <w:pPr>
            <w:pStyle w:val="25E6FB84C2B847078168BE1ADEF2F17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5607D6AFDA041EC834DDCD6F17B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9DD5-0896-40E4-AC5C-332D8B86207A}"/>
      </w:docPartPr>
      <w:docPartBody>
        <w:p w:rsidR="00D84920" w:rsidRDefault="00C24EBA" w:rsidP="00C24EBA">
          <w:pPr>
            <w:pStyle w:val="95607D6AFDA041EC834DDCD6F17B1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BA"/>
    <w:rsid w:val="00C24EBA"/>
    <w:rsid w:val="00D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572FC695F41689429E6BB092F15EB">
    <w:name w:val="58D572FC695F41689429E6BB092F15EB"/>
    <w:rsid w:val="00C24EBA"/>
  </w:style>
  <w:style w:type="paragraph" w:customStyle="1" w:styleId="42FD2765AE374F71A4B278A69604F5ED">
    <w:name w:val="42FD2765AE374F71A4B278A69604F5ED"/>
    <w:rsid w:val="00C24EBA"/>
  </w:style>
  <w:style w:type="paragraph" w:customStyle="1" w:styleId="E3EAC18D062E41EE9C95D927365A96AB">
    <w:name w:val="E3EAC18D062E41EE9C95D927365A96AB"/>
    <w:rsid w:val="00C24EBA"/>
  </w:style>
  <w:style w:type="paragraph" w:customStyle="1" w:styleId="EE97E896D9FB44F7B02A1D2D6283430D">
    <w:name w:val="EE97E896D9FB44F7B02A1D2D6283430D"/>
    <w:rsid w:val="00C24EBA"/>
  </w:style>
  <w:style w:type="paragraph" w:customStyle="1" w:styleId="1B4929E9EB5A4DC4A43E55DADBBE4BD4">
    <w:name w:val="1B4929E9EB5A4DC4A43E55DADBBE4BD4"/>
    <w:rsid w:val="00C24EBA"/>
  </w:style>
  <w:style w:type="paragraph" w:customStyle="1" w:styleId="25E6FB84C2B847078168BE1ADEF2F177">
    <w:name w:val="25E6FB84C2B847078168BE1ADEF2F177"/>
    <w:rsid w:val="00C24EBA"/>
  </w:style>
  <w:style w:type="paragraph" w:customStyle="1" w:styleId="95607D6AFDA041EC834DDCD6F17B1EDB">
    <w:name w:val="95607D6AFDA041EC834DDCD6F17B1EDB"/>
    <w:rsid w:val="00C24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</b:Tag>
    <b:SourceType>InternetSite</b:SourceType>
    <b:Guid>{A24766AF-0874-4DDB-8C6A-B356139E92CA}</b:Guid>
    <b:Title>Erin Dickie</b:Title>
    <b:InternetSiteTitle>Open Science Room</b:InternetSiteTitle>
    <b:URL>https://ohbm.github.io/osr2020/speakers/erin_dickie.html</b:URL>
    <b:RefOrder>1</b:RefOrder>
  </b:Source>
</b:Sources>
</file>

<file path=customXml/item3.xml><?xml version="1.0" encoding="utf-8"?>
<CoverPageProperties xmlns="http://schemas.microsoft.com/office/2006/coverPageProps">
  <PublishDate>2020-08-07T00:00:00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</b:Tag>
    <b:SourceType>InternetSite</b:SourceType>
    <b:Guid>{A24766AF-0874-4DDB-8C6A-B356139E92CA}</b:Guid>
    <b:Title>Erin Dickie</b:Title>
    <b:InternetSiteTitle>Open Science Room</b:InternetSiteTitle>
    <b:URL>https://ohbm.github.io/osr2020/speakers/erin_dickie.html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3200F-328F-4760-8958-B05C9A03A8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C03200F-328F-4760-8958-B05C9A03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1050</Words>
  <Characters>5990</Characters>
  <Application>Microsoft Office Word</Application>
  <DocSecurity>4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Links>
    <vt:vector size="24" baseType="variant">
      <vt:variant>
        <vt:i4>1572910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https://github.com/edickie/ds000201_preproc</vt:lpwstr>
      </vt:variant>
      <vt:variant>
        <vt:lpwstr/>
      </vt:variant>
      <vt:variant>
        <vt:i4>131161</vt:i4>
      </vt:variant>
      <vt:variant>
        <vt:i4>6</vt:i4>
      </vt:variant>
      <vt:variant>
        <vt:i4>0</vt:i4>
      </vt:variant>
      <vt:variant>
        <vt:i4>5</vt:i4>
      </vt:variant>
      <vt:variant>
        <vt:lpwstr>https://www.biorxiv.org/content/10.1101/531186v1.full</vt:lpwstr>
      </vt:variant>
      <vt:variant>
        <vt:lpwstr/>
      </vt:variant>
      <vt:variant>
        <vt:i4>4063330</vt:i4>
      </vt:variant>
      <vt:variant>
        <vt:i4>3</vt:i4>
      </vt:variant>
      <vt:variant>
        <vt:i4>0</vt:i4>
      </vt:variant>
      <vt:variant>
        <vt:i4>5</vt:i4>
      </vt:variant>
      <vt:variant>
        <vt:lpwstr>https://openneuro.org/datasets/ds000201/versions/1.0.3</vt:lpwstr>
      </vt:variant>
      <vt:variant>
        <vt:lpwstr/>
      </vt:variant>
      <vt:variant>
        <vt:i4>4849708</vt:i4>
      </vt:variant>
      <vt:variant>
        <vt:i4>0</vt:i4>
      </vt:variant>
      <vt:variant>
        <vt:i4>0</vt:i4>
      </vt:variant>
      <vt:variant>
        <vt:i4>5</vt:i4>
      </vt:variant>
      <vt:variant>
        <vt:lpwstr>https://ohbm.github.io/osr2020/speakers/erin_dickie.html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Sleep Deprivation Classification using BOLD fMRI Data</dc:subject>
  <dc:creator>Alex Fung, Patrick Osborne, Tony Lee, Viswesh Krishnamurthy</dc:creator>
  <cp:keywords/>
  <dc:description/>
  <cp:lastModifiedBy>Patrick Osborne</cp:lastModifiedBy>
  <cp:revision>305</cp:revision>
  <cp:lastPrinted>2020-08-08T07:01:00Z</cp:lastPrinted>
  <dcterms:created xsi:type="dcterms:W3CDTF">2020-08-08T04:31:00Z</dcterms:created>
  <dcterms:modified xsi:type="dcterms:W3CDTF">2020-08-08T07:01:00Z</dcterms:modified>
</cp:coreProperties>
</file>