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3.png" ContentType="image/png"/>
  <Override PartName="/word/media/rId41.png" ContentType="image/png"/>
  <Override PartName="/word/media/rId2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阿里巴巴 AI 研究资助计划 2026</w:t>
      </w:r>
      <w:r>
        <w:br/>
      </w:r>
      <w:r>
        <w:rPr>
          <w:bCs/>
          <w:b/>
        </w:rPr>
        <w:t xml:space="preserve">研究申请书</w:t>
      </w:r>
      <w:r>
        <w:br/>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项目名称</w:t>
            </w:r>
          </w:p>
        </w:tc>
        <w:tc>
          <w:tcPr/>
          <w:p>
            <w:pPr>
              <w:pStyle w:val="Compact"/>
            </w:pPr>
          </w:p>
        </w:tc>
      </w:tr>
      <w:tr>
        <w:tc>
          <w:tcPr/>
          <w:p>
            <w:pPr>
              <w:pStyle w:val="Compact"/>
              <w:jc w:val="left"/>
            </w:pPr>
            <w:r>
              <w:t xml:space="preserve">——面向 AIOps 大小模型协同故障应急</w:t>
            </w:r>
          </w:p>
        </w:tc>
        <w:tc>
          <w:tcPr/>
          <w:p>
            <w:pPr>
              <w:pStyle w:val="Compact"/>
            </w:pPr>
          </w:p>
        </w:tc>
      </w:tr>
      <w:tr>
        <w:tc>
          <w:tcPr/>
          <w:p>
            <w:pPr>
              <w:pStyle w:val="Compact"/>
              <w:jc w:val="left"/>
            </w:pPr>
            <w:r>
              <w:rPr>
                <w:bCs/>
                <w:b/>
              </w:rPr>
              <w:t xml:space="preserve">课题方向</w:t>
            </w:r>
          </w:p>
        </w:tc>
        <w:tc>
          <w:tcPr/>
          <w:p>
            <w:pPr>
              <w:pStyle w:val="Compact"/>
              <w:jc w:val="left"/>
            </w:pPr>
            <w:r>
              <w:t xml:space="preserve">课题一（大小模型协同）/ 课题十（AIOps）</w:t>
            </w:r>
          </w:p>
        </w:tc>
      </w:tr>
      <w:tr>
        <w:tc>
          <w:tcPr/>
          <w:p>
            <w:pPr>
              <w:pStyle w:val="Compact"/>
              <w:jc w:val="left"/>
            </w:pPr>
            <w:r>
              <w:rPr>
                <w:bCs/>
                <w:b/>
              </w:rPr>
              <w:t xml:space="preserve">日期</w:t>
            </w:r>
          </w:p>
        </w:tc>
        <w:tc>
          <w:tcPr/>
          <w:p>
            <w:pPr>
              <w:pStyle w:val="Compact"/>
              <w:jc w:val="left"/>
            </w:pPr>
            <w:r>
              <w:t xml:space="preserve">2026年3月</w:t>
            </w:r>
          </w:p>
        </w:tc>
      </w:tr>
      <w:tr>
        <w:tc>
          <w:tcPr/>
          <w:p>
            <w:pPr>
              <w:pStyle w:val="Compact"/>
              <w:jc w:val="left"/>
            </w:pPr>
            <w:r>
              <w:rPr>
                <w:bCs/>
                <w:b/>
              </w:rPr>
              <w:t xml:space="preserve">申请机构</w:t>
            </w:r>
          </w:p>
        </w:tc>
        <w:tc>
          <w:tcPr/>
          <w:p>
            <w:pPr>
              <w:pStyle w:val="Compact"/>
              <w:jc w:val="left"/>
            </w:pPr>
            <w:r>
              <w:t xml:space="preserve">香港城市大学  计算机科学系</w:t>
            </w:r>
          </w:p>
        </w:tc>
      </w:tr>
      <w:tr>
        <w:tc>
          <w:tcPr/>
          <w:p>
            <w:pPr>
              <w:pStyle w:val="Compact"/>
              <w:jc w:val="left"/>
            </w:pPr>
            <w:r>
              <w:rPr>
                <w:bCs/>
                <w:b/>
              </w:rPr>
              <w:t xml:space="preserve">申请人（负责人）</w:t>
            </w:r>
          </w:p>
        </w:tc>
        <w:tc>
          <w:tcPr/>
          <w:p>
            <w:pPr>
              <w:pStyle w:val="Compact"/>
              <w:jc w:val="left"/>
            </w:pPr>
            <w:r>
              <w:t xml:space="preserve">王茂林（Maolin Wang）</w:t>
            </w:r>
          </w:p>
        </w:tc>
      </w:tr>
      <w:tr>
        <w:tc>
          <w:tcPr/>
          <w:p>
            <w:pPr>
              <w:pStyle w:val="Compact"/>
              <w:jc w:val="left"/>
            </w:pPr>
            <w:r>
              <w:rPr>
                <w:bCs/>
                <w:b/>
              </w:rPr>
              <w:t xml:space="preserve">电子邮件</w:t>
            </w:r>
          </w:p>
        </w:tc>
        <w:tc>
          <w:tcPr/>
          <w:p>
            <w:pPr>
              <w:pStyle w:val="Compact"/>
              <w:jc w:val="left"/>
            </w:pPr>
            <w:r>
              <w:t xml:space="preserve">maolwang2@cityu.edu.hk</w:t>
            </w:r>
          </w:p>
        </w:tc>
      </w:tr>
    </w:tbl>
    <w:p>
      <w:pPr>
        <w:pStyle w:val="BodyText"/>
      </w:pPr>
      <w:r>
        <w:rPr>
          <w:iCs/>
          <w:i/>
        </w:rPr>
        <w:t xml:space="preserve">本申请书响应 Alibaba AI Research Scheme 2026 资助计划。</w:t>
      </w:r>
      <w:r>
        <w:br/>
      </w:r>
      <w:r>
        <w:rPr>
          <w:iCs/>
          <w:i/>
        </w:rPr>
        <w:t xml:space="preserve">资助金额：人民币 60 万元，项目周期：一年。</w:t>
      </w:r>
    </w:p>
    <w:bookmarkStart w:id="38" w:name="项目介绍"/>
    <w:p>
      <w:pPr>
        <w:pStyle w:val="Heading1"/>
      </w:pPr>
      <w:r>
        <w:t xml:space="preserve">项目介绍</w:t>
      </w:r>
    </w:p>
    <w:bookmarkStart w:id="20" w:name="项目标题"/>
    <w:p>
      <w:pPr>
        <w:pStyle w:val="Heading2"/>
      </w:pPr>
      <w:r>
        <w:t xml:space="preserve">项目标题</w:t>
      </w:r>
    </w:p>
    <w:p>
      <w:pPr>
        <w:pStyle w:val="FirstParagraph"/>
      </w:pPr>
      <w:r>
        <w:rPr>
          <w:bCs/>
          <w:b/>
        </w:rPr>
        <w:t xml:space="preserve">基于大模型冷启动蒸馏的专家小智能体自动化生产——面向 AIOps 大小模型协同故障应急</w:t>
      </w:r>
    </w:p>
    <w:bookmarkEnd w:id="20"/>
    <w:bookmarkStart w:id="25" w:name="背景与意义"/>
    <w:p>
      <w:pPr>
        <w:pStyle w:val="Heading2"/>
      </w:pPr>
      <w:r>
        <w:t xml:space="preserve">背景与意义</w:t>
      </w:r>
    </w:p>
    <w:p>
      <w:pPr>
        <w:pStyle w:val="FirstParagraph"/>
      </w:pPr>
      <w:r>
        <w:rPr>
          <w:bCs/>
          <w:b/>
        </w:rPr>
        <w:t xml:space="preserve">问题建模：AIOps 故障应急的大小模型协同优化。</w:t>
      </w:r>
      <w:r>
        <w:t xml:space="preserve"> </w:t>
      </w:r>
      <w:r>
        <w:t xml:space="preserve">阿里巴巴等大规模互联网平台须保障近乎零停机时间。</w:t>
      </w:r>
      <w:r>
        <w:t xml:space="preserve"> </w:t>
      </w:r>
      <w:r>
        <w:t xml:space="preserve">以电商大促为例，单次高峰期可触发数万条告警，人工 triage 每条平均耗时 5–15 分钟。</w:t>
      </w:r>
      <w:r>
        <w:t xml:space="preserve"> </w:t>
      </w:r>
      <w:r>
        <w:rPr>
          <w:rStyle w:val="FootnoteReference"/>
        </w:rPr>
        <w:footnoteReference w:id="21"/>
      </w:r>
      <w:r>
        <w:t xml:space="preserve"> </w:t>
      </w:r>
      <w:r>
        <w:t xml:space="preserve">设故障事件</w:t>
      </w:r>
      <w:r>
        <w:t xml:space="preserve"> </w:t>
      </w:r>
      <m:oMath>
        <m:r>
          <m:rPr>
            <m:sty m:val="p"/>
            <m:scr m:val="script"/>
          </m:rPr>
          <m:t>E</m:t>
        </m:r>
        <m:r>
          <m:rPr>
            <m:sty m:val="p"/>
          </m:rPr>
          <m:t>=</m:t>
        </m:r>
        <m:d>
          <m:dPr>
            <m:begChr m:val="("/>
            <m:endChr m:val=")"/>
            <m:sepChr m:val=""/>
            <m:grow/>
          </m:dPr>
          <m:e>
            <m:r>
              <m:rPr>
                <m:sty m:val="b"/>
              </m:rPr>
              <m:t>x</m:t>
            </m:r>
            <m:r>
              <m:rPr>
                <m:sty m:val="p"/>
              </m:rPr>
              <m:t>,</m:t>
            </m:r>
            <m:sSup>
              <m:e>
                <m:r>
                  <m:rPr>
                    <m:sty m:val="b"/>
                  </m:rPr>
                  <m:t>a</m:t>
                </m:r>
              </m:e>
              <m:sup>
                <m:r>
                  <m:rPr>
                    <m:sty m:val="p"/>
                  </m:rPr>
                  <m:t>*</m:t>
                </m:r>
              </m:sup>
            </m:sSup>
          </m:e>
        </m:d>
      </m:oMath>
      <w:r>
        <w:t xml:space="preserve">，</w:t>
      </w:r>
      <w:r>
        <w:t xml:space="preserve"> </w:t>
      </w:r>
      <w:r>
        <w:t xml:space="preserve">其中</w:t>
      </w:r>
      <w:r>
        <w:t xml:space="preserve"> </w:t>
      </w:r>
      <m:oMath>
        <m:r>
          <m:rPr>
            <m:sty m:val="b"/>
          </m:rPr>
          <m:t>x</m:t>
        </m:r>
        <m:r>
          <m:rPr>
            <m:sty m:val="p"/>
          </m:rPr>
          <m:t>=</m:t>
        </m:r>
        <m:d>
          <m:dPr>
            <m:begChr m:val="("/>
            <m:endChr m:val=")"/>
            <m:sepChr m:val=""/>
            <m:grow/>
          </m:dPr>
          <m:e>
            <m:r>
              <m:rPr>
                <m:nor/>
                <m:sty m:val="p"/>
              </m:rPr>
              <m:t>告警序列</m:t>
            </m:r>
            <m:r>
              <m:rPr>
                <m:sty m:val="p"/>
              </m:rPr>
              <m:t>,</m:t>
            </m:r>
            <m:r>
              <m:rPr>
                <m:nor/>
                <m:sty m:val="p"/>
              </m:rPr>
              <m:t>日志片段</m:t>
            </m:r>
          </m:e>
        </m:d>
      </m:oMath>
      <w:r>
        <w:t xml:space="preserve"> </w:t>
      </w:r>
      <w:r>
        <w:t xml:space="preserve">为观测，</w:t>
      </w:r>
      <w:r>
        <w:t xml:space="preserve"> </w:t>
      </w:r>
      <m:oMath>
        <m:sSup>
          <m:e>
            <m:r>
              <m:rPr>
                <m:sty m:val="b"/>
              </m:rPr>
              <m:t>a</m:t>
            </m:r>
          </m:e>
          <m:sup>
            <m:r>
              <m:rPr>
                <m:sty m:val="p"/>
              </m:rPr>
              <m:t>*</m:t>
            </m:r>
          </m:sup>
        </m:sSup>
        <m:r>
          <m:rPr>
            <m:sty m:val="p"/>
          </m:rPr>
          <m:t>=</m:t>
        </m:r>
        <m:d>
          <m:dPr>
            <m:begChr m:val="("/>
            <m:endChr m:val=")"/>
            <m:sepChr m:val=""/>
            <m:grow/>
          </m:dPr>
          <m:e>
            <m:sSub>
              <m:e>
                <m:r>
                  <m:t>o</m:t>
                </m:r>
              </m:e>
              <m:sub>
                <m:r>
                  <m:t>1</m:t>
                </m:r>
              </m:sub>
            </m:sSub>
            <m:r>
              <m:rPr>
                <m:sty m:val="p"/>
              </m:rPr>
              <m:t>,</m:t>
            </m:r>
            <m:r>
              <m:rPr>
                <m:sty m:val="p"/>
              </m:rPr>
              <m:t>…</m:t>
            </m:r>
            <m:r>
              <m:rPr>
                <m:sty m:val="p"/>
              </m:rPr>
              <m:t>,</m:t>
            </m:r>
            <m:sSub>
              <m:e>
                <m:r>
                  <m:t>o</m:t>
                </m:r>
              </m:e>
              <m:sub>
                <m:r>
                  <m:t>m</m:t>
                </m:r>
              </m:sub>
            </m:sSub>
          </m:e>
        </m:d>
      </m:oMath>
      <w:r>
        <w:t xml:space="preserve"> </w:t>
      </w:r>
      <w:r>
        <w:t xml:space="preserve">为历史修复操作序列（标准答案）。</w:t>
      </w:r>
      <w:r>
        <w:t xml:space="preserve"> </w:t>
      </w:r>
      <w:r>
        <w:t xml:space="preserve">高频故障响应的目标是在满足修复正确率约束的前提下最小化端到端响应延迟：</w:t>
      </w:r>
    </w:p>
    <w:p>
      <w:pPr>
        <w:pStyle w:val="BodyText"/>
      </w:pPr>
      <m:oMathPara>
        <m:oMathParaPr>
          <m:jc m:val="center"/>
        </m:oMathParaPr>
        <m:oMath>
          <m:limLow>
            <m:e>
              <m:r>
                <m:rPr>
                  <m:sty m:val="p"/>
                </m:rPr>
                <m:t>min</m:t>
              </m:r>
            </m:e>
            <m:lim>
              <m:sSub>
                <m:e>
                  <m:r>
                    <m:t>π</m:t>
                  </m:r>
                </m:e>
                <m:sub>
                  <m:r>
                    <m:t>L</m:t>
                  </m:r>
                </m:sub>
              </m:sSub>
              <m:r>
                <m:rPr>
                  <m:sty m:val="p"/>
                </m:rPr>
                <m:t>,</m:t>
              </m:r>
              <m:r>
                <m:t> </m:t>
              </m:r>
              <m:r>
                <m:rPr>
                  <m:sty m:val="p"/>
                </m:rPr>
                <m:t>{</m:t>
              </m:r>
              <m:sSubSup>
                <m:e>
                  <m:r>
                    <m:t>π</m:t>
                  </m:r>
                </m:e>
                <m:sub>
                  <m:r>
                    <m:t>S</m:t>
                  </m:r>
                </m:sub>
                <m:sup>
                  <m:d>
                    <m:dPr>
                      <m:begChr m:val="("/>
                      <m:endChr m:val=")"/>
                      <m:sepChr m:val=""/>
                      <m:grow/>
                    </m:dPr>
                    <m:e>
                      <m:r>
                        <m:t>k</m:t>
                      </m:r>
                    </m:e>
                  </m:d>
                </m:sup>
              </m:sSubSup>
              <m:sSubSup>
                <m:e>
                  <m:r>
                    <m:rPr>
                      <m:sty m:val="p"/>
                    </m:rPr>
                    <m:t>}</m:t>
                  </m:r>
                </m:e>
                <m:sub>
                  <m:r>
                    <m:t>k</m:t>
                  </m:r>
                  <m:r>
                    <m:rPr>
                      <m:sty m:val="p"/>
                    </m:rPr>
                    <m:t>=</m:t>
                  </m:r>
                  <m:r>
                    <m:t>1</m:t>
                  </m:r>
                </m:sub>
                <m:sup>
                  <m:r>
                    <m:t>K</m:t>
                  </m:r>
                </m:sup>
              </m:sSubSup>
            </m:lim>
          </m:limLow>
          <m:r>
            <m:t> </m:t>
          </m:r>
          <m:sSub>
            <m:e>
              <m:r>
                <m:rPr>
                  <m:sty m:val="p"/>
                  <m:scr m:val="double-struck"/>
                </m:rPr>
                <m:t>E</m:t>
              </m:r>
            </m:e>
            <m:sub>
              <m:r>
                <m:rPr>
                  <m:sty m:val="p"/>
                  <m:scr m:val="script"/>
                </m:rPr>
                <m:t>E</m:t>
              </m:r>
            </m:sub>
          </m:sSub>
          <m:r>
            <m:t>​</m:t>
          </m:r>
          <m:d>
            <m:dPr>
              <m:begChr m:val="["/>
              <m:endChr m:val="]"/>
              <m:sepChr m:val=""/>
              <m:grow/>
            </m:dPr>
            <m:e>
              <m:sSub>
                <m:e>
                  <m:r>
                    <m:t>τ</m:t>
                  </m:r>
                </m:e>
                <m:sub>
                  <m:r>
                    <m:t>L</m:t>
                  </m:r>
                </m:sub>
              </m:sSub>
              <m:r>
                <m:t>​</m:t>
              </m:r>
              <m:d>
                <m:dPr>
                  <m:begChr m:val="("/>
                  <m:endChr m:val=")"/>
                  <m:sepChr m:val=""/>
                  <m:grow/>
                </m:dPr>
                <m:e>
                  <m:sSub>
                    <m:e>
                      <m:r>
                        <m:t>π</m:t>
                      </m:r>
                    </m:e>
                    <m:sub>
                      <m:r>
                        <m:t>L</m:t>
                      </m:r>
                    </m:sub>
                  </m:sSub>
                  <m:r>
                    <m:rPr>
                      <m:sty m:val="p"/>
                    </m:rPr>
                    <m:t>,</m:t>
                  </m:r>
                  <m:r>
                    <m:rPr>
                      <m:sty m:val="b"/>
                    </m:rPr>
                    <m:t>x</m:t>
                  </m:r>
                </m:e>
              </m:d>
              <m:r>
                <m:rPr>
                  <m:sty m:val="p"/>
                </m:rPr>
                <m:t>+</m:t>
              </m:r>
              <m:limLow>
                <m:e>
                  <m:r>
                    <m:rPr>
                      <m:sty m:val="p"/>
                    </m:rPr>
                    <m:t>max</m:t>
                  </m:r>
                </m:e>
                <m:lim>
                  <m:r>
                    <m:t>k</m:t>
                  </m:r>
                </m:lim>
              </m:limLow>
              <m:r>
                <m:t> </m:t>
              </m:r>
              <m:sSubSup>
                <m:e>
                  <m:r>
                    <m:t>τ</m:t>
                  </m:r>
                </m:e>
                <m:sub>
                  <m:r>
                    <m:t>S</m:t>
                  </m:r>
                </m:sub>
                <m:sup>
                  <m:d>
                    <m:dPr>
                      <m:begChr m:val="("/>
                      <m:endChr m:val=")"/>
                      <m:sepChr m:val=""/>
                      <m:grow/>
                    </m:dPr>
                    <m:e>
                      <m:r>
                        <m:t>k</m:t>
                      </m:r>
                    </m:e>
                  </m:d>
                </m:sup>
              </m:sSubSup>
              <m:r>
                <m:t>​</m:t>
              </m:r>
              <m:d>
                <m:dPr>
                  <m:begChr m:val="("/>
                  <m:endChr m:val=")"/>
                  <m:sepChr m:val=""/>
                  <m:grow/>
                </m:dPr>
                <m:e>
                  <m:sSubSup>
                    <m:e>
                      <m:r>
                        <m:t>π</m:t>
                      </m:r>
                    </m:e>
                    <m:sub>
                      <m:r>
                        <m:t>S</m:t>
                      </m:r>
                    </m:sub>
                    <m:sup>
                      <m:d>
                        <m:dPr>
                          <m:begChr m:val="("/>
                          <m:endChr m:val=")"/>
                          <m:sepChr m:val=""/>
                          <m:grow/>
                        </m:dPr>
                        <m:e>
                          <m:r>
                            <m:t>k</m:t>
                          </m:r>
                        </m:e>
                      </m:d>
                    </m:sup>
                  </m:sSubSup>
                  <m:r>
                    <m:rPr>
                      <m:sty m:val="p"/>
                    </m:rPr>
                    <m:t>,</m:t>
                  </m:r>
                  <m:sSub>
                    <m:e>
                      <m:r>
                        <m:t>s</m:t>
                      </m:r>
                    </m:e>
                    <m:sub>
                      <m:r>
                        <m:t>k</m:t>
                      </m:r>
                    </m:sub>
                  </m:sSub>
                </m:e>
              </m:d>
            </m:e>
          </m:d>
          <m:r>
            <m:t> </m:t>
          </m:r>
          <m:r>
            <m:rPr>
              <m:nor/>
              <m:sty m:val="p"/>
            </m:rPr>
            <m:t>s.t.</m:t>
          </m:r>
          <m:r>
            <m:t> </m:t>
          </m:r>
          <m:sSub>
            <m:e>
              <m:r>
                <m:rPr>
                  <m:sty m:val="p"/>
                  <m:scr m:val="double-struck"/>
                </m:rPr>
                <m:t>E</m:t>
              </m:r>
            </m:e>
            <m:sub>
              <m:r>
                <m:rPr>
                  <m:sty m:val="p"/>
                  <m:scr m:val="script"/>
                </m:rPr>
                <m:t>E</m:t>
              </m:r>
            </m:sub>
          </m:sSub>
          <m:r>
            <m:t>​</m:t>
          </m:r>
          <m:d>
            <m:dPr>
              <m:begChr m:val="["/>
              <m:endChr m:val="]"/>
              <m:sepChr m:val=""/>
              <m:grow/>
            </m:dPr>
            <m:e>
              <m:r>
                <m:rPr>
                  <m:sty m:val="b"/>
                </m:rPr>
                <m:t>1</m:t>
              </m:r>
              <m:d>
                <m:dPr>
                  <m:begChr m:val="["/>
                  <m:endChr m:val="]"/>
                  <m:sepChr m:val=""/>
                  <m:grow/>
                </m:dPr>
                <m:e>
                  <m:acc>
                    <m:accPr>
                      <m:chr m:val="̂"/>
                    </m:accPr>
                    <m:e>
                      <m:r>
                        <m:rPr>
                          <m:sty m:val="b"/>
                        </m:rPr>
                        <m:t>a</m:t>
                      </m:r>
                    </m:e>
                  </m:acc>
                  <m:r>
                    <m:rPr>
                      <m:sty m:val="p"/>
                    </m:rPr>
                    <m:t>=</m:t>
                  </m:r>
                  <m:sSup>
                    <m:e>
                      <m:r>
                        <m:rPr>
                          <m:sty m:val="b"/>
                        </m:rPr>
                        <m:t>a</m:t>
                      </m:r>
                    </m:e>
                    <m:sup>
                      <m:r>
                        <m:rPr>
                          <m:sty m:val="p"/>
                        </m:rPr>
                        <m:t>*</m:t>
                      </m:r>
                    </m:sup>
                  </m:sSup>
                </m:e>
              </m:d>
            </m:e>
          </m:d>
          <m:r>
            <m:rPr>
              <m:sty m:val="p"/>
            </m:rPr>
            <m:t>≥</m:t>
          </m:r>
          <m:r>
            <m:t>1</m:t>
          </m:r>
          <m:r>
            <m:rPr>
              <m:sty m:val="p"/>
            </m:rPr>
            <m:t>−</m:t>
          </m:r>
          <m:r>
            <m:t>ϵ</m:t>
          </m:r>
        </m:oMath>
      </m:oMathPara>
    </w:p>
    <w:p>
      <w:pPr>
        <w:pStyle w:val="FirstParagraph"/>
      </w:pPr>
      <w:r>
        <w:t xml:space="preserve">其中</w:t>
      </w:r>
      <w:r>
        <w:t xml:space="preserve"> </w:t>
      </w:r>
      <m:oMath>
        <m:sSub>
          <m:e>
            <m:r>
              <m:t>π</m:t>
            </m:r>
          </m:e>
          <m:sub>
            <m:r>
              <m:t>L</m:t>
            </m:r>
          </m:sub>
        </m:sSub>
      </m:oMath>
      <w:r>
        <w:t xml:space="preserve"> </w:t>
      </w:r>
      <w:r>
        <w:t xml:space="preserve">为 Planner 大模型策略（将</w:t>
      </w:r>
      <w:r>
        <w:t xml:space="preserve"> </w:t>
      </w:r>
      <m:oMath>
        <m:r>
          <m:rPr>
            <m:sty m:val="b"/>
          </m:rPr>
          <m:t>x</m:t>
        </m:r>
      </m:oMath>
      <w:r>
        <w:t xml:space="preserve"> </w:t>
      </w:r>
      <w:r>
        <w:t xml:space="preserve">分解为子任务集合</w:t>
      </w:r>
      <w:r>
        <w:t xml:space="preserve"> </w:t>
      </w:r>
      <m:oMath>
        <m:r>
          <m:rPr>
            <m:sty m:val="p"/>
          </m:rPr>
          <m:t>{</m:t>
        </m:r>
        <m:sSub>
          <m:e>
            <m:r>
              <m:t>s</m:t>
            </m:r>
          </m:e>
          <m:sub>
            <m:r>
              <m:t>k</m:t>
            </m:r>
          </m:sub>
        </m:sSub>
        <m:r>
          <m:rPr>
            <m:sty m:val="p"/>
          </m:rPr>
          <m:t>}</m:t>
        </m:r>
      </m:oMath>
      <w:r>
        <w:t xml:space="preserve"> </w:t>
      </w:r>
      <w:r>
        <w:t xml:space="preserve">并路由），</w:t>
      </w:r>
      <w:r>
        <w:t xml:space="preserve"> </w:t>
      </w:r>
      <m:oMath>
        <m:sSubSup>
          <m:e>
            <m:r>
              <m:t>π</m:t>
            </m:r>
          </m:e>
          <m:sub>
            <m:r>
              <m:t>S</m:t>
            </m:r>
          </m:sub>
          <m:sup>
            <m:d>
              <m:dPr>
                <m:begChr m:val="("/>
                <m:endChr m:val=")"/>
                <m:sepChr m:val=""/>
                <m:grow/>
              </m:dPr>
              <m:e>
                <m:r>
                  <m:t>k</m:t>
                </m:r>
              </m:e>
            </m:d>
          </m:sup>
        </m:sSubSup>
      </m:oMath>
      <w:r>
        <w:t xml:space="preserve"> </w:t>
      </w:r>
      <w:r>
        <w:t xml:space="preserve">为第</w:t>
      </w:r>
      <w:r>
        <w:t xml:space="preserve"> </w:t>
      </w:r>
      <m:oMath>
        <m:r>
          <m:t>k</m:t>
        </m:r>
      </m:oMath>
      <w:r>
        <w:t xml:space="preserve"> </w:t>
      </w:r>
      <w:r>
        <w:t xml:space="preserve">类子场景的专家小模型策略，</w:t>
      </w:r>
      <w:r>
        <w:t xml:space="preserve"> </w:t>
      </w:r>
      <m:oMath>
        <m:acc>
          <m:accPr>
            <m:chr m:val="̂"/>
          </m:accPr>
          <m:e>
            <m:r>
              <m:rPr>
                <m:sty m:val="b"/>
              </m:rPr>
              <m:t>a</m:t>
            </m:r>
          </m:e>
        </m:acc>
      </m:oMath>
      <w:r>
        <w:t xml:space="preserve"> </w:t>
      </w:r>
      <w:r>
        <w:t xml:space="preserve">为各子任务输出的聚合修复序列，</w:t>
      </w:r>
      <w:r>
        <w:t xml:space="preserve"> </w:t>
      </w:r>
      <m:oMath>
        <m:sSub>
          <m:e>
            <m:r>
              <m:t>τ</m:t>
            </m:r>
          </m:e>
          <m:sub>
            <m:r>
              <m:t>L</m:t>
            </m:r>
          </m:sub>
        </m:sSub>
        <m:r>
          <m:t>​</m:t>
        </m:r>
        <m:r>
          <m:rPr>
            <m:sty m:val="p"/>
          </m:rPr>
          <m:t>∈</m:t>
        </m:r>
        <m:r>
          <m:t>​</m:t>
        </m:r>
        <m:d>
          <m:dPr>
            <m:begChr m:val="["/>
            <m:endChr m:val="]"/>
            <m:sepChr m:val=""/>
            <m:grow/>
          </m:dPr>
          <m:e>
            <m:r>
              <m:t>500</m:t>
            </m:r>
            <m:r>
              <m:rPr>
                <m:nor/>
                <m:sty m:val="p"/>
              </m:rPr>
              <m:t>ms</m:t>
            </m:r>
            <m:r>
              <m:rPr>
                <m:sty m:val="p"/>
              </m:rPr>
              <m:t>,</m:t>
            </m:r>
            <m:r>
              <m:t>2</m:t>
            </m:r>
            <m:r>
              <m:rPr>
                <m:nor/>
                <m:sty m:val="p"/>
              </m:rPr>
              <m:t>s</m:t>
            </m:r>
          </m:e>
        </m:d>
      </m:oMath>
      <w:r>
        <w:t xml:space="preserve">、</w:t>
      </w:r>
      <m:oMath>
        <m:sSubSup>
          <m:e>
            <m:r>
              <m:t>τ</m:t>
            </m:r>
          </m:e>
          <m:sub>
            <m:r>
              <m:t>S</m:t>
            </m:r>
          </m:sub>
          <m:sup>
            <m:d>
              <m:dPr>
                <m:begChr m:val="("/>
                <m:endChr m:val=")"/>
                <m:sepChr m:val=""/>
                <m:grow/>
              </m:dPr>
              <m:e>
                <m:r>
                  <m:t>k</m:t>
                </m:r>
              </m:e>
            </m:d>
          </m:sup>
        </m:sSubSup>
        <m:r>
          <m:t>​</m:t>
        </m:r>
        <m:r>
          <m:rPr>
            <m:sty m:val="p"/>
          </m:rPr>
          <m:t>&lt;</m:t>
        </m:r>
        <m:r>
          <m:t>​</m:t>
        </m:r>
        <m:r>
          <m:t>100</m:t>
        </m:r>
        <m:r>
          <m:rPr>
            <m:nor/>
            <m:sty m:val="p"/>
          </m:rPr>
          <m:t>ms</m:t>
        </m:r>
      </m:oMath>
      <w:r>
        <w:t xml:space="preserve"> </w:t>
      </w:r>
      <w:r>
        <w:t xml:space="preserve">分别为大、小模型推理延迟。</w:t>
      </w:r>
      <w:r>
        <w:t xml:space="preserve"> </w:t>
      </w:r>
      <w:r>
        <w:t xml:space="preserve">课题一（大小模型协同）与课题十（AIOps）在此优化目标中天然交汇：</w:t>
      </w:r>
      <w:r>
        <w:t xml:space="preserve"> </w:t>
      </w:r>
      <m:oMath>
        <m:sSub>
          <m:e>
            <m:r>
              <m:t>π</m:t>
            </m:r>
          </m:e>
          <m:sub>
            <m:r>
              <m:t>L</m:t>
            </m:r>
          </m:sub>
        </m:sSub>
      </m:oMath>
      <w:r>
        <w:t xml:space="preserve"> </w:t>
      </w:r>
      <w:r>
        <w:t xml:space="preserve">依赖大模型的广度以泛化至新颖多步故障，</w:t>
      </w:r>
      <w:r>
        <w:t xml:space="preserve"> </w:t>
      </w:r>
      <m:oMath>
        <m:sSubSup>
          <m:e>
            <m:r>
              <m:t>π</m:t>
            </m:r>
          </m:e>
          <m:sub>
            <m:r>
              <m:t>S</m:t>
            </m:r>
          </m:sub>
          <m:sup>
            <m:d>
              <m:dPr>
                <m:begChr m:val="("/>
                <m:endChr m:val=")"/>
                <m:sepChr m:val=""/>
                <m:grow/>
              </m:dPr>
              <m:e>
                <m:r>
                  <m:t>k</m:t>
                </m:r>
              </m:e>
            </m:d>
          </m:sup>
        </m:sSubSup>
      </m:oMath>
      <w:r>
        <w:t xml:space="preserve"> </w:t>
      </w:r>
      <w:r>
        <w:t xml:space="preserve">则以极低延迟实现窄域深度。</w:t>
      </w:r>
    </w:p>
    <w:p>
      <w:pPr>
        <w:pStyle w:val="BodyText"/>
      </w:pPr>
      <w:r>
        <w:rPr>
          <w:bCs/>
          <w:b/>
        </w:rPr>
        <w:t xml:space="preserve">冷启动困境：专家小模型从何而来？</w:t>
      </w:r>
      <w:r>
        <w:t xml:space="preserve"> </w:t>
      </w:r>
      <w:r>
        <w:t xml:space="preserve">式 </w:t>
      </w:r>
      <w:hyperlink w:anchor="eq:obj">
        <w:r>
          <w:rPr>
            <w:rStyle w:val="Hyperlink"/>
          </w:rPr>
          <w:t xml:space="preserve">[eq:obj]</w:t>
        </w:r>
      </w:hyperlink>
      <w:r>
        <w:t xml:space="preserve"> </w:t>
      </w:r>
      <w:r>
        <w:t xml:space="preserve">的联合优化隐含一个前提——所有</w:t>
      </w:r>
      <w:r>
        <w:t xml:space="preserve"> </w:t>
      </w:r>
      <m:oMath>
        <m:sSubSup>
          <m:e>
            <m:r>
              <m:t>π</m:t>
            </m:r>
          </m:e>
          <m:sub>
            <m:r>
              <m:t>S</m:t>
            </m:r>
          </m:sub>
          <m:sup>
            <m:d>
              <m:dPr>
                <m:begChr m:val="("/>
                <m:endChr m:val=")"/>
                <m:sepChr m:val=""/>
                <m:grow/>
              </m:dPr>
              <m:e>
                <m:r>
                  <m:t>k</m:t>
                </m:r>
              </m:e>
            </m:d>
          </m:sup>
        </m:sSubSup>
      </m:oMath>
      <w:r>
        <w:t xml:space="preserve"> </w:t>
      </w:r>
      <w:r>
        <w:rPr>
          <w:iCs/>
          <w:i/>
        </w:rPr>
        <w:t xml:space="preserve">均已存在</w:t>
      </w:r>
      <w:r>
        <w:t xml:space="preserve">。</w:t>
      </w:r>
      <w:r>
        <w:t xml:space="preserve"> </w:t>
      </w:r>
      <w:r>
        <w:t xml:space="preserve">现有协同框架（FrugalGPT、RouteLLM）仅优化路由策略，同样依赖此假设，</w:t>
      </w:r>
      <w:r>
        <w:t xml:space="preserve"> </w:t>
      </w:r>
      <w:r>
        <w:t xml:space="preserve">却未回答更根本的问题：对</w:t>
      </w:r>
      <w:r>
        <w:rPr>
          <w:iCs/>
          <w:i/>
        </w:rPr>
        <w:t xml:space="preserve">新出现的</w:t>
      </w:r>
      <w:r>
        <w:t xml:space="preserve">第</w:t>
      </w:r>
      <w:r>
        <w:t xml:space="preserve"> </w:t>
      </w:r>
      <m:oMath>
        <m:r>
          <m:t>k</m:t>
        </m:r>
        <m:r>
          <m:rPr>
            <m:sty m:val="p"/>
          </m:rPr>
          <m:t>′</m:t>
        </m:r>
      </m:oMath>
      <w:r>
        <w:t xml:space="preserve"> </w:t>
      </w:r>
      <w:r>
        <w:t xml:space="preserve">类 AIOps 子场景，</w:t>
      </w:r>
      <m:oMath>
        <m:sSubSup>
          <m:e>
            <m:r>
              <m:t>π</m:t>
            </m:r>
          </m:e>
          <m:sub>
            <m:r>
              <m:t>S</m:t>
            </m:r>
          </m:sub>
          <m:sup>
            <m:d>
              <m:dPr>
                <m:begChr m:val="("/>
                <m:endChr m:val=")"/>
                <m:sepChr m:val=""/>
                <m:grow/>
              </m:dPr>
              <m:e>
                <m:r>
                  <m:t>k</m:t>
                </m:r>
                <m:r>
                  <m:rPr>
                    <m:sty m:val="p"/>
                  </m:rPr>
                  <m:t>′</m:t>
                </m:r>
              </m:e>
            </m:d>
          </m:sup>
        </m:sSubSup>
      </m:oMath>
      <w:r>
        <w:t xml:space="preserve"> </w:t>
      </w:r>
      <w:r>
        <w:t xml:space="preserve">从何而来？</w:t>
      </w:r>
      <w:r>
        <w:t xml:space="preserve"> </w:t>
      </w:r>
      <w:r>
        <w:t xml:space="preserve">现有 SLM 生产方法——基于人工标注 CoT 的监督微调</w:t>
      </w:r>
      <w:r>
        <w:t xml:space="preserve"> </w:t>
      </w:r>
      <w:r>
        <w:t xml:space="preserve">、</w:t>
      </w:r>
      <w:r>
        <w:t xml:space="preserve"> </w:t>
      </w:r>
      <w:r>
        <w:t xml:space="preserve">知识蒸馏</w:t>
      </w:r>
      <w:r>
        <w:t xml:space="preserve"> </w:t>
      </w:r>
      <w:r>
        <w:t xml:space="preserve"> </w:t>
      </w:r>
      <w:r>
        <w:t xml:space="preserve">或自举过滤</w:t>
      </w:r>
      <w:r>
        <w:t xml:space="preserve"> </w:t>
      </w:r>
      <w:r>
        <w:t xml:space="preserve">——均依赖以下至少一项：</w:t>
      </w:r>
      <w:r>
        <w:t xml:space="preserve"> </w:t>
      </w:r>
      <w:r>
        <w:t xml:space="preserve">(a) 人工标注 CoT；(b) 具备领域知识的教师模型；(c) 已有非平凡解题能力的学生模型。</w:t>
      </w:r>
      <w:r>
        <w:t xml:space="preserve"> </w:t>
      </w:r>
      <w:r>
        <w:t xml:space="preserve">而在</w:t>
      </w:r>
      <w:r>
        <w:rPr>
          <w:iCs/>
          <w:i/>
        </w:rPr>
        <w:t xml:space="preserve">冷启动</w:t>
      </w:r>
      <w:r>
        <w:t xml:space="preserve">场景——新 AIOps 子场景的常态——上述资源均不可得（图 </w:t>
      </w:r>
      <w:hyperlink w:anchor="fig:gap">
        <w:r>
          <w:rPr>
            <w:rStyle w:val="Hyperlink"/>
          </w:rPr>
          <w:t xml:space="preserve">1</w:t>
        </w:r>
      </w:hyperlink>
      <w:r>
        <w:t xml:space="preserve">）。</w:t>
      </w:r>
      <w:r>
        <w:t xml:space="preserve"> </w:t>
      </w:r>
      <w:r>
        <w:t xml:space="preserve">式 </w:t>
      </w:r>
      <w:hyperlink w:anchor="eq:obj">
        <w:r>
          <w:rPr>
            <w:rStyle w:val="Hyperlink"/>
          </w:rPr>
          <w:t xml:space="preserve">[eq:obj]</w:t>
        </w:r>
      </w:hyperlink>
      <w:r>
        <w:t xml:space="preserve"> </w:t>
      </w:r>
      <w:r>
        <w:t xml:space="preserve">因缺失</w:t>
      </w:r>
      <w:r>
        <w:t xml:space="preserve"> </w:t>
      </w:r>
      <m:oMath>
        <m:sSubSup>
          <m:e>
            <m:r>
              <m:t>π</m:t>
            </m:r>
          </m:e>
          <m:sub>
            <m:r>
              <m:t>S</m:t>
            </m:r>
          </m:sub>
          <m:sup>
            <m:d>
              <m:dPr>
                <m:begChr m:val="("/>
                <m:endChr m:val=")"/>
                <m:sepChr m:val=""/>
                <m:grow/>
              </m:dPr>
              <m:e>
                <m:r>
                  <m:t>k</m:t>
                </m:r>
                <m:r>
                  <m:rPr>
                    <m:sty m:val="p"/>
                  </m:rPr>
                  <m:t>′</m:t>
                </m:r>
              </m:e>
            </m:d>
          </m:sup>
        </m:sSubSup>
      </m:oMath>
      <w:r>
        <w:t xml:space="preserve"> </w:t>
      </w:r>
      <w:r>
        <w:t xml:space="preserve">而无法求解，</w:t>
      </w:r>
      <w:r>
        <w:t xml:space="preserve"> </w:t>
      </w:r>
      <w:r>
        <w:t xml:space="preserve">整个大小模型协同系统陷入僵局。</w:t>
      </w:r>
    </w:p>
    <w:p>
      <w:pPr>
        <w:pStyle w:val="CaptionedFigure"/>
      </w:pPr>
      <w:r>
        <w:drawing>
          <wp:inline>
            <wp:extent cx="4296301" cy="2283702"/>
            <wp:effectExtent b="0" l="0" r="0" t="0"/>
            <wp:docPr descr="" title="" id="23" name="Picture"/>
            <a:graphic>
              <a:graphicData uri="http://schemas.openxmlformats.org/drawingml/2006/picture">
                <pic:pic>
                  <pic:nvPicPr>
                    <pic:cNvPr descr="/home/user/LatexAliBaBa/_pandoc_tmp/fig_gap-1.png" id="24" name="Picture"/>
                    <pic:cNvPicPr>
                      <a:picLocks noChangeArrowheads="1" noChangeAspect="1"/>
                    </pic:cNvPicPr>
                  </pic:nvPicPr>
                  <pic:blipFill>
                    <a:blip r:embed="rId22"/>
                    <a:stretch>
                      <a:fillRect/>
                    </a:stretch>
                  </pic:blipFill>
                  <pic:spPr bwMode="auto">
                    <a:xfrm>
                      <a:off x="0" y="0"/>
                      <a:ext cx="4296301" cy="2283702"/>
                    </a:xfrm>
                    <a:prstGeom prst="rect">
                      <a:avLst/>
                    </a:prstGeom>
                    <a:noFill/>
                    <a:ln w="9525">
                      <a:noFill/>
                      <a:headEnd/>
                      <a:tailEnd/>
                    </a:ln>
                  </pic:spPr>
                </pic:pic>
              </a:graphicData>
            </a:graphic>
          </wp:inline>
        </w:drawing>
      </w:r>
    </w:p>
    <w:p>
      <w:pPr>
        <w:pStyle w:val="ImageCaption"/>
      </w:pPr>
      <w:r>
        <w:t xml:space="preserve">现有 SLM 生产方法在冷启动场景下失效（左）；</w:t>
      </w:r>
      <w:r>
        <w:t xml:space="preserve"> </w:t>
      </w:r>
      <w:r>
        <w:t xml:space="preserve">本方案以历史记录中已有的标准答案作为自动验证器，绕过这一瓶颈（右）。</w:t>
      </w:r>
    </w:p>
    <w:p>
      <w:pPr>
        <w:pStyle w:val="BodyText"/>
      </w:pPr>
      <w:r>
        <w:rPr>
          <w:bCs/>
          <w:b/>
        </w:rPr>
        <w:t xml:space="preserve">核心问题。</w:t>
      </w:r>
      <w:r>
        <w:t xml:space="preserve"> </w:t>
      </w:r>
      <w:r>
        <w:t xml:space="preserve">如何在零人工标注、无领域感知教师的严格冷启动条件下，</w:t>
      </w:r>
      <w:r>
        <w:t xml:space="preserve"> </w:t>
      </w:r>
      <w:r>
        <w:t xml:space="preserve">仅从原始</w:t>
      </w:r>
      <w:r>
        <w:t xml:space="preserve"> </w:t>
      </w:r>
      <m:oMath>
        <m:r>
          <m:rPr>
            <m:sty m:val="p"/>
          </m:rPr>
          <m:t>⟨</m:t>
        </m:r>
        <m:r>
          <m:rPr>
            <m:sty m:val="b"/>
          </m:rPr>
          <m:t>x</m:t>
        </m:r>
        <m:r>
          <m:rPr>
            <m:sty m:val="p"/>
          </m:rPr>
          <m:t>,</m:t>
        </m:r>
        <m:sSup>
          <m:e>
            <m:r>
              <m:rPr>
                <m:sty m:val="b"/>
              </m:rPr>
              <m:t>a</m:t>
            </m:r>
          </m:e>
          <m:sup>
            <m:r>
              <m:rPr>
                <m:sty m:val="p"/>
              </m:rPr>
              <m:t>*</m:t>
            </m:r>
          </m:sup>
        </m:sSup>
        <m:r>
          <m:rPr>
            <m:sty m:val="p"/>
          </m:rPr>
          <m:t>⟩</m:t>
        </m:r>
      </m:oMath>
      <w:r>
        <w:t xml:space="preserve"> </w:t>
      </w:r>
      <w:r>
        <w:t xml:space="preserve">对自动生产</w:t>
      </w:r>
      <w:r>
        <w:t xml:space="preserve"> </w:t>
      </w:r>
      <m:oMath>
        <m:sSubSup>
          <m:e>
            <m:r>
              <m:t>π</m:t>
            </m:r>
          </m:e>
          <m:sub>
            <m:r>
              <m:t>S</m:t>
            </m:r>
          </m:sub>
          <m:sup>
            <m:d>
              <m:dPr>
                <m:begChr m:val="("/>
                <m:endChr m:val=")"/>
                <m:sepChr m:val=""/>
                <m:grow/>
              </m:dPr>
              <m:e>
                <m:r>
                  <m:t>k</m:t>
                </m:r>
                <m:r>
                  <m:rPr>
                    <m:sty m:val="p"/>
                  </m:rPr>
                  <m:t>′</m:t>
                </m:r>
              </m:e>
            </m:d>
          </m:sup>
        </m:sSubSup>
      </m:oMath>
      <w:r>
        <w:t xml:space="preserve">，</w:t>
      </w:r>
      <w:r>
        <w:t xml:space="preserve"> </w:t>
      </w:r>
      <w:r>
        <w:t xml:space="preserve">从而使式 </w:t>
      </w:r>
      <w:hyperlink w:anchor="eq:obj">
        <w:r>
          <w:rPr>
            <w:rStyle w:val="Hyperlink"/>
          </w:rPr>
          <w:t xml:space="preserve">[eq:obj]</w:t>
        </w:r>
      </w:hyperlink>
      <w:r>
        <w:t xml:space="preserve"> </w:t>
      </w:r>
      <w:r>
        <w:t xml:space="preserve">的联合优化得以完整求解？</w:t>
      </w:r>
      <w:r>
        <w:t xml:space="preserve"> </w:t>
      </w:r>
      <w:r>
        <w:t xml:space="preserve">规则引擎无法泛化至新故障类型，ML 分类器缺乏可解释推理步骤，</w:t>
      </w:r>
      <w:r>
        <w:t xml:space="preserve"> </w:t>
      </w:r>
      <w:r>
        <w:t xml:space="preserve">RAG 每次仍须调用云端 LLM 而无法消除延迟瓶颈——均未解决这一研究空白。</w:t>
      </w:r>
      <w:r>
        <w:t xml:space="preserve"> </w:t>
      </w:r>
      <w:r>
        <w:t xml:space="preserve">本项目拟设计并验证一套全自动冷启动 SLM 生产流水线，</w:t>
      </w:r>
      <w:r>
        <w:t xml:space="preserve"> </w:t>
      </w:r>
      <w:r>
        <w:t xml:space="preserve">使协同优化目标式 </w:t>
      </w:r>
      <w:hyperlink w:anchor="eq:obj">
        <w:r>
          <w:rPr>
            <w:rStyle w:val="Hyperlink"/>
          </w:rPr>
          <w:t xml:space="preserve">[eq:obj]</w:t>
        </w:r>
      </w:hyperlink>
      <w:r>
        <w:t xml:space="preserve"> </w:t>
      </w:r>
      <w:r>
        <w:t xml:space="preserve">在新子场景上持续可达。</w:t>
      </w:r>
    </w:p>
    <w:p>
      <w:pPr>
        <w:pStyle w:val="BodyText"/>
      </w:pPr>
      <w:r>
        <w:rPr>
          <w:bCs/>
          <w:b/>
        </w:rPr>
        <w:t xml:space="preserve">AIOps 是理想验证场景。</w:t>
      </w:r>
      <w:r>
        <w:t xml:space="preserve"> </w:t>
      </w:r>
      <w:r>
        <w:t xml:space="preserve">三点使之成为最佳选择：</w:t>
      </w:r>
      <w:r>
        <w:t xml:space="preserve"> </w:t>
      </w:r>
      <w:r>
        <w:t xml:space="preserve">运维数据库中积累的</w:t>
      </w:r>
      <w:r>
        <w:t xml:space="preserve"> </w:t>
      </w:r>
      <m:oMath>
        <m:r>
          <m:rPr>
            <m:sty m:val="p"/>
          </m:rPr>
          <m:t>⟨</m:t>
        </m:r>
      </m:oMath>
      <w:r>
        <w:t xml:space="preserve">告警+日志, 修复操作</w:t>
      </w:r>
      <m:oMath>
        <m:r>
          <m:rPr>
            <m:sty m:val="p"/>
          </m:rPr>
          <m:t>⟩</m:t>
        </m:r>
      </m:oMath>
      <w:r>
        <w:t xml:space="preserve"> </w:t>
      </w:r>
      <w:r>
        <w:t xml:space="preserve">对天然满足所需格式，无需额外标注；</w:t>
      </w:r>
      <w:r>
        <w:t xml:space="preserve"> </w:t>
      </w:r>
      <w:r>
        <w:t xml:space="preserve">修复有效性既可通过历史记录字符串匹配验证，也可在故障回放沙箱中以</w:t>
      </w:r>
      <w:r>
        <w:rPr>
          <w:iCs/>
          <w:i/>
        </w:rPr>
        <w:t xml:space="preserve">执行结果</w:t>
      </w:r>
      <w:r>
        <w:t xml:space="preserve">（内存峰值恢复、服务心跳、错误率下降、接口延迟）直接衡量，验证信号远比通用文本任务丰富；</w:t>
      </w:r>
      <w:r>
        <w:t xml:space="preserve"> </w:t>
      </w:r>
      <w:r>
        <w:t xml:space="preserve">本地 SLM 的</w:t>
      </w:r>
      <w:r>
        <w:t xml:space="preserve"> </w:t>
      </w:r>
      <m:oMath>
        <m:r>
          <m:rPr>
            <m:sty m:val="p"/>
          </m:rPr>
          <m:t>&lt;</m:t>
        </m:r>
      </m:oMath>
      <w:r>
        <w:t xml:space="preserve">100 ms 延迟与云端 API 的 500 ms–2 s 形成直接量化对比，指标清晰可复现。</w:t>
      </w:r>
    </w:p>
    <w:bookmarkEnd w:id="25"/>
    <w:bookmarkStart w:id="26" w:name="研究目标"/>
    <w:p>
      <w:pPr>
        <w:pStyle w:val="Heading2"/>
      </w:pPr>
      <w:r>
        <w:t xml:space="preserve">研究目标</w:t>
      </w:r>
    </w:p>
    <w:p>
      <w:pPr>
        <w:pStyle w:val="FirstParagraph"/>
      </w:pPr>
      <w:r>
        <w:t xml:space="preserve">本项目设定四项紧密关联的研究目标：</w:t>
      </w:r>
    </w:p>
    <w:p>
      <w:pPr>
        <w:numPr>
          <w:ilvl w:val="0"/>
          <w:numId w:val="1001"/>
        </w:numPr>
      </w:pPr>
      <w:r>
        <w:rPr>
          <w:bCs/>
          <w:b/>
        </w:rPr>
        <w:t xml:space="preserve">冷启动专家 SLM 生产框架。</w:t>
      </w:r>
      <w:r>
        <w:t xml:space="preserve"> </w:t>
      </w:r>
      <w:r>
        <w:t xml:space="preserve">设计并验证一套三循环迭代流水线，仅从原始</w:t>
      </w:r>
      <w:r>
        <w:t xml:space="preserve"> </w:t>
      </w:r>
      <m:oMath>
        <m:r>
          <m:rPr>
            <m:sty m:val="p"/>
          </m:rPr>
          <m:t>⟨</m:t>
        </m:r>
      </m:oMath>
      <w:r>
        <w:t xml:space="preserve">输入, 输出</w:t>
      </w:r>
      <m:oMath>
        <m:r>
          <m:rPr>
            <m:sty m:val="p"/>
          </m:rPr>
          <m:t>⟩</m:t>
        </m:r>
      </m:oMath>
      <w:r>
        <w:t xml:space="preserve"> </w:t>
      </w:r>
      <w:r>
        <w:t xml:space="preserve">对出发，</w:t>
      </w:r>
      <w:r>
        <w:t xml:space="preserve"> </w:t>
      </w:r>
      <w:r>
        <w:t xml:space="preserve">经由答案验证 CoT 合成（Cycle 1）、监督推理训练（Cycle 2）、</w:t>
      </w:r>
      <w:r>
        <w:t xml:space="preserve"> </w:t>
      </w:r>
      <w:r>
        <w:t xml:space="preserve">领域聚焦策略优化（Cycle 3）及自举（Bootstrap）回路，</w:t>
      </w:r>
      <w:r>
        <w:t xml:space="preserve"> </w:t>
      </w:r>
      <w:r>
        <w:t xml:space="preserve">实现冷启动条件下专家 SLM 的全自动化生产。</w:t>
      </w:r>
    </w:p>
    <w:p>
      <w:pPr>
        <w:numPr>
          <w:ilvl w:val="0"/>
          <w:numId w:val="1001"/>
        </w:numPr>
      </w:pPr>
      <w:r>
        <w:rPr>
          <w:bCs/>
          <w:b/>
        </w:rPr>
        <w:t xml:space="preserve">AIOps 场景系统验证。</w:t>
      </w:r>
      <w:r>
        <w:t xml:space="preserve"> </w:t>
      </w:r>
      <w:r>
        <w:t xml:space="preserve">在阿里巴巴运维数据集及公开 AIOps 基准</w:t>
      </w:r>
      <w:r>
        <w:t xml:space="preserve"> </w:t>
      </w:r>
      <w:r>
        <w:t xml:space="preserve"> </w:t>
      </w:r>
      <w:r>
        <w:t xml:space="preserve">上验证所提流水线，</w:t>
      </w:r>
      <w:r>
        <w:t xml:space="preserve"> </w:t>
      </w:r>
      <w:r>
        <w:t xml:space="preserve">证明本地专家 SLM 在故障诊断与修复准确率上能达到或接近通用大模型的水准。</w:t>
      </w:r>
    </w:p>
    <w:p>
      <w:pPr>
        <w:numPr>
          <w:ilvl w:val="0"/>
          <w:numId w:val="1001"/>
        </w:numPr>
      </w:pPr>
      <w:r>
        <w:rPr>
          <w:bCs/>
          <w:b/>
        </w:rPr>
        <w:t xml:space="preserve">专业化机制实证分析。</w:t>
      </w:r>
      <w:r>
        <w:t xml:space="preserve"> </w:t>
      </w:r>
      <w:r>
        <w:t xml:space="preserve">通过消融实验（变量为模型规模、CoT 过滤率）</w:t>
      </w:r>
      <w:r>
        <w:t xml:space="preserve"> </w:t>
      </w:r>
      <w:r>
        <w:t xml:space="preserve">及表示空间分析，对"优质 CoT 训练使小模型在窄域任务上超越大模型"现象进行实证论证。</w:t>
      </w:r>
    </w:p>
    <w:p>
      <w:pPr>
        <w:numPr>
          <w:ilvl w:val="0"/>
          <w:numId w:val="1001"/>
        </w:numPr>
      </w:pPr>
      <w:r>
        <w:rPr>
          <w:bCs/>
          <w:b/>
        </w:rPr>
        <w:t xml:space="preserve">跨域适用性初探（探索性）。</w:t>
      </w:r>
      <w:r>
        <w:t xml:space="preserve"> </w:t>
      </w:r>
      <w:r>
        <w:t xml:space="preserve">在资源允许时，将流水线应用于 AIOps 以外的公开数据集，</w:t>
      </w:r>
      <w:r>
        <w:t xml:space="preserve"> </w:t>
      </w:r>
      <w:r>
        <w:t xml:space="preserve">初步验证本方法的领域无关性；否则以消融实验形式作为后续工作铺垫。</w:t>
      </w:r>
    </w:p>
    <w:p>
      <w:pPr>
        <w:pStyle w:val="FirstParagraph"/>
      </w:pPr>
      <w:r>
        <w:rPr>
          <w:bCs/>
          <w:b/>
        </w:rPr>
        <w:t xml:space="preserve">工程交付物（非研究目标）：</w:t>
      </w:r>
      <w:r>
        <w:t xml:space="preserve"> </w:t>
      </w:r>
      <w:r>
        <w:t xml:space="preserve">将训练好的 SLM 打包为专家小智能体，集成至 Planner 层，负责有效处理计划大模型分发的子任务，</w:t>
      </w:r>
      <w:r>
        <w:t xml:space="preserve"> </w:t>
      </w:r>
      <w:r>
        <w:t xml:space="preserve">作为研究成果向生产落地的工程出口，不构成独立研究贡献。</w:t>
      </w:r>
    </w:p>
    <w:p>
      <w:pPr>
        <w:pStyle w:val="BodyText"/>
      </w:pPr>
      <w:r>
        <w:rPr>
          <w:bCs/>
          <w:b/>
        </w:rPr>
        <w:t xml:space="preserve">量化目标：</w:t>
      </w:r>
      <w:r>
        <w:t xml:space="preserve"> </w:t>
      </w:r>
      <w:r>
        <w:t xml:space="preserve">SLM 修复准确率与 GPT-4 级 LLM 差距</w:t>
      </w:r>
      <w:r>
        <w:t xml:space="preserve"> </w:t>
      </w:r>
      <m:oMath>
        <m:r>
          <m:rPr>
            <m:sty m:val="p"/>
          </m:rPr>
          <m:t>≤</m:t>
        </m:r>
      </m:oMath>
      <w:r>
        <w:t xml:space="preserve">5%，推理延迟降低</w:t>
      </w:r>
      <w:r>
        <w:t xml:space="preserve"> </w:t>
      </w:r>
      <m:oMath>
        <m:r>
          <m:rPr>
            <m:sty m:val="p"/>
          </m:rPr>
          <m:t>&gt;</m:t>
        </m:r>
      </m:oMath>
      <w:r>
        <w:t xml:space="preserve">10</w:t>
      </w:r>
      <m:oMath>
        <m:r>
          <m:rPr>
            <m:sty m:val="p"/>
          </m:rPr>
          <m:t>×</m:t>
        </m:r>
      </m:oMath>
      <w:r>
        <w:t xml:space="preserve">（</w:t>
      </w:r>
      <m:oMath>
        <m:r>
          <m:rPr>
            <m:sty m:val="p"/>
          </m:rPr>
          <m:t>&lt;</m:t>
        </m:r>
      </m:oMath>
      <w:r>
        <w:t xml:space="preserve">100 ms），</w:t>
      </w:r>
      <w:r>
        <w:t xml:space="preserve"> </w:t>
      </w:r>
      <w:r>
        <w:t xml:space="preserve">token 成本降至零（本地推理）；投稿 CCF-A 论文 2 篇（争取 1 篇结题前录用）；申请发明专利 1–2 项；</w:t>
      </w:r>
      <w:r>
        <w:t xml:space="preserve"> </w:t>
      </w:r>
      <w:r>
        <w:t xml:space="preserve">2 个以上 AIOps 子场景完成原型部署与性能验证。</w:t>
      </w:r>
    </w:p>
    <w:bookmarkEnd w:id="26"/>
    <w:bookmarkStart w:id="37" w:name="研究方法"/>
    <w:p>
      <w:pPr>
        <w:pStyle w:val="Heading2"/>
      </w:pPr>
      <w:r>
        <w:t xml:space="preserve">研究方法</w:t>
      </w:r>
    </w:p>
    <w:bookmarkStart w:id="27" w:name="核心思路三循环迭代答案验证-cot-合成"/>
    <w:p>
      <w:pPr>
        <w:pStyle w:val="Heading3"/>
      </w:pPr>
      <w:r>
        <w:t xml:space="preserve">核心思路：三循环迭代答案验证 CoT 合成</w:t>
      </w:r>
    </w:p>
    <w:p>
      <w:pPr>
        <w:pStyle w:val="FirstParagraph"/>
      </w:pPr>
      <w:r>
        <w:t xml:space="preserve">本项目拟设计一套</w:t>
      </w:r>
      <w:r>
        <w:rPr>
          <w:bCs/>
          <w:b/>
        </w:rPr>
        <w:t xml:space="preserve">三循环迭代 CoT 合成流水线</w:t>
      </w:r>
      <w:r>
        <w:t xml:space="preserve">，领域无关，</w:t>
      </w:r>
      <w:r>
        <w:t xml:space="preserve"> </w:t>
      </w:r>
      <w:r>
        <w:rPr>
          <w:iCs/>
          <w:i/>
        </w:rPr>
        <w:t xml:space="preserve">无需任何人工标注或具备领域知识的教师模型</w:t>
      </w:r>
      <w:r>
        <w:t xml:space="preserve">，</w:t>
      </w:r>
      <w:r>
        <w:t xml:space="preserve"> </w:t>
      </w:r>
      <w:r>
        <w:t xml:space="preserve">将原始</w:t>
      </w:r>
      <w:r>
        <w:t xml:space="preserve"> </w:t>
      </w:r>
      <m:oMath>
        <m:r>
          <m:rPr>
            <m:sty m:val="p"/>
          </m:rPr>
          <m:t>⟨</m:t>
        </m:r>
      </m:oMath>
      <w:r>
        <w:t xml:space="preserve">输入, 输出</w:t>
      </w:r>
      <m:oMath>
        <m:r>
          <m:rPr>
            <m:sty m:val="p"/>
          </m:rPr>
          <m:t>⟩</m:t>
        </m:r>
      </m:oMath>
      <w:r>
        <w:t xml:space="preserve"> </w:t>
      </w:r>
      <w:r>
        <w:t xml:space="preserve">对转化为具有推理能力的专家 SLM。</w:t>
      </w:r>
      <w:r>
        <w:t xml:space="preserve"> </w:t>
      </w:r>
      <w:r>
        <w:t xml:space="preserve">系统由三个相互依存的训练循环构成，并配有一个自举（Bootstrap）回路：</w:t>
      </w:r>
    </w:p>
    <w:p>
      <w:pPr>
        <w:pStyle w:val="BodyText"/>
      </w:pPr>
      <w:r>
        <w:t xml:space="preserve"> </w:t>
      </w:r>
      <w:r>
        <w:t xml:space="preserve">$$\begin{aligned}
{2}
\text{Cycle 1:}&amp;\quad
  \underbrace{\langle q,\, a \rangle}_{\text{冷启动数据}}
  &amp;\;\xrightarrow{\;\text{最小教师},\;k\text{ 采样 + 答案过滤}\;}&amp;\;
  \underbrace{\mathcal{D}^*}_{\text{验证三元组集}} \notag\\[4pt]
\text{Cycle 2:}&amp;\quad
  \mathcal{D}^*
  &amp;\;\xrightarrow{\;\text{SFT+LoRA}\;}&amp;\;
  \underbrace{\pi_0}_{\text{初始 SLM}} \notag\\[4pt]
\text{Cycle 3:}&amp;\quad
  \pi_0
  &amp;\;\xrightarrow{\;\text{AIOps-GRPO}\;}&amp;\;
  \underbrace{\pi^*}_{\text{专家 SLM}} \notag\\[4pt]
\text{Bootstrap:}&amp;\quad
  \pi_t\bigl(\mathcal{D}_\emptyset\bigr)
  &amp;\;\xrightarrow{\;\text{过滤}\;}\;
  \mathcal{D}^*_{\text{new}} \hookrightarrow \mathcal{D}^*
  &amp;\;\xrightarrow{\;\text{触发下一轮 Cycle 1}\;}\;
  \pi_{t+1} \notag
\end{aligned}$$</w:t>
      </w:r>
    </w:p>
    <w:p>
      <w:pPr>
        <w:pStyle w:val="FirstParagraph"/>
      </w:pPr>
      <w:r>
        <w:t xml:space="preserve">其中</w:t>
      </w:r>
      <w:r>
        <w:t xml:space="preserve"> </w:t>
      </w:r>
      <m:oMath>
        <m:r>
          <m:t>q</m:t>
        </m:r>
      </m:oMath>
      <w:r>
        <w:t xml:space="preserve"> </w:t>
      </w:r>
      <w:r>
        <w:t xml:space="preserve">= 查询，</w:t>
      </w:r>
      <m:oMath>
        <m:r>
          <m:t>a</m:t>
        </m:r>
      </m:oMath>
      <w:r>
        <w:t xml:space="preserve"> </w:t>
      </w:r>
      <w:r>
        <w:t xml:space="preserve">= 标准答案，</w:t>
      </w:r>
      <w:r>
        <w:t xml:space="preserve"> </w:t>
      </w:r>
      <m:oMath>
        <m:sSub>
          <m:e>
            <m:r>
              <m:rPr>
                <m:sty m:val="p"/>
                <m:scr m:val="script"/>
              </m:rPr>
              <m:t>D</m:t>
            </m:r>
          </m:e>
          <m:sub>
            <m:r>
              <m:rPr>
                <m:sty m:val="p"/>
              </m:rPr>
              <m:t>∅</m:t>
            </m:r>
          </m:sub>
        </m:sSub>
      </m:oMath>
      <w:r>
        <w:t xml:space="preserve"> </w:t>
      </w:r>
      <w:r>
        <w:t xml:space="preserve">= 本轮过滤率为零的失败样本集，</w:t>
      </w:r>
      <m:oMath>
        <m:sSub>
          <m:e>
            <m:r>
              <m:t>π</m:t>
            </m:r>
          </m:e>
          <m:sub>
            <m:r>
              <m:t>t</m:t>
            </m:r>
          </m:sub>
        </m:sSub>
      </m:oMath>
      <w:r>
        <w:t xml:space="preserve"> </w:t>
      </w:r>
      <w:r>
        <w:t xml:space="preserve">= 第</w:t>
      </w:r>
      <w:r>
        <w:t xml:space="preserve"> </w:t>
      </w:r>
      <m:oMath>
        <m:r>
          <m:t>t</m:t>
        </m:r>
      </m:oMath>
      <w:r>
        <w:t xml:space="preserve"> </w:t>
      </w:r>
      <w:r>
        <w:t xml:space="preserve">轮训练所得 SLM。</w:t>
      </w:r>
      <w:r>
        <w:t xml:space="preserve"> </w:t>
      </w:r>
      <w:r>
        <w:t xml:space="preserve">这一设计的关键在于：以历史记录中</w:t>
      </w:r>
      <w:r>
        <w:rPr>
          <w:iCs/>
          <w:i/>
        </w:rPr>
        <w:t xml:space="preserve">已有</w:t>
      </w:r>
      <w:r>
        <w:t xml:space="preserve">的标准答案作为唯一外部验证信号，</w:t>
      </w:r>
      <w:r>
        <w:t xml:space="preserve"> </w:t>
      </w:r>
      <w:r>
        <w:t xml:space="preserve">无需引入额外人工监督，即可自动筛选通向正确答案的推理链，从而将通用模型的生成能力</w:t>
      </w:r>
      <w:r>
        <w:t xml:space="preserve"> </w:t>
      </w:r>
      <w:r>
        <w:t xml:space="preserve">转化为经验证的领域特定训练数据。</w:t>
      </w:r>
      <w:r>
        <w:t xml:space="preserve"> </w:t>
      </w:r>
      <w:r>
        <w:t xml:space="preserve">Logos</w:t>
      </w:r>
      <w:r>
        <w:t xml:space="preserve"> </w:t>
      </w:r>
      <w:r>
        <w:t xml:space="preserve"> </w:t>
      </w:r>
      <w:r>
        <w:t xml:space="preserve">在科学计算领域的实验已表明：以答案验证自动筛选的优质 CoT 样本对小模型进行训练，</w:t>
      </w:r>
      <w:r>
        <w:t xml:space="preserve"> </w:t>
      </w:r>
      <w:r>
        <w:t xml:space="preserve">可使其性能大幅超越原有水平，甚至能完成此前完全无法解决的任务——</w:t>
      </w:r>
      <w:r>
        <w:t xml:space="preserve"> </w:t>
      </w:r>
      <w:r>
        <w:rPr>
          <w:iCs/>
          <w:i/>
        </w:rPr>
        <w:t xml:space="preserve">提升小模型推理能力</w:t>
      </w:r>
      <w:r>
        <w:t xml:space="preserve">才是核心目标，答案验证仅是自动筛选高质量训练数据的手段。</w:t>
      </w:r>
      <w:r>
        <w:t xml:space="preserve"> </w:t>
      </w:r>
      <w:r>
        <w:t xml:space="preserve">本项目将这一机制迁移至 AIOps 冷启动场景，系统探索其适用条件与奖励信号设计。</w:t>
      </w:r>
    </w:p>
    <w:bookmarkEnd w:id="27"/>
    <w:bookmarkStart w:id="31" w:name="三循环训练流程"/>
    <w:p>
      <w:pPr>
        <w:pStyle w:val="Heading3"/>
      </w:pPr>
      <w:r>
        <w:t xml:space="preserve">三循环训练流程</w:t>
      </w:r>
    </w:p>
    <w:p>
      <w:pPr>
        <w:pStyle w:val="FirstParagraph"/>
      </w:pPr>
      <w:r>
        <w:t xml:space="preserve">图 </w:t>
      </w:r>
      <w:hyperlink w:anchor="fig:pipeline">
        <w:r>
          <w:rPr>
            <w:rStyle w:val="Hyperlink"/>
          </w:rPr>
          <w:t xml:space="preserve">2</w:t>
        </w:r>
      </w:hyperlink>
      <w:r>
        <w:t xml:space="preserve"> </w:t>
      </w:r>
      <w:r>
        <w:t xml:space="preserve">展示了完整的三循环流水线。</w:t>
      </w:r>
    </w:p>
    <w:p>
      <w:pPr>
        <w:pStyle w:val="CaptionedFigure"/>
      </w:pPr>
      <w:r>
        <w:drawing>
          <wp:inline>
            <wp:extent cx="5753100" cy="1610144"/>
            <wp:effectExtent b="0" l="0" r="0" t="0"/>
            <wp:docPr descr="" title="" id="29" name="Picture"/>
            <a:graphic>
              <a:graphicData uri="http://schemas.openxmlformats.org/drawingml/2006/picture">
                <pic:pic>
                  <pic:nvPicPr>
                    <pic:cNvPr descr="/home/user/LatexAliBaBa/_pandoc_tmp/fig_pipeline-1.png" id="30" name="Picture"/>
                    <pic:cNvPicPr>
                      <a:picLocks noChangeArrowheads="1" noChangeAspect="1"/>
                    </pic:cNvPicPr>
                  </pic:nvPicPr>
                  <pic:blipFill>
                    <a:blip r:embed="rId28"/>
                    <a:stretch>
                      <a:fillRect/>
                    </a:stretch>
                  </pic:blipFill>
                  <pic:spPr bwMode="auto">
                    <a:xfrm>
                      <a:off x="0" y="0"/>
                      <a:ext cx="5753100" cy="1610144"/>
                    </a:xfrm>
                    <a:prstGeom prst="rect">
                      <a:avLst/>
                    </a:prstGeom>
                    <a:noFill/>
                    <a:ln w="9525">
                      <a:noFill/>
                      <a:headEnd/>
                      <a:tailEnd/>
                    </a:ln>
                  </pic:spPr>
                </pic:pic>
              </a:graphicData>
            </a:graphic>
          </wp:inline>
        </w:drawing>
      </w:r>
    </w:p>
    <w:p>
      <w:pPr>
        <w:pStyle w:val="ImageCaption"/>
      </w:pPr>
      <w:r>
        <w:t xml:space="preserve">三循环迭代流水线：Cycle 1 产出验证数据集，Cycle 2 SFT 得到初始 SLM，</w:t>
      </w:r>
      <w:r>
        <w:t xml:space="preserve"> </w:t>
      </w:r>
      <w:r>
        <w:t xml:space="preserve">Cycle 3 策略优化强化推理质量，Bootstrap 回路驱动数据与模型协同进化。</w:t>
      </w:r>
    </w:p>
    <w:p>
      <w:pPr>
        <w:pStyle w:val="BodyText"/>
      </w:pPr>
      <w:r>
        <w:t xml:space="preserve">从运维日志中收集</w:t>
      </w:r>
      <w:r>
        <w:t xml:space="preserve"> </w:t>
      </w:r>
      <m:oMath>
        <m:r>
          <m:rPr>
            <m:sty m:val="p"/>
          </m:rPr>
          <m:t>⟨</m:t>
        </m:r>
      </m:oMath>
      <w:r>
        <w:t xml:space="preserve">告警+日志, 修复操作</w:t>
      </w:r>
      <m:oMath>
        <m:r>
          <m:rPr>
            <m:sty m:val="p"/>
          </m:rPr>
          <m:t>⟩</m:t>
        </m:r>
      </m:oMath>
      <w:r>
        <w:t xml:space="preserve"> </w:t>
      </w:r>
      <w:r>
        <w:t xml:space="preserve">对，</w:t>
      </w:r>
      <w:r>
        <w:t xml:space="preserve"> </w:t>
      </w:r>
      <w:r>
        <w:t xml:space="preserve">无需任何人工标注；数据来源于现有故障管理系统。</w:t>
      </w:r>
    </w:p>
    <w:p>
      <w:pPr>
        <w:pStyle w:val="BodyText"/>
      </w:pPr>
      <w:r>
        <w:t xml:space="preserve">针对每条查询，由</w:t>
      </w:r>
      <w:r>
        <w:rPr>
          <w:iCs/>
          <w:i/>
        </w:rPr>
        <w:t xml:space="preserve">任务可行的最小外部教师模型</w:t>
      </w:r>
      <w:r>
        <w:t xml:space="preserve"> </w:t>
      </w:r>
      <w:r>
        <w:t xml:space="preserve">（温度采样</w:t>
      </w:r>
      <w:r>
        <w:t xml:space="preserve"> </w:t>
      </w:r>
      <m:oMath>
        <m:r>
          <m:t>τ</m:t>
        </m:r>
        <m:r>
          <m:rPr>
            <m:sty m:val="p"/>
          </m:rPr>
          <m:t>=</m:t>
        </m:r>
        <m:r>
          <m:t>0.8</m:t>
        </m:r>
      </m:oMath>
      <w:r>
        <w:t xml:space="preserve">，top-</w:t>
      </w:r>
      <m:oMath>
        <m:r>
          <m:t>p</m:t>
        </m:r>
        <m:r>
          <m:rPr>
            <m:sty m:val="p"/>
          </m:rPr>
          <m:t>=</m:t>
        </m:r>
        <m:r>
          <m:t>0.95</m:t>
        </m:r>
      </m:oMath>
      <w:r>
        <w:t xml:space="preserve">）生成</w:t>
      </w:r>
      <w:r>
        <w:t xml:space="preserve"> </w:t>
      </w:r>
      <m:oMath>
        <m:r>
          <m:t>k</m:t>
        </m:r>
      </m:oMath>
      <w:r>
        <w:t xml:space="preserve"> </w:t>
      </w:r>
      <w:r>
        <w:t xml:space="preserve">条候选推理链。</w:t>
      </w:r>
      <w:r>
        <w:t xml:space="preserve"> </w:t>
      </w:r>
      <w:r>
        <w:t xml:space="preserve">冷启动条件下目标 SLM 尚不具备解题能力，故须借助外部教师启动流程；</w:t>
      </w:r>
      <w:r>
        <w:t xml:space="preserve"> </w:t>
      </w:r>
      <w:r>
        <w:t xml:space="preserve">选用最小可用模型（而非 72B 全量模型）可将生成成本降低约</w:t>
      </w:r>
      <w:r>
        <w:t xml:space="preserve"> </w:t>
      </w:r>
      <m:oMath>
        <m:r>
          <m:t>5</m:t>
        </m:r>
        <m:r>
          <m:rPr>
            <m:sty m:val="p"/>
          </m:rPr>
          <m:t>×</m:t>
        </m:r>
      </m:oMath>
      <w:r>
        <w:t xml:space="preserve">–</w:t>
      </w:r>
      <m:oMath>
        <m:r>
          <m:t>10</m:t>
        </m:r>
        <m:r>
          <m:rPr>
            <m:sty m:val="p"/>
          </m:rPr>
          <m:t>×</m:t>
        </m:r>
      </m:oMath>
      <w:r>
        <w:t xml:space="preserve">。</w:t>
      </w:r>
    </w:p>
    <w:p>
      <w:pPr>
        <w:pStyle w:val="BodyText"/>
      </w:pPr>
      <w:r>
        <w:t xml:space="preserve">对每条候选推理链，提取末尾预测操作序列</w:t>
      </w:r>
      <w:r>
        <w:t xml:space="preserve"> </w:t>
      </w:r>
      <m:oMath>
        <m:sSub>
          <m:e>
            <m:acc>
              <m:accPr>
                <m:chr m:val="̂"/>
              </m:accPr>
              <m:e>
                <m:r>
                  <m:t>a</m:t>
                </m:r>
              </m:e>
            </m:acc>
          </m:e>
          <m:sub>
            <m:r>
              <m:t>j</m:t>
            </m:r>
          </m:sub>
        </m:sSub>
        <m:r>
          <m:rPr>
            <m:sty m:val="p"/>
          </m:rPr>
          <m:t>=</m:t>
        </m:r>
        <m:r>
          <m:rPr>
            <m:sty m:val="p"/>
          </m:rPr>
          <m:t>a</m:t>
        </m:r>
        <m:r>
          <m:rPr>
            <m:sty m:val="p"/>
          </m:rPr>
          <m:t>n</m:t>
        </m:r>
        <m:r>
          <m:rPr>
            <m:sty m:val="p"/>
          </m:rPr>
          <m:t>s</m:t>
        </m:r>
        <m:d>
          <m:dPr>
            <m:begChr m:val="("/>
            <m:endChr m:val=")"/>
            <m:sepChr m:val=""/>
            <m:grow/>
          </m:dPr>
          <m:e>
            <m:sSub>
              <m:e>
                <m:r>
                  <m:t>c</m:t>
                </m:r>
              </m:e>
              <m:sub>
                <m:r>
                  <m:t>j</m:t>
                </m:r>
              </m:sub>
            </m:sSub>
          </m:e>
        </m:d>
      </m:oMath>
      <w:r>
        <w:t xml:space="preserve"> </w:t>
      </w:r>
      <w:r>
        <w:t xml:space="preserve">与标准答案</w:t>
      </w:r>
      <w:r>
        <w:t xml:space="preserve"> </w:t>
      </w:r>
      <m:oMath>
        <m:r>
          <m:t>a</m:t>
        </m:r>
        <m:r>
          <m:rPr>
            <m:sty m:val="p"/>
          </m:rPr>
          <m:t>=</m:t>
        </m:r>
        <m:d>
          <m:dPr>
            <m:begChr m:val="("/>
            <m:endChr m:val=")"/>
            <m:sepChr m:val=""/>
            <m:grow/>
          </m:dPr>
          <m:e>
            <m:sSub>
              <m:e>
                <m:r>
                  <m:t>o</m:t>
                </m:r>
              </m:e>
              <m:sub>
                <m:r>
                  <m:t>1</m:t>
                </m:r>
              </m:sub>
            </m:sSub>
            <m:r>
              <m:rPr>
                <m:sty m:val="p"/>
              </m:rPr>
              <m:t>,</m:t>
            </m:r>
            <m:r>
              <m:rPr>
                <m:sty m:val="p"/>
              </m:rPr>
              <m:t>…</m:t>
            </m:r>
            <m:r>
              <m:rPr>
                <m:sty m:val="p"/>
              </m:rPr>
              <m:t>,</m:t>
            </m:r>
            <m:sSub>
              <m:e>
                <m:r>
                  <m:t>o</m:t>
                </m:r>
              </m:e>
              <m:sub>
                <m:r>
                  <m:t>m</m:t>
                </m:r>
              </m:sub>
            </m:sSub>
          </m:e>
        </m:d>
      </m:oMath>
      <w:r>
        <w:t xml:space="preserve"> </w:t>
      </w:r>
      <w:r>
        <w:t xml:space="preserve">进行集合等价匹配（规范化后）：</w:t>
      </w:r>
    </w:p>
    <w:p>
      <w:pPr>
        <w:pStyle w:val="BodyText"/>
      </w:pPr>
      <w:r>
        <w:t xml:space="preserve">$$\mathcal{D}^* = \bigl\{\,(q,\, c_j,\, a)\;\bigm|\;
            \mathrm{ans}(c_j) \equiv a,\; j = 1,\ldots,k\,\bigr\}$$</w:t>
      </w:r>
    </w:p>
    <w:p>
      <w:pPr>
        <w:pStyle w:val="FirstParagraph"/>
      </w:pPr>
      <w:r>
        <w:t xml:space="preserve">操作序列的结构化性质（每个</w:t>
      </w:r>
      <w:r>
        <w:t xml:space="preserve"> </w:t>
      </w:r>
      <m:oMath>
        <m:sSub>
          <m:e>
            <m:r>
              <m:t>o</m:t>
            </m:r>
          </m:e>
          <m:sub>
            <m:r>
              <m:t>i</m:t>
            </m:r>
          </m:sub>
        </m:sSub>
      </m:oMath>
      <w:r>
        <w:t xml:space="preserve"> </w:t>
      </w:r>
      <w:r>
        <w:t xml:space="preserve">为</w:t>
      </w:r>
      <w:r>
        <w:t xml:space="preserve"> </w:t>
      </w:r>
      <w:r>
        <w:rPr>
          <w:rStyle w:val="VerbatimChar"/>
        </w:rPr>
        <w:t xml:space="preserve">restart_service</w:t>
      </w:r>
      <w:r>
        <w:t xml:space="preserve">、</w:t>
      </w:r>
      <w:r>
        <w:t xml:space="preserve"> </w:t>
      </w:r>
      <w:r>
        <w:rPr>
          <w:rStyle w:val="VerbatimChar"/>
        </w:rPr>
        <w:t xml:space="preserve">scale_pod</w:t>
      </w:r>
      <w:r>
        <w:t xml:space="preserve"> </w:t>
      </w:r>
      <w:r>
        <w:t xml:space="preserve">等运维指令）保证匹配判断</w:t>
      </w:r>
      <w:r>
        <w:rPr>
          <w:iCs/>
          <w:i/>
        </w:rPr>
        <w:t xml:space="preserve">完全自动化</w:t>
      </w:r>
      <w:r>
        <w:t xml:space="preserve">，无需领域知识。</w:t>
      </w:r>
      <w:r>
        <w:t xml:space="preserve"> </w:t>
      </w:r>
      <w:r>
        <w:t xml:space="preserve">涉及操作员失误或标签模糊的记录通过轻量异常过滤器排除；</w:t>
      </w:r>
      <w:r>
        <w:t xml:space="preserve"> </w:t>
      </w:r>
      <w:r>
        <w:t xml:space="preserve">保留率通常在 30–70% 区间（</w:t>
      </w:r>
      <m:oMath>
        <m:r>
          <m:t>k</m:t>
        </m:r>
        <m:r>
          <m:rPr>
            <m:sty m:val="p"/>
          </m:rPr>
          <m:t>=</m:t>
        </m:r>
        <m:r>
          <m:t>8</m:t>
        </m:r>
      </m:oMath>
      <w:r>
        <w:t xml:space="preserve">），足以为下一阶段提供高质量训练数据。</w:t>
      </w:r>
    </w:p>
    <w:p>
      <w:pPr>
        <w:pStyle w:val="BodyText"/>
      </w:pPr>
      <w:r>
        <w:t xml:space="preserve">将</w:t>
      </w:r>
      <w:r>
        <w:t xml:space="preserve"> </w:t>
      </w:r>
      <m:oMath>
        <m:sSup>
          <m:e>
            <m:r>
              <m:rPr>
                <m:sty m:val="p"/>
                <m:scr m:val="script"/>
              </m:rPr>
              <m:t>D</m:t>
            </m:r>
          </m:e>
          <m:sup>
            <m:r>
              <m:rPr>
                <m:sty m:val="p"/>
              </m:rPr>
              <m:t>*</m:t>
            </m:r>
          </m:sup>
        </m:sSup>
      </m:oMath>
      <w:r>
        <w:t xml:space="preserve"> </w:t>
      </w:r>
      <w:r>
        <w:t xml:space="preserve">中的验证三元组</w:t>
      </w:r>
      <w:r>
        <w:t xml:space="preserve"> </w:t>
      </w:r>
      <m:oMath>
        <m:r>
          <m:rPr>
            <m:sty m:val="p"/>
          </m:rPr>
          <m:t>⟨</m:t>
        </m:r>
        <m:r>
          <m:t>q</m:t>
        </m:r>
        <m:r>
          <m:rPr>
            <m:sty m:val="p"/>
          </m:rPr>
          <m:t>,</m:t>
        </m:r>
        <m:sSup>
          <m:e>
            <m:r>
              <m:t>c</m:t>
            </m:r>
          </m:e>
          <m:sup>
            <m:r>
              <m:rPr>
                <m:sty m:val="p"/>
              </m:rPr>
              <m:t>*</m:t>
            </m:r>
          </m:sup>
        </m:sSup>
        <m:r>
          <m:rPr>
            <m:sty m:val="p"/>
          </m:rPr>
          <m:t>,</m:t>
        </m:r>
        <m:r>
          <m:t>a</m:t>
        </m:r>
        <m:r>
          <m:rPr>
            <m:sty m:val="p"/>
          </m:rPr>
          <m:t>⟩</m:t>
        </m:r>
      </m:oMath>
      <w:r>
        <w:t xml:space="preserve"> </w:t>
      </w:r>
      <w:r>
        <w:t xml:space="preserve">用于</w:t>
      </w:r>
      <w:r>
        <w:t xml:space="preserve"> </w:t>
      </w:r>
      <w:r>
        <w:t xml:space="preserve">对紧凑型 SLM（简单子任务选用 1.5B，复杂子任务选用 4B）</w:t>
      </w:r>
      <w:r>
        <w:t xml:space="preserve"> </w:t>
      </w:r>
      <w:r>
        <w:t xml:space="preserve">进行带 LoRA 的监督微调，最大化 CoT 与答案的联合自回归似然。</w:t>
      </w:r>
      <w:r>
        <w:t xml:space="preserve"> </w:t>
      </w:r>
      <w:r>
        <w:t xml:space="preserve">损失函数对推理链过短（</w:t>
      </w:r>
      <m:oMath>
        <m:d>
          <m:dPr>
            <m:begChr m:val="|"/>
            <m:endChr m:val="|"/>
            <m:sepChr m:val=""/>
            <m:grow/>
          </m:dPr>
          <m:e>
            <m:r>
              <m:t>c</m:t>
            </m:r>
          </m:e>
        </m:d>
        <m:r>
          <m:rPr>
            <m:sty m:val="p"/>
          </m:rPr>
          <m:t>&lt;</m:t>
        </m:r>
        <m:r>
          <m:t>γ</m:t>
        </m:r>
      </m:oMath>
      <w:r>
        <w:t xml:space="preserve">）的样本降权，</w:t>
      </w:r>
      <w:r>
        <w:t xml:space="preserve"> </w:t>
      </w:r>
      <w:r>
        <w:t xml:space="preserve">防止模型旁路推理步骤直接输出答案。</w:t>
      </w:r>
      <w:r>
        <w:t xml:space="preserve"> </w:t>
      </w:r>
      <w:r>
        <w:t xml:space="preserve">此阶段产出初始 SLM</w:t>
      </w:r>
      <w:r>
        <w:t xml:space="preserve"> </w:t>
      </w:r>
      <m:oMath>
        <m:sSub>
          <m:e>
            <m:r>
              <m:t>π</m:t>
            </m:r>
          </m:e>
          <m:sub>
            <m:r>
              <m:t>0</m:t>
            </m:r>
          </m:sub>
        </m:sSub>
      </m:oMath>
      <w:r>
        <w:t xml:space="preserve">，</w:t>
      </w:r>
      <w:r>
        <w:t xml:space="preserve"> </w:t>
      </w:r>
      <w:r>
        <w:t xml:space="preserve">它已能遵循任务格式并输出合理推理链，但准确率尚待进一步强化。</w:t>
      </w:r>
    </w:p>
    <w:p>
      <w:pPr>
        <w:pStyle w:val="BodyText"/>
      </w:pPr>
      <w:r>
        <w:t xml:space="preserve">仅靠 SFT 无法保证推理链导向正确操作——SFT 拟合的是采样分布，</w:t>
      </w:r>
      <w:r>
        <w:t xml:space="preserve"> </w:t>
      </w:r>
      <w:r>
        <w:t xml:space="preserve">而非最优推理策略。</w:t>
      </w:r>
      <w:r>
        <w:t xml:space="preserve"> </w:t>
      </w:r>
      <w:r>
        <w:t xml:space="preserve">对</w:t>
      </w:r>
      <w:r>
        <w:t xml:space="preserve"> </w:t>
      </w:r>
      <m:oMath>
        <m:sSub>
          <m:e>
            <m:r>
              <m:t>π</m:t>
            </m:r>
          </m:e>
          <m:sub>
            <m:r>
              <m:t>0</m:t>
            </m:r>
          </m:sub>
        </m:sSub>
      </m:oMath>
      <w:r>
        <w:t xml:space="preserve"> </w:t>
      </w:r>
      <w:r>
        <w:t xml:space="preserve">施加群体相对策略优化</w:t>
      </w:r>
      <w:r>
        <w:t xml:space="preserve"> </w:t>
      </w:r>
      <w:r>
        <w:t xml:space="preserve">：</w:t>
      </w:r>
      <w:r>
        <w:t xml:space="preserve"> </w:t>
      </w:r>
      <w:r>
        <w:t xml:space="preserve">每条 prompt 生成 8 条 rollout，按奖励计算组内相对优势并更新策略参数。</w:t>
      </w:r>
    </w:p>
    <w:p>
      <w:pPr>
        <w:pStyle w:val="BodyText"/>
      </w:pPr>
      <w:r>
        <w:rPr>
          <w:bCs/>
          <w:b/>
        </w:rPr>
        <w:t xml:space="preserve">AIOps 奖励设计。</w:t>
      </w:r>
      <w:r>
        <w:t xml:space="preserve"> </w:t>
      </w:r>
      <w:r>
        <w:t xml:space="preserve">与通用 NLP 任务不同，AIOps 操作均可在故障回放沙箱中真实执行，</w:t>
      </w:r>
      <w:r>
        <w:t xml:space="preserve"> </w:t>
      </w:r>
      <w:r>
        <w:t xml:space="preserve">因此奖励信号可分为</w:t>
      </w:r>
      <w:r>
        <w:rPr>
          <w:bCs/>
          <w:b/>
        </w:rPr>
        <w:t xml:space="preserve">轻量符号层</w:t>
      </w:r>
      <w:r>
        <w:t xml:space="preserve">（无需执行）与</w:t>
      </w:r>
      <w:r>
        <w:rPr>
          <w:bCs/>
          <w:b/>
        </w:rPr>
        <w:t xml:space="preserve">执行结果层</w:t>
      </w:r>
      <w:r>
        <w:t xml:space="preserve">（沙箱验证）两层：</w:t>
      </w:r>
    </w:p>
    <w:p>
      <w:pPr>
        <w:pStyle w:val="BodyText"/>
      </w:pPr>
      <w:r>
        <w:rPr>
          <w:iCs/>
          <w:i/>
        </w:rPr>
        <w:t xml:space="preserve">轻量符号层（每条 rollout 即时计算）：</w:t>
      </w:r>
    </w:p>
    <w:p>
      <w:pPr>
        <w:numPr>
          <w:ilvl w:val="0"/>
          <w:numId w:val="1002"/>
        </w:numPr>
      </w:pPr>
      <m:oMath>
        <m:sSub>
          <m:e>
            <m:r>
              <m:rPr>
                <m:sty m:val="p"/>
                <m:scr m:val="script"/>
              </m:rPr>
              <m:t>R</m:t>
            </m:r>
          </m:e>
          <m:sub>
            <m:r>
              <m:rPr>
                <m:sty m:val="p"/>
              </m:rPr>
              <m:t>f</m:t>
            </m:r>
            <m:r>
              <m:rPr>
                <m:sty m:val="p"/>
              </m:rPr>
              <m:t>o</m:t>
            </m:r>
            <m:r>
              <m:rPr>
                <m:sty m:val="p"/>
              </m:rPr>
              <m:t>r</m:t>
            </m:r>
            <m:r>
              <m:rPr>
                <m:sty m:val="p"/>
              </m:rPr>
              <m:t>m</m:t>
            </m:r>
            <m:r>
              <m:rPr>
                <m:sty m:val="p"/>
              </m:rPr>
              <m:t>a</m:t>
            </m:r>
            <m:r>
              <m:rPr>
                <m:sty m:val="p"/>
              </m:rPr>
              <m:t>t</m:t>
            </m:r>
          </m:sub>
        </m:sSub>
      </m:oMath>
      <w:r>
        <w:t xml:space="preserve">：输出符合结构化操作列表格式；</w:t>
      </w:r>
    </w:p>
    <w:p>
      <w:pPr>
        <w:numPr>
          <w:ilvl w:val="0"/>
          <w:numId w:val="1002"/>
        </w:numPr>
      </w:pPr>
      <m:oMath>
        <m:sSub>
          <m:e>
            <m:r>
              <m:rPr>
                <m:sty m:val="p"/>
                <m:scr m:val="script"/>
              </m:rPr>
              <m:t>R</m:t>
            </m:r>
          </m:e>
          <m:sub>
            <m:r>
              <m:rPr>
                <m:sty m:val="p"/>
              </m:rPr>
              <m:t>C</m:t>
            </m:r>
            <m:r>
              <m:rPr>
                <m:sty m:val="p"/>
              </m:rPr>
              <m:t>o</m:t>
            </m:r>
            <m:r>
              <m:rPr>
                <m:sty m:val="p"/>
              </m:rPr>
              <m:t>T</m:t>
            </m:r>
          </m:sub>
        </m:sSub>
      </m:oMath>
      <w:r>
        <w:t xml:space="preserve">：推理链长度超过最小阈值（激励实质性推理）；</w:t>
      </w:r>
    </w:p>
    <w:p>
      <w:pPr>
        <w:numPr>
          <w:ilvl w:val="0"/>
          <w:numId w:val="1002"/>
        </w:numPr>
      </w:pPr>
      <m:oMath>
        <m:sSub>
          <m:e>
            <m:r>
              <m:rPr>
                <m:sty m:val="p"/>
                <m:scr m:val="script"/>
              </m:rPr>
              <m:t>R</m:t>
            </m:r>
          </m:e>
          <m:sub>
            <m:r>
              <m:rPr>
                <m:sty m:val="p"/>
              </m:rPr>
              <m:t>E</m:t>
            </m:r>
            <m:r>
              <m:rPr>
                <m:sty m:val="p"/>
              </m:rPr>
              <m:t>M</m:t>
            </m:r>
          </m:sub>
        </m:sSub>
      </m:oMath>
      <w:r>
        <w:t xml:space="preserve">：操作序列与标准答案精确匹配；</w:t>
      </w:r>
    </w:p>
    <w:p>
      <w:pPr>
        <w:numPr>
          <w:ilvl w:val="0"/>
          <w:numId w:val="1002"/>
        </w:numPr>
      </w:pPr>
      <m:oMath>
        <m:sSub>
          <m:e>
            <m:r>
              <m:rPr>
                <m:sty m:val="p"/>
                <m:scr m:val="script"/>
              </m:rPr>
              <m:t>R</m:t>
            </m:r>
          </m:e>
          <m:sub>
            <m:r>
              <m:rPr>
                <m:sty m:val="p"/>
              </m:rPr>
              <m:t>s</m:t>
            </m:r>
            <m:r>
              <m:rPr>
                <m:sty m:val="p"/>
              </m:rPr>
              <m:t>o</m:t>
            </m:r>
            <m:r>
              <m:rPr>
                <m:sty m:val="p"/>
              </m:rPr>
              <m:t>f</m:t>
            </m:r>
            <m:r>
              <m:rPr>
                <m:sty m:val="p"/>
              </m:rPr>
              <m:t>t</m:t>
            </m:r>
          </m:sub>
        </m:sSub>
      </m:oMath>
      <w:r>
        <w:t xml:space="preserve">：操作类型匹配但参数有差异时给予部分分；</w:t>
      </w:r>
    </w:p>
    <w:p>
      <w:pPr>
        <w:numPr>
          <w:ilvl w:val="0"/>
          <w:numId w:val="1002"/>
        </w:numPr>
      </w:pPr>
      <m:oMath>
        <m:sSub>
          <m:e>
            <m:r>
              <m:rPr>
                <m:sty m:val="p"/>
                <m:scr m:val="script"/>
              </m:rPr>
              <m:t>R</m:t>
            </m:r>
          </m:e>
          <m:sub>
            <m:r>
              <m:rPr>
                <m:sty m:val="p"/>
              </m:rPr>
              <m:t>l</m:t>
            </m:r>
            <m:r>
              <m:rPr>
                <m:sty m:val="p"/>
              </m:rPr>
              <m:t>e</m:t>
            </m:r>
            <m:r>
              <m:rPr>
                <m:sty m:val="p"/>
              </m:rPr>
              <m:t>n</m:t>
            </m:r>
          </m:sub>
        </m:sSub>
      </m:oMath>
      <w:r>
        <w:t xml:space="preserve">（负项）：对过长推理链的软惩罚。</w:t>
      </w:r>
    </w:p>
    <w:p>
      <w:pPr>
        <w:pStyle w:val="FirstParagraph"/>
      </w:pPr>
      <w:r>
        <w:rPr>
          <w:iCs/>
          <w:i/>
        </w:rPr>
        <w:t xml:space="preserve">执行结果层（沙箱异步回放，批量写回奖励缓冲）：</w:t>
      </w:r>
    </w:p>
    <w:p>
      <w:pPr>
        <w:numPr>
          <w:ilvl w:val="0"/>
          <w:numId w:val="1003"/>
        </w:numPr>
      </w:pPr>
      <m:oMath>
        <m:sSub>
          <m:e>
            <m:r>
              <m:rPr>
                <m:sty m:val="p"/>
                <m:scr m:val="script"/>
              </m:rPr>
              <m:t>R</m:t>
            </m:r>
          </m:e>
          <m:sub>
            <m:r>
              <m:rPr>
                <m:sty m:val="p"/>
              </m:rPr>
              <m:t>m</m:t>
            </m:r>
            <m:r>
              <m:rPr>
                <m:sty m:val="p"/>
              </m:rPr>
              <m:t>e</m:t>
            </m:r>
            <m:r>
              <m:rPr>
                <m:sty m:val="p"/>
              </m:rPr>
              <m:t>m</m:t>
            </m:r>
          </m:sub>
        </m:sSub>
      </m:oMath>
      <w:r>
        <w:t xml:space="preserve">：执行修复操作后容器内存峰值是否回落至正常阈值，</w:t>
      </w:r>
      <w:r>
        <w:t xml:space="preserve"> </w:t>
      </w:r>
      <w:r>
        <w:t xml:space="preserve">对"内存泄漏/OOM"类故障提供比字符串匹配更直接的验证；</w:t>
      </w:r>
    </w:p>
    <w:p>
      <w:pPr>
        <w:numPr>
          <w:ilvl w:val="0"/>
          <w:numId w:val="1003"/>
        </w:numPr>
      </w:pPr>
      <m:oMath>
        <m:sSub>
          <m:e>
            <m:r>
              <m:rPr>
                <m:sty m:val="p"/>
                <m:scr m:val="script"/>
              </m:rPr>
              <m:t>R</m:t>
            </m:r>
          </m:e>
          <m:sub>
            <m:r>
              <m:rPr>
                <m:sty m:val="p"/>
              </m:rPr>
              <m:t>s</m:t>
            </m:r>
            <m:r>
              <m:rPr>
                <m:sty m:val="p"/>
              </m:rPr>
              <m:t>v</m:t>
            </m:r>
            <m:r>
              <m:rPr>
                <m:sty m:val="p"/>
              </m:rPr>
              <m:t>c</m:t>
            </m:r>
          </m:sub>
        </m:sSub>
      </m:oMath>
      <w:r>
        <w:t xml:space="preserve">：服务重启后健康检查（HTTP/gRPC 心跳）是否在</w:t>
      </w:r>
      <w:r>
        <w:t xml:space="preserve"> </w:t>
      </w:r>
      <w:r>
        <w:t xml:space="preserve">超时窗口内通过（二值信号）；</w:t>
      </w:r>
    </w:p>
    <w:p>
      <w:pPr>
        <w:numPr>
          <w:ilvl w:val="0"/>
          <w:numId w:val="1003"/>
        </w:numPr>
      </w:pPr>
      <m:oMath>
        <m:sSub>
          <m:e>
            <m:r>
              <m:rPr>
                <m:sty m:val="p"/>
                <m:scr m:val="script"/>
              </m:rPr>
              <m:t>R</m:t>
            </m:r>
          </m:e>
          <m:sub>
            <m:r>
              <m:rPr>
                <m:sty m:val="p"/>
              </m:rPr>
              <m:t>e</m:t>
            </m:r>
            <m:r>
              <m:rPr>
                <m:sty m:val="p"/>
              </m:rPr>
              <m:t>r</m:t>
            </m:r>
            <m:r>
              <m:rPr>
                <m:sty m:val="p"/>
              </m:rPr>
              <m:t>r</m:t>
            </m:r>
          </m:sub>
        </m:sSub>
      </m:oMath>
      <w:r>
        <w:t xml:space="preserve">：修复后滚动窗口内应用错误率下降比例</w:t>
      </w:r>
      <w:r>
        <w:t xml:space="preserve"> </w:t>
      </w:r>
      <w:r>
        <w:t xml:space="preserve">（</w:t>
      </w:r>
      <m:oMath>
        <m:r>
          <m:t>Δ</m:t>
        </m:r>
        <m:r>
          <m:t> </m:t>
        </m:r>
        <m:r>
          <m:rPr>
            <m:sty m:val="p"/>
          </m:rPr>
          <m:t>e</m:t>
        </m:r>
        <m:r>
          <m:rPr>
            <m:sty m:val="p"/>
          </m:rPr>
          <m:t>r</m:t>
        </m:r>
        <m:r>
          <m:rPr>
            <m:sty m:val="p"/>
          </m:rPr>
          <m:t>r</m:t>
        </m:r>
        <m:r>
          <m:rPr>
            <m:sty m:val="p"/>
          </m:rPr>
          <m:t>/</m:t>
        </m:r>
        <m:sSub>
          <m:e>
            <m:r>
              <m:rPr>
                <m:sty m:val="p"/>
              </m:rPr>
              <m:t>e</m:t>
            </m:r>
            <m:r>
              <m:rPr>
                <m:sty m:val="p"/>
              </m:rPr>
              <m:t>r</m:t>
            </m:r>
            <m:r>
              <m:rPr>
                <m:sty m:val="p"/>
              </m:rPr>
              <m:t>r</m:t>
            </m:r>
          </m:e>
          <m:sub>
            <m:r>
              <m:rPr>
                <m:sty m:val="p"/>
              </m:rPr>
              <m:t>p</m:t>
            </m:r>
            <m:r>
              <m:rPr>
                <m:sty m:val="p"/>
              </m:rPr>
              <m:t>r</m:t>
            </m:r>
            <m:r>
              <m:rPr>
                <m:sty m:val="p"/>
              </m:rPr>
              <m:t>e</m:t>
            </m:r>
          </m:sub>
        </m:sSub>
      </m:oMath>
      <w:r>
        <w:t xml:space="preserve">）；</w:t>
      </w:r>
    </w:p>
    <w:p>
      <w:pPr>
        <w:numPr>
          <w:ilvl w:val="0"/>
          <w:numId w:val="1003"/>
        </w:numPr>
      </w:pPr>
      <m:oMath>
        <m:sSub>
          <m:e>
            <m:r>
              <m:rPr>
                <m:sty m:val="p"/>
                <m:scr m:val="script"/>
              </m:rPr>
              <m:t>R</m:t>
            </m:r>
          </m:e>
          <m:sub>
            <m:r>
              <m:rPr>
                <m:sty m:val="p"/>
              </m:rPr>
              <m:t>l</m:t>
            </m:r>
            <m:r>
              <m:rPr>
                <m:sty m:val="p"/>
              </m:rPr>
              <m:t>a</m:t>
            </m:r>
            <m:r>
              <m:rPr>
                <m:sty m:val="p"/>
              </m:rPr>
              <m:t>t</m:t>
            </m:r>
          </m:sub>
        </m:sSub>
      </m:oMath>
      <w:r>
        <w:t xml:space="preserve">：关键接口 p99 延迟相对修复前的恢复程度，</w:t>
      </w:r>
      <w:r>
        <w:t xml:space="preserve"> </w:t>
      </w:r>
      <w:r>
        <w:t xml:space="preserve">用于网络分区或慢查询类故障的连续奖励。</w:t>
      </w:r>
    </w:p>
    <w:p>
      <w:pPr>
        <w:pStyle w:val="FirstParagraph"/>
      </w:pPr>
      <w:r>
        <w:t xml:space="preserve">总奖励</w:t>
      </w:r>
      <w:r>
        <w:t xml:space="preserve"> </w:t>
      </w:r>
      <m:oMath>
        <m:sSub>
          <m:e>
            <m:r>
              <m:rPr>
                <m:sty m:val="p"/>
                <m:scr m:val="script"/>
              </m:rPr>
              <m:t>R</m:t>
            </m:r>
          </m:e>
          <m:sub>
            <m:r>
              <m:rPr>
                <m:sty m:val="p"/>
              </m:rPr>
              <m:t>t</m:t>
            </m:r>
            <m:r>
              <m:rPr>
                <m:sty m:val="p"/>
              </m:rPr>
              <m:t>o</m:t>
            </m:r>
            <m:r>
              <m:rPr>
                <m:sty m:val="p"/>
              </m:rPr>
              <m:t>t</m:t>
            </m:r>
            <m:r>
              <m:rPr>
                <m:sty m:val="p"/>
              </m:rPr>
              <m:t>a</m:t>
            </m:r>
            <m:r>
              <m:rPr>
                <m:sty m:val="p"/>
              </m:rPr>
              <m:t>l</m:t>
            </m:r>
          </m:sub>
        </m:sSub>
        <m:r>
          <m:rPr>
            <m:sty m:val="p"/>
          </m:rPr>
          <m:t>=</m:t>
        </m:r>
        <m:sSub>
          <m:e>
            <m:r>
              <m:t>λ</m:t>
            </m:r>
          </m:e>
          <m:sub>
            <m:r>
              <m:t>s</m:t>
            </m:r>
          </m:sub>
        </m:sSub>
        <m:sSub>
          <m:e>
            <m:r>
              <m:rPr>
                <m:sty m:val="p"/>
                <m:scr m:val="script"/>
              </m:rPr>
              <m:t>R</m:t>
            </m:r>
          </m:e>
          <m:sub>
            <m:r>
              <m:rPr>
                <m:sty m:val="p"/>
              </m:rPr>
              <m:t>s</m:t>
            </m:r>
            <m:r>
              <m:rPr>
                <m:sty m:val="p"/>
              </m:rPr>
              <m:t>y</m:t>
            </m:r>
            <m:r>
              <m:rPr>
                <m:sty m:val="p"/>
              </m:rPr>
              <m:t>m</m:t>
            </m:r>
          </m:sub>
        </m:sSub>
        <m:r>
          <m:rPr>
            <m:sty m:val="p"/>
          </m:rPr>
          <m:t>+</m:t>
        </m:r>
        <m:sSub>
          <m:e>
            <m:r>
              <m:t>λ</m:t>
            </m:r>
          </m:e>
          <m:sub>
            <m:r>
              <m:t>e</m:t>
            </m:r>
          </m:sub>
        </m:sSub>
        <m:sSub>
          <m:e>
            <m:r>
              <m:rPr>
                <m:sty m:val="p"/>
                <m:scr m:val="script"/>
              </m:rPr>
              <m:t>R</m:t>
            </m:r>
          </m:e>
          <m:sub>
            <m:r>
              <m:rPr>
                <m:sty m:val="p"/>
              </m:rPr>
              <m:t>e</m:t>
            </m:r>
            <m:r>
              <m:rPr>
                <m:sty m:val="p"/>
              </m:rPr>
              <m:t>x</m:t>
            </m:r>
            <m:r>
              <m:rPr>
                <m:sty m:val="p"/>
              </m:rPr>
              <m:t>e</m:t>
            </m:r>
            <m:r>
              <m:rPr>
                <m:sty m:val="p"/>
              </m:rPr>
              <m:t>c</m:t>
            </m:r>
          </m:sub>
        </m:sSub>
      </m:oMath>
      <w:r>
        <w:t xml:space="preserve">，</w:t>
      </w:r>
      <w:r>
        <w:t xml:space="preserve"> </w:t>
      </w:r>
      <w:r>
        <w:t xml:space="preserve">其中</w:t>
      </w:r>
      <w:r>
        <w:t xml:space="preserve"> </w:t>
      </w:r>
      <m:oMath>
        <m:sSub>
          <m:e>
            <m:r>
              <m:rPr>
                <m:sty m:val="p"/>
                <m:scr m:val="script"/>
              </m:rPr>
              <m:t>R</m:t>
            </m:r>
          </m:e>
          <m:sub>
            <m:r>
              <m:rPr>
                <m:sty m:val="p"/>
              </m:rPr>
              <m:t>s</m:t>
            </m:r>
            <m:r>
              <m:rPr>
                <m:sty m:val="p"/>
              </m:rPr>
              <m:t>y</m:t>
            </m:r>
            <m:r>
              <m:rPr>
                <m:sty m:val="p"/>
              </m:rPr>
              <m:t>m</m:t>
            </m:r>
          </m:sub>
        </m:sSub>
      </m:oMath>
      <w:r>
        <w:t xml:space="preserve"> </w:t>
      </w:r>
      <w:r>
        <w:t xml:space="preserve">为符号层加权和，</w:t>
      </w:r>
      <m:oMath>
        <m:sSub>
          <m:e>
            <m:r>
              <m:rPr>
                <m:sty m:val="p"/>
                <m:scr m:val="script"/>
              </m:rPr>
              <m:t>R</m:t>
            </m:r>
          </m:e>
          <m:sub>
            <m:r>
              <m:rPr>
                <m:sty m:val="p"/>
              </m:rPr>
              <m:t>e</m:t>
            </m:r>
            <m:r>
              <m:rPr>
                <m:sty m:val="p"/>
              </m:rPr>
              <m:t>x</m:t>
            </m:r>
            <m:r>
              <m:rPr>
                <m:sty m:val="p"/>
              </m:rPr>
              <m:t>e</m:t>
            </m:r>
            <m:r>
              <m:rPr>
                <m:sty m:val="p"/>
              </m:rPr>
              <m:t>c</m:t>
            </m:r>
          </m:sub>
        </m:sSub>
      </m:oMath>
      <w:r>
        <w:t xml:space="preserve"> </w:t>
      </w:r>
      <w:r>
        <w:t xml:space="preserve">为执行层加权和。</w:t>
      </w:r>
      <w:r>
        <w:t xml:space="preserve"> </w:t>
      </w:r>
      <w:r>
        <w:t xml:space="preserve">训练早期以符号层为主（执行沙箱尚未就绪），中后期逐步增大</w:t>
      </w:r>
      <w:r>
        <w:t xml:space="preserve"> </w:t>
      </w:r>
      <m:oMath>
        <m:sSub>
          <m:e>
            <m:r>
              <m:t>λ</m:t>
            </m:r>
          </m:e>
          <m:sub>
            <m:r>
              <m:t>e</m:t>
            </m:r>
          </m:sub>
        </m:sSub>
      </m:oMath>
      <w:r>
        <w:t xml:space="preserve">；</w:t>
      </w:r>
      <w:r>
        <w:t xml:space="preserve"> </w:t>
      </w:r>
      <w:r>
        <w:t xml:space="preserve">KL 散度惩罚限制策略偏离初始点以保持训练稳定。</w:t>
      </w:r>
      <w:r>
        <w:t xml:space="preserve"> </w:t>
      </w:r>
      <w:r>
        <w:t xml:space="preserve">执行层奖励的引入是 AIOps 场景区别于通用文本任务的关键优势：</w:t>
      </w:r>
      <w:r>
        <w:t xml:space="preserve"> </w:t>
      </w:r>
      <w:r>
        <w:t xml:space="preserve">系统可以直接观测操作是否"真的修好了故障"，而非仅判断输出字符串是否与历史记录一致。</w:t>
      </w:r>
    </w:p>
    <w:p>
      <w:pPr>
        <w:pStyle w:val="BodyText"/>
      </w:pPr>
      <w:r>
        <w:t xml:space="preserve">当某子任务在 Cycle 1 过滤率为零（</w:t>
      </w:r>
      <m:oMath>
        <m:sSup>
          <m:e>
            <m:r>
              <m:rPr>
                <m:sty m:val="p"/>
                <m:scr m:val="script"/>
              </m:rPr>
              <m:t>D</m:t>
            </m:r>
          </m:e>
          <m:sup>
            <m:r>
              <m:rPr>
                <m:sty m:val="p"/>
              </m:rPr>
              <m:t>*</m:t>
            </m:r>
          </m:sup>
        </m:sSup>
        <m:r>
          <m:rPr>
            <m:sty m:val="p"/>
          </m:rPr>
          <m:t>=</m:t>
        </m:r>
        <m:r>
          <m:rPr>
            <m:sty m:val="p"/>
          </m:rPr>
          <m:t>∅</m:t>
        </m:r>
      </m:oMath>
      <w:r>
        <w:t xml:space="preserve">）时，</w:t>
      </w:r>
      <w:r>
        <w:t xml:space="preserve"> </w:t>
      </w:r>
      <w:r>
        <w:t xml:space="preserve">训练数据完全为空，流水线陷入死锁。</w:t>
      </w:r>
      <w:r>
        <w:t xml:space="preserve"> </w:t>
      </w:r>
      <w:r>
        <w:t xml:space="preserve">迭代架构天然处理这一情形：</w:t>
      </w:r>
      <w:r>
        <w:t xml:space="preserve"> </w:t>
      </w:r>
      <w:r>
        <w:t xml:space="preserve">用</w:t>
      </w:r>
      <w:r>
        <w:rPr>
          <w:iCs/>
          <w:i/>
        </w:rPr>
        <w:t xml:space="preserve">当前已训练的 SLM</w:t>
      </w:r>
      <w:r>
        <w:t xml:space="preserve">（</w:t>
      </w:r>
      <m:oMath>
        <m:sSub>
          <m:e>
            <m:r>
              <m:t>π</m:t>
            </m:r>
          </m:e>
          <m:sub>
            <m:r>
              <m:t>t</m:t>
            </m:r>
          </m:sub>
        </m:sSub>
      </m:oMath>
      <w:r>
        <w:t xml:space="preserve">，而非外部教师）对失败样本重新采样，</w:t>
      </w:r>
      <w:r>
        <w:t xml:space="preserve"> </w:t>
      </w:r>
      <w:r>
        <w:t xml:space="preserve">经答案验证过滤后写回</w:t>
      </w:r>
      <w:r>
        <w:t xml:space="preserve"> </w:t>
      </w:r>
      <m:oMath>
        <m:sSup>
          <m:e>
            <m:r>
              <m:rPr>
                <m:sty m:val="p"/>
                <m:scr m:val="script"/>
              </m:rPr>
              <m:t>D</m:t>
            </m:r>
          </m:e>
          <m:sup>
            <m:r>
              <m:rPr>
                <m:sty m:val="p"/>
              </m:rPr>
              <m:t>*</m:t>
            </m:r>
          </m:sup>
        </m:sSup>
      </m:oMath>
      <w:r>
        <w:t xml:space="preserve">，触发下一轮迭代，</w:t>
      </w:r>
      <w:r>
        <w:t xml:space="preserve"> </w:t>
      </w:r>
      <w:r>
        <w:t xml:space="preserve">实现数据集与模型能力的协同进化。</w:t>
      </w:r>
      <w:r>
        <w:t xml:space="preserve"> </w:t>
      </w:r>
      <w:r>
        <w:t xml:space="preserve">在积累足够 Bootstrap 样本前，该子任务请求暂由 Planner LLM 直接处理，</w:t>
      </w:r>
      <w:r>
        <w:t xml:space="preserve"> </w:t>
      </w:r>
      <w:r>
        <w:t xml:space="preserve">维持系统可用性而不产出空训练集。</w:t>
      </w:r>
    </w:p>
    <w:bookmarkEnd w:id="31"/>
    <w:bookmarkStart w:id="32" w:name="实验设计与评估方案"/>
    <w:p>
      <w:pPr>
        <w:pStyle w:val="Heading3"/>
      </w:pPr>
      <w:r>
        <w:t xml:space="preserve">实验设计与评估方案</w:t>
      </w:r>
    </w:p>
    <w:p>
      <w:pPr>
        <w:pStyle w:val="FirstParagraph"/>
      </w:pPr>
      <w:r>
        <w:rPr>
          <w:bCs/>
          <w:b/>
        </w:rPr>
        <w:t xml:space="preserve">数据集。</w:t>
      </w:r>
      <w:r>
        <w:t xml:space="preserve"> </w:t>
      </w:r>
      <w:r>
        <w:t xml:space="preserve">采用两类数据结合：</w:t>
      </w:r>
      <w:r>
        <w:t xml:space="preserve"> </w:t>
      </w:r>
      <w:r>
        <w:t xml:space="preserve">(a) 来自阿里巴巴运维日志的内部 AIOps 数据集（已与 SRE 团队初步确认数据访问意向，</w:t>
      </w:r>
      <w:r>
        <w:t xml:space="preserve"> </w:t>
      </w:r>
      <w:r>
        <w:t xml:space="preserve">数据共享协议正在商定中），预估规模不低于 10,000 条故障事件，</w:t>
      </w:r>
      <w:r>
        <w:t xml:space="preserve"> </w:t>
      </w:r>
      <w:r>
        <w:t xml:space="preserve">以 8:1:1 比例切分训练/验证/测试集；</w:t>
      </w:r>
      <w:r>
        <w:t xml:space="preserve"> </w:t>
      </w:r>
      <w:r>
        <w:t xml:space="preserve">(b) 公开可用的 AIOps-2022 基准</w:t>
      </w:r>
      <w:r>
        <w:t xml:space="preserve"> </w:t>
      </w:r>
      <w:r>
        <w:t xml:space="preserve">（保障可复现性）。</w:t>
      </w:r>
      <w:r>
        <w:t xml:space="preserve"> </w:t>
      </w:r>
      <w:r>
        <w:t xml:space="preserve">实验覆盖三个子场景：数据库层故障、网络分区事件和容器资源耗尽。</w:t>
      </w:r>
      <w:r>
        <w:t xml:space="preserve"> </w:t>
      </w:r>
      <w:r>
        <w:t xml:space="preserve">CoT 候选生成阶段每条查询采样</w:t>
      </w:r>
      <w:r>
        <w:t xml:space="preserve"> </w:t>
      </w:r>
      <m:oMath>
        <m:r>
          <m:t>k</m:t>
        </m:r>
        <m:r>
          <m:rPr>
            <m:sty m:val="p"/>
          </m:rPr>
          <m:t>=</m:t>
        </m:r>
        <m:r>
          <m:t>8</m:t>
        </m:r>
      </m:oMath>
      <w:r>
        <w:t xml:space="preserve"> </w:t>
      </w:r>
      <w:r>
        <w:t xml:space="preserve">条推理链。</w:t>
      </w:r>
    </w:p>
    <w:p>
      <w:pPr>
        <w:pStyle w:val="BodyText"/>
      </w:pPr>
      <w:r>
        <w:rPr>
          <w:bCs/>
          <w:b/>
        </w:rPr>
        <w:t xml:space="preserve">对比基线。</w:t>
      </w:r>
    </w:p>
    <w:p>
      <w:pPr>
        <w:numPr>
          <w:ilvl w:val="0"/>
          <w:numId w:val="1004"/>
        </w:numPr>
      </w:pPr>
      <w:r>
        <w:rPr>
          <w:bCs/>
          <w:b/>
        </w:rPr>
        <w:t xml:space="preserve">仅 LLM</w:t>
      </w:r>
      <w:r>
        <w:t xml:space="preserve">：通过 API 调用 72B，无本地 SLM。</w:t>
      </w:r>
    </w:p>
    <w:p>
      <w:pPr>
        <w:numPr>
          <w:ilvl w:val="0"/>
          <w:numId w:val="1004"/>
        </w:numPr>
      </w:pPr>
      <w:r>
        <w:rPr>
          <w:bCs/>
          <w:b/>
        </w:rPr>
        <w:t xml:space="preserve">SLM（无 CoT）</w:t>
      </w:r>
      <w:r>
        <w:t xml:space="preserve">：SLM 仅在</w:t>
      </w:r>
      <w:r>
        <w:t xml:space="preserve"> </w:t>
      </w:r>
      <m:oMath>
        <m:r>
          <m:rPr>
            <m:sty m:val="p"/>
          </m:rPr>
          <m:t>⟨</m:t>
        </m:r>
      </m:oMath>
      <w:r>
        <w:t xml:space="preserve">输入, 输出</w:t>
      </w:r>
      <m:oMath>
        <m:r>
          <m:rPr>
            <m:sty m:val="p"/>
          </m:rPr>
          <m:t>⟩</m:t>
        </m:r>
      </m:oMath>
      <w:r>
        <w:t xml:space="preserve"> </w:t>
      </w:r>
      <w:r>
        <w:t xml:space="preserve">对上微调，无推理链。</w:t>
      </w:r>
    </w:p>
    <w:p>
      <w:pPr>
        <w:numPr>
          <w:ilvl w:val="0"/>
          <w:numId w:val="1004"/>
        </w:numPr>
      </w:pPr>
      <w:r>
        <w:rPr>
          <w:bCs/>
          <w:b/>
        </w:rPr>
        <w:t xml:space="preserve">SLM + 教师 CoT</w:t>
      </w:r>
      <w:r>
        <w:t xml:space="preserve">：SLM 在由 72B 作为教师生成的 CoT 上微调（oracle 上界）。</w:t>
      </w:r>
    </w:p>
    <w:p>
      <w:pPr>
        <w:numPr>
          <w:ilvl w:val="0"/>
          <w:numId w:val="1004"/>
        </w:numPr>
      </w:pPr>
      <w:r>
        <w:rPr>
          <w:bCs/>
          <w:b/>
        </w:rPr>
        <w:t xml:space="preserve">本方案</w:t>
      </w:r>
      <w:r>
        <w:t xml:space="preserve">：SLM 在答案验证 CoT 上微调，教师仅为任务可行的最小模型。</w:t>
      </w:r>
    </w:p>
    <w:p>
      <w:pPr>
        <w:pStyle w:val="FirstParagraph"/>
      </w:pPr>
      <w:r>
        <w:rPr>
          <w:bCs/>
          <w:b/>
        </w:rPr>
        <w:t xml:space="preserve">评估指标。</w:t>
      </w:r>
      <w:r>
        <w:t xml:space="preserve"> </w:t>
      </w:r>
      <w:r>
        <w:rPr>
          <w:iCs/>
          <w:i/>
        </w:rPr>
        <w:t xml:space="preserve">符号层</w:t>
      </w:r>
      <w:r>
        <w:t xml:space="preserve">：修复操作准确率（top-1 命中率）、推理延迟（p50/p99）、单查询计算成本（FLOPs / API token）。</w:t>
      </w:r>
      <w:r>
        <w:t xml:space="preserve"> </w:t>
      </w:r>
      <w:r>
        <w:rPr>
          <w:iCs/>
          <w:i/>
        </w:rPr>
        <w:t xml:space="preserve">执行层</w:t>
      </w:r>
      <w:r>
        <w:t xml:space="preserve">：沙箱回放后内存峰值恢复率、服务心跳通过率、滚动窗口错误率下降比、p99 延迟恢复比。</w:t>
      </w:r>
      <w:r>
        <w:t xml:space="preserve"> </w:t>
      </w:r>
      <w:r>
        <w:t xml:space="preserve">统计显著性通过自助重采样（</w:t>
      </w:r>
      <m:oMath>
        <m:r>
          <m:t>n</m:t>
        </m:r>
        <m:r>
          <m:rPr>
            <m:sty m:val="p"/>
          </m:rPr>
          <m:t>=</m:t>
        </m:r>
        <m:r>
          <m:t>1000</m:t>
        </m:r>
      </m:oMath>
      <w:r>
        <w:t xml:space="preserve">）评估。</w:t>
      </w:r>
    </w:p>
    <w:bookmarkEnd w:id="32"/>
    <w:bookmarkStart w:id="36" w:name="系统架构planner-专家小智能体"/>
    <w:p>
      <w:pPr>
        <w:pStyle w:val="Heading3"/>
      </w:pPr>
      <w:r>
        <w:t xml:space="preserve">系统架构：Planner + 专家小智能体</w:t>
      </w:r>
    </w:p>
    <w:p>
      <w:pPr>
        <w:pStyle w:val="FirstParagraph"/>
      </w:pPr>
      <w:r>
        <w:t xml:space="preserve">图 </w:t>
      </w:r>
      <w:hyperlink w:anchor="fig:arch">
        <w:r>
          <w:rPr>
            <w:rStyle w:val="Hyperlink"/>
          </w:rPr>
          <w:t xml:space="preserve">3</w:t>
        </w:r>
      </w:hyperlink>
      <w:r>
        <w:t xml:space="preserve"> </w:t>
      </w:r>
      <w:r>
        <w:t xml:space="preserve">展示了整体部署架构。</w:t>
      </w:r>
    </w:p>
    <w:p>
      <w:pPr>
        <w:pStyle w:val="CaptionedFigure"/>
      </w:pPr>
      <w:r>
        <w:drawing>
          <wp:inline>
            <wp:extent cx="5619654" cy="2715630"/>
            <wp:effectExtent b="0" l="0" r="0" t="0"/>
            <wp:docPr descr="" title="" id="34" name="Picture"/>
            <a:graphic>
              <a:graphicData uri="http://schemas.openxmlformats.org/drawingml/2006/picture">
                <pic:pic>
                  <pic:nvPicPr>
                    <pic:cNvPr descr="/home/user/LatexAliBaBa/_pandoc_tmp/fig_arch-1.png" id="35" name="Picture"/>
                    <pic:cNvPicPr>
                      <a:picLocks noChangeArrowheads="1" noChangeAspect="1"/>
                    </pic:cNvPicPr>
                  </pic:nvPicPr>
                  <pic:blipFill>
                    <a:blip r:embed="rId33"/>
                    <a:stretch>
                      <a:fillRect/>
                    </a:stretch>
                  </pic:blipFill>
                  <pic:spPr bwMode="auto">
                    <a:xfrm>
                      <a:off x="0" y="0"/>
                      <a:ext cx="5619654" cy="2715630"/>
                    </a:xfrm>
                    <a:prstGeom prst="rect">
                      <a:avLst/>
                    </a:prstGeom>
                    <a:noFill/>
                    <a:ln w="9525">
                      <a:noFill/>
                      <a:headEnd/>
                      <a:tailEnd/>
                    </a:ln>
                  </pic:spPr>
                </pic:pic>
              </a:graphicData>
            </a:graphic>
          </wp:inline>
        </w:drawing>
      </w:r>
    </w:p>
    <w:p>
      <w:pPr>
        <w:pStyle w:val="ImageCaption"/>
      </w:pPr>
      <w:r>
        <w:t xml:space="preserve">系统架构：云端 LLM Planner 分解故障事件，调度由三循环流水线离线生产的专家小智能体（SLM）高效执行各子任务。</w:t>
      </w:r>
    </w:p>
    <w:p>
      <w:pPr>
        <w:pStyle w:val="BodyText"/>
      </w:pPr>
      <w:r>
        <w:t xml:space="preserve">云端 LLM（72B 或同等模型）充当</w:t>
      </w:r>
      <w:r>
        <w:t xml:space="preserve"> </w:t>
      </w:r>
      <w:r>
        <w:rPr>
          <w:bCs/>
          <w:b/>
        </w:rPr>
        <w:t xml:space="preserve">Planner</w:t>
      </w:r>
      <w:r>
        <w:t xml:space="preserve">，将故障事件分解为子任务并路由至对应的</w:t>
      </w:r>
      <w:r>
        <w:rPr>
          <w:bCs/>
          <w:b/>
        </w:rPr>
        <w:t xml:space="preserve">专家小智能体</w:t>
      </w:r>
      <w:r>
        <w:t xml:space="preserve">（SLM）；</w:t>
      </w:r>
      <w:r>
        <w:t xml:space="preserve"> </w:t>
      </w:r>
      <w:r>
        <w:t xml:space="preserve">每个小智能体专为单一 AIOps 子场景训练（如数据库慢查询诊断、网络分区检测、容器 OOM 分诊），</w:t>
      </w:r>
      <w:r>
        <w:t xml:space="preserve"> </w:t>
      </w:r>
      <w:r>
        <w:t xml:space="preserve">负责有效处理 Planner 分发的任务，本地推理延迟</w:t>
      </w:r>
      <w:r>
        <w:t xml:space="preserve"> </w:t>
      </w:r>
      <m:oMath>
        <m:r>
          <m:rPr>
            <m:sty m:val="p"/>
          </m:rPr>
          <m:t>&lt;</m:t>
        </m:r>
      </m:oMath>
      <w:r>
        <w:t xml:space="preserve">100 ms。</w:t>
      </w:r>
      <w:r>
        <w:t xml:space="preserve"> </w:t>
      </w:r>
      <w:r>
        <w:t xml:space="preserve">Planner–专家小智能体分层设计同时保留了大模型的全局语义广度与小模型的窄域推理深度</w:t>
      </w:r>
      <w:r>
        <w:t xml:space="preserve"> </w:t>
      </w:r>
      <w:r>
        <w:t xml:space="preserve">，</w:t>
      </w:r>
      <w:r>
        <w:t xml:space="preserve"> </w:t>
      </w:r>
      <w:r>
        <w:t xml:space="preserve">端到端系统可在秒级内响应高频告警。</w:t>
      </w:r>
      <w:r>
        <w:t xml:space="preserve"> </w:t>
      </w:r>
      <w:r>
        <w:t xml:space="preserve">本项目将通过消融实验与表示空间分析对"优质 CoT 训练使 SLM 在窄域任务上超越通用大模型"这一机制进行系统验证。</w:t>
      </w:r>
    </w:p>
    <w:bookmarkEnd w:id="36"/>
    <w:bookmarkEnd w:id="37"/>
    <w:bookmarkEnd w:id="38"/>
    <w:bookmarkStart w:id="45" w:name="里程碑计划"/>
    <w:p>
      <w:pPr>
        <w:pStyle w:val="Heading1"/>
      </w:pPr>
      <w:r>
        <w:t xml:space="preserve">里程碑计划</w:t>
      </w:r>
    </w:p>
    <w:bookmarkStart w:id="39" w:name="项目周期"/>
    <w:p>
      <w:pPr>
        <w:pStyle w:val="Heading2"/>
      </w:pPr>
      <w:r>
        <w:t xml:space="preserve">项目周期</w:t>
      </w:r>
    </w:p>
    <w:p>
      <w:pPr>
        <w:pStyle w:val="FirstParagraph"/>
      </w:pPr>
      <w:r>
        <w:t xml:space="preserve">一年，自《研究合作协议》生效之日起计。</w:t>
      </w:r>
    </w:p>
    <w:bookmarkEnd w:id="39"/>
    <w:bookmarkStart w:id="44" w:name="计划安排"/>
    <w:p>
      <w:pPr>
        <w:pStyle w:val="Heading2"/>
      </w:pPr>
      <w:r>
        <w:t xml:space="preserve">计划安排</w:t>
      </w:r>
    </w:p>
    <w:bookmarkStart w:id="40" w:name="tab:milestone"/>
    <w:p>
      <w:pPr>
        <w:pStyle w:val="TableCaption"/>
      </w:pPr>
      <w:r>
        <w:t xml:space="preserve">项目里程碑与交付物。</w:t>
      </w:r>
    </w:p>
    <w:tbl>
      <w:tblPr>
        <w:tblStyle w:val="Table"/>
        <w:tblW w:type="auto" w:w="0"/>
        <w:tblLook w:firstRow="1" w:lastRow="0" w:firstColumn="0" w:lastColumn="0" w:noHBand="0" w:noVBand="0" w:val="0020"/>
        <w:jc w:val="start"/>
        <w:tblCaption w:val="项目里程碑与交付物。"/>
      </w:tblPr>
      <w:tblGrid>
        <w:gridCol w:w="1980"/>
        <w:gridCol w:w="1980"/>
        <w:gridCol w:w="1980"/>
        <w:gridCol w:w="1980"/>
      </w:tblGrid>
      <w:tr>
        <w:trPr>
          <w:tblHeader w:val="true"/>
        </w:trPr>
        <w:tc>
          <w:tcPr/>
          <w:p>
            <w:pPr>
              <w:pStyle w:val="Compact"/>
              <w:jc w:val="center"/>
            </w:pPr>
            <w:r>
              <w:rPr>
                <w:bCs/>
                <w:b/>
              </w:rPr>
              <w:t xml:space="preserve">阶段</w:t>
            </w:r>
          </w:p>
        </w:tc>
        <w:tc>
          <w:tcPr/>
          <w:p>
            <w:pPr>
              <w:pStyle w:val="Compact"/>
              <w:jc w:val="left"/>
            </w:pPr>
            <w:r>
              <w:rPr>
                <w:bCs/>
                <w:b/>
              </w:rPr>
              <w:t xml:space="preserve">工作内容</w:t>
            </w:r>
          </w:p>
        </w:tc>
        <w:tc>
          <w:tcPr/>
          <w:p>
            <w:pPr>
              <w:pStyle w:val="Compact"/>
              <w:jc w:val="left"/>
            </w:pPr>
            <w:r>
              <w:rPr>
                <w:bCs/>
                <w:b/>
              </w:rPr>
              <w:t xml:space="preserve">交付物</w:t>
            </w:r>
          </w:p>
        </w:tc>
        <w:tc>
          <w:tcPr/>
          <w:p>
            <w:pPr>
              <w:pStyle w:val="Compact"/>
              <w:jc w:val="center"/>
            </w:pPr>
            <w:r>
              <w:rPr>
                <w:bCs/>
                <w:b/>
              </w:rPr>
              <w:t xml:space="preserve">时间段</w:t>
            </w:r>
          </w:p>
        </w:tc>
      </w:tr>
      <w:tr>
        <w:tc>
          <w:tcPr/>
          <w:p>
            <w:pPr>
              <w:pStyle w:val="Compact"/>
              <w:jc w:val="center"/>
            </w:pPr>
            <w:r>
              <w:t xml:space="preserve">M1</w:t>
            </w:r>
          </w:p>
        </w:tc>
        <w:tc>
          <w:tcPr/>
          <w:p>
            <w:pPr>
              <w:pStyle w:val="Compact"/>
              <w:jc w:val="left"/>
            </w:pPr>
            <w:r>
              <w:rPr>
                <w:bCs/>
                <w:b/>
              </w:rPr>
              <w:t xml:space="preserve">流水线设计与数据准备。</w:t>
            </w:r>
            <w:r>
              <w:t xml:space="preserve"> </w:t>
            </w:r>
            <w:r>
              <w:t xml:space="preserve">形式化三循环迭代算法；采集并预处理 AIOps</w:t>
            </w:r>
            <w:r>
              <w:t xml:space="preserve"> </w:t>
            </w:r>
            <m:oMath>
              <m:r>
                <m:rPr>
                  <m:sty m:val="p"/>
                </m:rPr>
                <m:t>⟨</m:t>
              </m:r>
            </m:oMath>
            <w:r>
              <w:t xml:space="preserve">输入, 输出</w:t>
            </w:r>
            <m:oMath>
              <m:r>
                <m:rPr>
                  <m:sty m:val="p"/>
                </m:rPr>
                <m:t>⟩</m:t>
              </m:r>
            </m:oMath>
            <w:r>
              <w:t xml:space="preserve"> </w:t>
            </w:r>
            <w:r>
              <w:t xml:space="preserve">数据集；实现 CoT 候选生成</w:t>
            </w:r>
            <w:r>
              <w:t xml:space="preserve"> </w:t>
            </w:r>
            <w:r>
              <w:t xml:space="preserve">与答案验证过滤器。</w:t>
            </w:r>
          </w:p>
        </w:tc>
        <w:tc>
          <w:tcPr/>
          <w:p>
            <w:pPr>
              <w:pStyle w:val="Compact"/>
              <w:jc w:val="left"/>
            </w:pPr>
            <w:r>
              <w:t xml:space="preserve">数据集与过滤模块；技术报告。</w:t>
            </w:r>
          </w:p>
        </w:tc>
        <w:tc>
          <w:tcPr/>
          <w:p>
            <w:pPr>
              <w:pStyle w:val="Compact"/>
              <w:jc w:val="center"/>
            </w:pPr>
            <w:r>
              <w:t xml:space="preserve">第 1–3 月</w:t>
            </w:r>
          </w:p>
        </w:tc>
      </w:tr>
      <w:tr>
        <w:tc>
          <w:tcPr/>
          <w:p>
            <w:pPr>
              <w:pStyle w:val="Compact"/>
              <w:jc w:val="center"/>
            </w:pPr>
            <w:r>
              <w:t xml:space="preserve">M2</w:t>
            </w:r>
          </w:p>
        </w:tc>
        <w:tc>
          <w:tcPr/>
          <w:p>
            <w:pPr>
              <w:pStyle w:val="Compact"/>
              <w:jc w:val="left"/>
            </w:pPr>
            <w:r>
              <w:rPr>
                <w:bCs/>
                <w:b/>
              </w:rPr>
              <w:t xml:space="preserve">Cycle 2/3 训练与基准测试。</w:t>
            </w:r>
            <w:r>
              <w:t xml:space="preserve"> </w:t>
            </w:r>
            <w:r>
              <w:t xml:space="preserve">（Cycle 2）在</w:t>
            </w:r>
            <w:r>
              <w:t xml:space="preserve"> </w:t>
            </w:r>
            <m:oMath>
              <m:sSup>
                <m:e>
                  <m:r>
                    <m:rPr>
                      <m:sty m:val="p"/>
                      <m:scr m:val="script"/>
                    </m:rPr>
                    <m:t>D</m:t>
                  </m:r>
                </m:e>
                <m:sup>
                  <m:r>
                    <m:rPr>
                      <m:sty m:val="p"/>
                    </m:rPr>
                    <m:t>*</m:t>
                  </m:r>
                </m:sup>
              </m:sSup>
            </m:oMath>
            <w:r>
              <w:t xml:space="preserve"> </w:t>
            </w:r>
            <w:r>
              <w:t xml:space="preserve">上 SFT+LoRA 训练得到</w:t>
            </w:r>
            <w:r>
              <w:t xml:space="preserve"> </w:t>
            </w:r>
            <m:oMath>
              <m:sSub>
                <m:e>
                  <m:r>
                    <m:t>π</m:t>
                  </m:r>
                </m:e>
                <m:sub>
                  <m:r>
                    <m:t>0</m:t>
                  </m:r>
                </m:sub>
              </m:sSub>
            </m:oMath>
            <w:r>
              <w:t xml:space="preserve">；</w:t>
            </w:r>
            <w:r>
              <w:t xml:space="preserve"> </w:t>
            </w:r>
            <w:r>
              <w:t xml:space="preserve">（Cycle 3）施加 AIOps-GRPO 强化推理质量，得到</w:t>
            </w:r>
            <w:r>
              <w:t xml:space="preserve"> </w:t>
            </w:r>
            <m:oMath>
              <m:sSup>
                <m:e>
                  <m:r>
                    <m:t>π</m:t>
                  </m:r>
                </m:e>
                <m:sup>
                  <m:r>
                    <m:rPr>
                      <m:sty m:val="p"/>
                    </m:rPr>
                    <m:t>*</m:t>
                  </m:r>
                </m:sup>
              </m:sSup>
            </m:oMath>
            <w:r>
              <w:t xml:space="preserve">；</w:t>
            </w:r>
            <w:r>
              <w:t xml:space="preserve"> </w:t>
            </w:r>
            <w:r>
              <w:t xml:space="preserve">与通用 LLM 基线对比；专业化机制消融分析。</w:t>
            </w:r>
          </w:p>
        </w:tc>
        <w:tc>
          <w:tcPr/>
          <w:p>
            <w:pPr>
              <w:pStyle w:val="Compact"/>
              <w:jc w:val="left"/>
            </w:pPr>
            <w:r>
              <w:t xml:space="preserve">训练好的</w:t>
            </w:r>
            <w:r>
              <w:t xml:space="preserve"> </w:t>
            </w:r>
            <m:oMath>
              <m:sSub>
                <m:e>
                  <m:r>
                    <m:t>π</m:t>
                  </m:r>
                </m:e>
                <m:sub>
                  <m:r>
                    <m:t>0</m:t>
                  </m:r>
                </m:sub>
              </m:sSub>
            </m:oMath>
            <w:r>
              <w:t xml:space="preserve"> </w:t>
            </w:r>
            <w:r>
              <w:t xml:space="preserve">和</w:t>
            </w:r>
            <w:r>
              <w:t xml:space="preserve"> </w:t>
            </w:r>
            <m:oMath>
              <m:sSup>
                <m:e>
                  <m:r>
                    <m:t>π</m:t>
                  </m:r>
                </m:e>
                <m:sup>
                  <m:r>
                    <m:rPr>
                      <m:sty m:val="p"/>
                    </m:rPr>
                    <m:t>*</m:t>
                  </m:r>
                </m:sup>
              </m:sSup>
            </m:oMath>
            <w:r>
              <w:t xml:space="preserve"> </w:t>
            </w:r>
            <w:r>
              <w:t xml:space="preserve">模型；消融实验报告；</w:t>
            </w:r>
            <w:r>
              <w:t xml:space="preserve"> </w:t>
            </w:r>
            <w:r>
              <w:t xml:space="preserve">CCF-A 论文#1 草稿。</w:t>
            </w:r>
          </w:p>
        </w:tc>
        <w:tc>
          <w:tcPr/>
          <w:p>
            <w:pPr>
              <w:pStyle w:val="Compact"/>
              <w:jc w:val="center"/>
            </w:pPr>
            <w:r>
              <w:t xml:space="preserve">第 4–7 月</w:t>
            </w:r>
          </w:p>
        </w:tc>
      </w:tr>
      <w:tr>
        <w:tc>
          <w:tcPr/>
          <w:p>
            <w:pPr>
              <w:pStyle w:val="Compact"/>
              <w:jc w:val="center"/>
            </w:pPr>
            <w:r>
              <w:t xml:space="preserve">M3</w:t>
            </w:r>
          </w:p>
        </w:tc>
        <w:tc>
          <w:tcPr/>
          <w:p>
            <w:pPr>
              <w:pStyle w:val="Compact"/>
              <w:jc w:val="left"/>
            </w:pPr>
            <w:r>
              <w:rPr>
                <w:bCs/>
                <w:b/>
              </w:rPr>
              <w:t xml:space="preserve">Bootstrap 迭代与系统集成。</w:t>
            </w:r>
            <w:r>
              <w:t xml:space="preserve"> </w:t>
            </w:r>
            <w:r>
              <w:t xml:space="preserve">对失败子任务运行 Bootstrap 回路；</w:t>
            </w:r>
            <w:r>
              <w:t xml:space="preserve"> </w:t>
            </w:r>
            <w:r>
              <w:t xml:space="preserve">将各</w:t>
            </w:r>
            <w:r>
              <w:t xml:space="preserve"> </w:t>
            </w:r>
            <m:oMath>
              <m:sSup>
                <m:e>
                  <m:r>
                    <m:t>π</m:t>
                  </m:r>
                </m:e>
                <m:sup>
                  <m:r>
                    <m:rPr>
                      <m:sty m:val="p"/>
                    </m:rPr>
                    <m:t>*</m:t>
                  </m:r>
                </m:sup>
              </m:sSup>
            </m:oMath>
            <w:r>
              <w:t xml:space="preserve"> </w:t>
            </w:r>
            <w:r>
              <w:t xml:space="preserve">打包为专家小智能体；</w:t>
            </w:r>
            <w:r>
              <w:t xml:space="preserve"> </w:t>
            </w:r>
            <w:r>
              <w:t xml:space="preserve">集成 Planner 与小智能体层；</w:t>
            </w:r>
            <w:r>
              <w:t xml:space="preserve"> </w:t>
            </w:r>
            <w:r>
              <w:t xml:space="preserve">端到端延迟与准确率评估。</w:t>
            </w:r>
          </w:p>
        </w:tc>
        <w:tc>
          <w:tcPr/>
          <w:p>
            <w:pPr>
              <w:pStyle w:val="Compact"/>
              <w:jc w:val="left"/>
            </w:pPr>
            <w:r>
              <w:t xml:space="preserve">Bootstrap 实验报告；开源专家小智能体套件；</w:t>
            </w:r>
            <w:r>
              <w:t xml:space="preserve"> </w:t>
            </w:r>
            <w:r>
              <w:t xml:space="preserve">系统演示；CCF-A 论文#2 草稿。</w:t>
            </w:r>
          </w:p>
        </w:tc>
        <w:tc>
          <w:tcPr/>
          <w:p>
            <w:pPr>
              <w:pStyle w:val="Compact"/>
              <w:jc w:val="center"/>
            </w:pPr>
            <w:r>
              <w:t xml:space="preserve">第 8–9 月</w:t>
            </w:r>
          </w:p>
        </w:tc>
      </w:tr>
      <w:tr>
        <w:tc>
          <w:tcPr/>
          <w:p>
            <w:pPr>
              <w:pStyle w:val="Compact"/>
              <w:jc w:val="center"/>
            </w:pPr>
            <w:r>
              <w:t xml:space="preserve">M4</w:t>
            </w:r>
          </w:p>
        </w:tc>
        <w:tc>
          <w:tcPr/>
          <w:p>
            <w:pPr>
              <w:pStyle w:val="Compact"/>
              <w:jc w:val="left"/>
            </w:pPr>
            <w:r>
              <w:rPr>
                <w:bCs/>
                <w:b/>
              </w:rPr>
              <w:t xml:space="preserve">评估、专利申请与最终交付。</w:t>
            </w:r>
            <w:r>
              <w:t xml:space="preserve"> </w:t>
            </w:r>
            <w:r>
              <w:t xml:space="preserve">全系统评估；与阿里巴巴相关方开展用户研究；</w:t>
            </w:r>
            <w:r>
              <w:t xml:space="preserve"> </w:t>
            </w:r>
            <w:r>
              <w:t xml:space="preserve">专利申请；项目结题报告。</w:t>
            </w:r>
          </w:p>
        </w:tc>
        <w:tc>
          <w:tcPr/>
          <w:p>
            <w:pPr>
              <w:pStyle w:val="Compact"/>
              <w:jc w:val="left"/>
            </w:pPr>
            <w:r>
              <w:t xml:space="preserve">结题报告；已发表/投稿论文；</w:t>
            </w:r>
            <w:r>
              <w:t xml:space="preserve"> </w:t>
            </w:r>
            <w:r>
              <w:t xml:space="preserve">专利申请（1–2 项）。</w:t>
            </w:r>
          </w:p>
        </w:tc>
        <w:tc>
          <w:tcPr/>
          <w:p>
            <w:pPr>
              <w:pStyle w:val="Compact"/>
              <w:jc w:val="center"/>
            </w:pPr>
            <w:r>
              <w:t xml:space="preserve">第 10–12 月</w:t>
            </w:r>
          </w:p>
        </w:tc>
      </w:tr>
    </w:tbl>
    <w:bookmarkEnd w:id="40"/>
    <w:p>
      <w:pPr>
        <w:pStyle w:val="CaptionedFigure"/>
      </w:pPr>
      <w:r>
        <w:drawing>
          <wp:inline>
            <wp:extent cx="5054472" cy="1442822"/>
            <wp:effectExtent b="0" l="0" r="0" t="0"/>
            <wp:docPr descr="" title="" id="42" name="Picture"/>
            <a:graphic>
              <a:graphicData uri="http://schemas.openxmlformats.org/drawingml/2006/picture">
                <pic:pic>
                  <pic:nvPicPr>
                    <pic:cNvPr descr="/home/user/LatexAliBaBa/_pandoc_tmp/fig_gantt-1.png" id="43" name="Picture"/>
                    <pic:cNvPicPr>
                      <a:picLocks noChangeArrowheads="1" noChangeAspect="1"/>
                    </pic:cNvPicPr>
                  </pic:nvPicPr>
                  <pic:blipFill>
                    <a:blip r:embed="rId41"/>
                    <a:stretch>
                      <a:fillRect/>
                    </a:stretch>
                  </pic:blipFill>
                  <pic:spPr bwMode="auto">
                    <a:xfrm>
                      <a:off x="0" y="0"/>
                      <a:ext cx="5054472" cy="1442822"/>
                    </a:xfrm>
                    <a:prstGeom prst="rect">
                      <a:avLst/>
                    </a:prstGeom>
                    <a:noFill/>
                    <a:ln w="9525">
                      <a:noFill/>
                      <a:headEnd/>
                      <a:tailEnd/>
                    </a:ln>
                  </pic:spPr>
                </pic:pic>
              </a:graphicData>
            </a:graphic>
          </wp:inline>
        </w:drawing>
      </w:r>
    </w:p>
    <w:p>
      <w:pPr>
        <w:pStyle w:val="ImageCaption"/>
      </w:pPr>
      <w:r>
        <w:t xml:space="preserve">项目甘特图（四个里程碑）。</w:t>
      </w:r>
    </w:p>
    <w:bookmarkEnd w:id="44"/>
    <w:bookmarkEnd w:id="45"/>
    <w:bookmarkStart w:id="46" w:name="交付成果"/>
    <w:p>
      <w:pPr>
        <w:pStyle w:val="Heading1"/>
      </w:pPr>
      <w:r>
        <w:t xml:space="preserve">交付成果</w:t>
      </w:r>
    </w:p>
    <w:p>
      <w:pPr>
        <w:pStyle w:val="FirstParagraph"/>
      </w:pPr>
      <w:r>
        <w:t xml:space="preserve">本项目承诺如下最终交付成果。</w:t>
      </w:r>
    </w:p>
    <w:p>
      <w:pPr>
        <w:numPr>
          <w:ilvl w:val="0"/>
          <w:numId w:val="1005"/>
        </w:numPr>
      </w:pPr>
      <w:r>
        <w:rPr>
          <w:bCs/>
          <w:b/>
        </w:rPr>
        <w:t xml:space="preserve">算法原型系统。</w:t>
      </w:r>
      <w:r>
        <w:t xml:space="preserve"> </w:t>
      </w:r>
      <w:r>
        <w:t xml:space="preserve">完整的三循环迭代 SLM 生产流水线：</w:t>
      </w:r>
      <w:r>
        <w:t xml:space="preserve"> </w:t>
      </w:r>
      <w:r>
        <w:t xml:space="preserve">数据采集模块、CoT 候选生成与答案验证过滤器（Cycle 1）；</w:t>
      </w:r>
      <w:r>
        <w:t xml:space="preserve"> </w:t>
      </w:r>
      <w:r>
        <w:t xml:space="preserve">SFT + LoRA 监督训练模块（Cycle 2）；</w:t>
      </w:r>
      <w:r>
        <w:t xml:space="preserve"> </w:t>
      </w:r>
      <w:r>
        <w:t xml:space="preserve">AIOps-GRPO 策略优化模块，含奖励函数实现（Cycle 3）；Bootstrap 自举回路。</w:t>
      </w:r>
      <w:r>
        <w:t xml:space="preserve"> </w:t>
      </w:r>
      <w:r>
        <w:t xml:space="preserve">源代码在 GitHub 开源发布，提供完整可复现实验环境。</w:t>
      </w:r>
    </w:p>
    <w:p>
      <w:pPr>
        <w:numPr>
          <w:ilvl w:val="0"/>
          <w:numId w:val="1005"/>
        </w:numPr>
      </w:pPr>
      <w:r>
        <w:rPr>
          <w:bCs/>
          <w:b/>
        </w:rPr>
        <w:t xml:space="preserve">AIOps 专家小智能体套件。</w:t>
      </w:r>
      <w:r>
        <w:t xml:space="preserve"> </w:t>
      </w:r>
      <w:r>
        <w:t xml:space="preserve">针对 2–3 个 AIOps 子场景（数据库层故障、网络分区事件、容器资源耗尽）</w:t>
      </w:r>
      <w:r>
        <w:t xml:space="preserve"> </w:t>
      </w:r>
      <w:r>
        <w:t xml:space="preserve">打包的专家小智能体原型，含 Planner 层集成文档与接入指南。</w:t>
      </w:r>
    </w:p>
    <w:p>
      <w:pPr>
        <w:numPr>
          <w:ilvl w:val="0"/>
          <w:numId w:val="1005"/>
        </w:numPr>
      </w:pPr>
      <w:r>
        <w:rPr>
          <w:bCs/>
          <w:b/>
        </w:rPr>
        <w:t xml:space="preserve">设计文档。</w:t>
      </w:r>
      <w:r>
        <w:t xml:space="preserve"> </w:t>
      </w:r>
      <w:r>
        <w:t xml:space="preserve">提交 1 份总体设计文档（系统架构与流水线规格）及 1 份详细设计文档</w:t>
      </w:r>
      <w:r>
        <w:t xml:space="preserve"> </w:t>
      </w:r>
      <w:r>
        <w:t xml:space="preserve">（算法、评估方案与部署指南），分别于 M1、M3 里程碑交付。</w:t>
      </w:r>
    </w:p>
    <w:p>
      <w:pPr>
        <w:numPr>
          <w:ilvl w:val="0"/>
          <w:numId w:val="1005"/>
        </w:numPr>
      </w:pPr>
      <w:r>
        <w:rPr>
          <w:bCs/>
          <w:b/>
        </w:rPr>
        <w:t xml:space="preserve">论文目标。</w:t>
      </w:r>
      <w:r>
        <w:t xml:space="preserve"> </w:t>
      </w:r>
      <w:r>
        <w:t xml:space="preserve">投稿论文 2 篇至 CCF-A 或同等顶级会议（如 NeurIPS、ICML、ACL、ICSE、FSE），</w:t>
      </w:r>
      <w:r>
        <w:t xml:space="preserve"> </w:t>
      </w:r>
      <w:r>
        <w:t xml:space="preserve">涵盖所提方法与 AIOps 评估结果，争取于项目结题前至少 1 篇完成录用。</w:t>
      </w:r>
    </w:p>
    <w:p>
      <w:pPr>
        <w:numPr>
          <w:ilvl w:val="0"/>
          <w:numId w:val="1005"/>
        </w:numPr>
      </w:pPr>
      <w:r>
        <w:rPr>
          <w:bCs/>
          <w:b/>
        </w:rPr>
        <w:t xml:space="preserve">专利目标。</w:t>
      </w:r>
      <w:r>
        <w:t xml:space="preserve"> </w:t>
      </w:r>
      <w:r>
        <w:t xml:space="preserve">就冷启动 CoT 合成与专家小智能体生产提交发明专利申请 1–2 项（国内或国际）。</w:t>
      </w:r>
    </w:p>
    <w:p>
      <w:pPr>
        <w:numPr>
          <w:ilvl w:val="0"/>
          <w:numId w:val="1005"/>
        </w:numPr>
      </w:pPr>
      <w:r>
        <w:rPr>
          <w:bCs/>
          <w:b/>
        </w:rPr>
        <w:t xml:space="preserve">技术指标。</w:t>
      </w:r>
      <w:r>
        <w:t xml:space="preserve"> </w:t>
      </w:r>
      <w:r>
        <w:t xml:space="preserve">所产出 SLM 修复操作准确率在 GPT-4 级 LLM 的 5% 以内，</w:t>
      </w:r>
      <w:r>
        <w:t xml:space="preserve"> </w:t>
      </w:r>
      <w:r>
        <w:t xml:space="preserve">单次推理延迟降低</w:t>
      </w:r>
      <w:r>
        <w:t xml:space="preserve"> </w:t>
      </w:r>
      <m:oMath>
        <m:r>
          <m:rPr>
            <m:sty m:val="p"/>
          </m:rPr>
          <m:t>&gt;</m:t>
        </m:r>
      </m:oMath>
      <w:r>
        <w:t xml:space="preserve">10</w:t>
      </w:r>
      <m:oMath>
        <m:r>
          <m:rPr>
            <m:sty m:val="p"/>
          </m:rPr>
          <m:t>×</m:t>
        </m:r>
      </m:oMath>
      <w:r>
        <w:t xml:space="preserve">（从</w:t>
      </w:r>
      <w:r>
        <w:t xml:space="preserve"> </w:t>
      </w:r>
      <m:oMath>
        <m:r>
          <m:rPr>
            <m:sty m:val="p"/>
          </m:rPr>
          <m:t>∼</m:t>
        </m:r>
      </m:oMath>
      <w:r>
        <w:t xml:space="preserve">1 s 降至</w:t>
      </w:r>
      <w:r>
        <w:t xml:space="preserve"> </w:t>
      </w:r>
      <m:oMath>
        <m:r>
          <m:rPr>
            <m:sty m:val="p"/>
          </m:rPr>
          <m:t>&lt;</m:t>
        </m:r>
      </m:oMath>
      <w:r>
        <w:t xml:space="preserve">100 ms），</w:t>
      </w:r>
      <w:r>
        <w:t xml:space="preserve"> </w:t>
      </w:r>
      <w:r>
        <w:t xml:space="preserve">单查询 token 成本降至零（本地推理）。</w:t>
      </w:r>
    </w:p>
    <w:p>
      <w:pPr>
        <w:numPr>
          <w:ilvl w:val="0"/>
          <w:numId w:val="1005"/>
        </w:numPr>
      </w:pPr>
      <w:r>
        <w:rPr>
          <w:bCs/>
          <w:b/>
        </w:rPr>
        <w:t xml:space="preserve">业务目标。</w:t>
      </w:r>
      <w:r>
        <w:t xml:space="preserve"> </w:t>
      </w:r>
      <w:r>
        <w:t xml:space="preserve">系统在 2 个以上 AIOps 子场景完成原型部署与性能验证，</w:t>
      </w:r>
      <w:r>
        <w:t xml:space="preserve"> </w:t>
      </w:r>
      <w:r>
        <w:t xml:space="preserve">并有文档记录相对仅 LLM 基线的延迟与准确率提升。</w:t>
      </w:r>
    </w:p>
    <w:p>
      <w:pPr>
        <w:numPr>
          <w:ilvl w:val="0"/>
          <w:numId w:val="1005"/>
        </w:numPr>
      </w:pPr>
      <w:r>
        <w:rPr>
          <w:bCs/>
          <w:b/>
        </w:rPr>
        <w:t xml:space="preserve">项目验收报告。</w:t>
      </w:r>
      <w:r>
        <w:t xml:space="preserve"> </w:t>
      </w:r>
      <w:r>
        <w:t xml:space="preserve">项目结束时提交 1 份最终验收测试报告。</w:t>
      </w:r>
    </w:p>
    <w:p>
      <w:pPr>
        <w:numPr>
          <w:ilvl w:val="0"/>
          <w:numId w:val="1005"/>
        </w:numPr>
      </w:pPr>
      <w:r>
        <w:rPr>
          <w:bCs/>
          <w:b/>
        </w:rPr>
        <w:t xml:space="preserve">学生联合培养与实习。</w:t>
      </w:r>
      <w:r>
        <w:t xml:space="preserve"> </w:t>
      </w:r>
      <w:r>
        <w:t xml:space="preserve">联合培养参与本项目的研究生 2–3 名；在项目期间提供赴阿里巴巴</w:t>
      </w:r>
      <w:r>
        <w:t xml:space="preserve"> </w:t>
      </w:r>
      <w:r>
        <w:t xml:space="preserve">SRE 团队实习机会（预计第 4–9 月，以阿里巴巴排期为准）。</w:t>
      </w:r>
    </w:p>
    <w:p>
      <w:pPr>
        <w:pStyle w:val="FirstParagraph"/>
      </w:pPr>
      <w:r>
        <w:t xml:space="preserve">X l p</w:t>
      </w:r>
      <w:r>
        <w:t xml:space="preserve">4.8cm</w:t>
      </w:r>
      <w:r>
        <w:t xml:space="preserve"> </w:t>
      </w:r>
      <w:r>
        <w:rPr>
          <w:bCs/>
          <w:b/>
        </w:rPr>
        <w:t xml:space="preserve">说明</w:t>
      </w:r>
      <w:r>
        <w:t xml:space="preserve"> </w:t>
      </w:r>
      <w:r>
        <w:t xml:space="preserve">&amp;</w:t>
      </w:r>
      <w:r>
        <w:t xml:space="preserve"> </w:t>
      </w:r>
      <w:r>
        <w:rPr>
          <w:bCs/>
          <w:b/>
        </w:rPr>
        <w:t xml:space="preserve">交付方式</w:t>
      </w:r>
      <w:r>
        <w:t xml:space="preserve"> </w:t>
      </w:r>
      <w:r>
        <w:t xml:space="preserve">&amp;</w:t>
      </w:r>
      <w:r>
        <w:t xml:space="preserve"> </w:t>
      </w:r>
      <w:r>
        <w:rPr>
          <w:bCs/>
          <w:b/>
        </w:rPr>
        <w:t xml:space="preserve">备注</w:t>
      </w:r>
      <w:r>
        <w:br/>
      </w:r>
      <w:r>
        <w:t xml:space="preserve">原型系统：三循环迭代冷启动 SLM 生产流水线 &amp;</w:t>
      </w:r>
      <w:r>
        <w:t xml:space="preserve"> </w:t>
      </w:r>
      <w:r>
        <w:t xml:space="preserve">源代码（开源） &amp;</w:t>
      </w:r>
      <w:r>
        <w:t xml:space="preserve"> </w:t>
      </w:r>
      <w:r>
        <w:t xml:space="preserve">可复现；在 GitHub 发布</w:t>
      </w:r>
      <w:r>
        <w:br/>
      </w:r>
      <w:r>
        <w:t xml:space="preserve">AIOps 专家小智能体套件 &amp;</w:t>
      </w:r>
      <w:r>
        <w:t xml:space="preserve"> </w:t>
      </w:r>
      <w:r>
        <w:t xml:space="preserve">源代码 + 文档 &amp;</w:t>
      </w:r>
      <w:r>
        <w:t xml:space="preserve"> </w:t>
      </w:r>
      <w:r>
        <w:t xml:space="preserve">兼容 Planner 层接口</w:t>
      </w:r>
      <w:r>
        <w:br/>
      </w:r>
      <w:r>
        <w:t xml:space="preserve">总体设计文档与详细设计文档 &amp;</w:t>
      </w:r>
      <w:r>
        <w:t xml:space="preserve"> </w:t>
      </w:r>
      <w:r>
        <w:t xml:space="preserve">技术报告 &amp;</w:t>
      </w:r>
      <w:r>
        <w:t xml:space="preserve"> </w:t>
      </w:r>
      <w:r>
        <w:t xml:space="preserve">分别于 M1、M3 里程碑提交</w:t>
      </w:r>
      <w:r>
        <w:br/>
      </w:r>
      <w:r>
        <w:t xml:space="preserve">所提方法与 AIOps 评估学术论文 2 篇 &amp;</w:t>
      </w:r>
      <w:r>
        <w:t xml:space="preserve"> </w:t>
      </w:r>
      <w:r>
        <w:t xml:space="preserve">学术论文 &amp;</w:t>
      </w:r>
      <w:r>
        <w:t xml:space="preserve"> </w:t>
      </w:r>
      <w:r>
        <w:t xml:space="preserve">目标 CCF-A 或同等顶级会议</w:t>
      </w:r>
      <w:r>
        <w:br/>
      </w:r>
      <w:r>
        <w:t xml:space="preserve">冷启动 CoT 合成与专家小智能体生产专利 1–2 项 &amp;</w:t>
      </w:r>
      <w:r>
        <w:t xml:space="preserve"> </w:t>
      </w:r>
      <w:r>
        <w:t xml:space="preserve">专利申请 &amp;</w:t>
      </w:r>
      <w:r>
        <w:t xml:space="preserve"> </w:t>
      </w:r>
      <w:r>
        <w:t xml:space="preserve">国内或国际专利</w:t>
      </w:r>
      <w:r>
        <w:br/>
      </w:r>
      <w:r>
        <w:t xml:space="preserve">中期与结题项目报告 &amp;</w:t>
      </w:r>
      <w:r>
        <w:t xml:space="preserve"> </w:t>
      </w:r>
      <w:r>
        <w:t xml:space="preserve">项目报告 &amp;</w:t>
      </w:r>
      <w:r>
        <w:t xml:space="preserve"> </w:t>
      </w:r>
      <w:r>
        <w:t xml:space="preserve">按约定时间表提交</w:t>
      </w:r>
      <w:r>
        <w:br/>
      </w:r>
      <w:r>
        <w:t xml:space="preserve">送研究生赴阿里巴巴 SRE 团队实习 &amp;</w:t>
      </w:r>
      <w:r>
        <w:t xml:space="preserve"> </w:t>
      </w:r>
      <w:r>
        <w:t xml:space="preserve">人员安排 &amp;</w:t>
      </w:r>
      <w:r>
        <w:t xml:space="preserve"> </w:t>
      </w:r>
      <w:r>
        <w:t xml:space="preserve">2–3 名博士生；预计第 4–9 月，完成项目落地验证</w:t>
      </w:r>
      <w:r>
        <w:br/>
      </w:r>
    </w:p>
    <w:bookmarkEnd w:id="46"/>
    <w:bookmarkStart w:id="50" w:name="人员设备与经费预算"/>
    <w:p>
      <w:pPr>
        <w:pStyle w:val="Heading1"/>
      </w:pPr>
      <w:r>
        <w:t xml:space="preserve">人员、设备与经费预算</w:t>
      </w:r>
    </w:p>
    <w:bookmarkStart w:id="47" w:name="人员配置"/>
    <w:p>
      <w:pPr>
        <w:pStyle w:val="Heading2"/>
      </w:pPr>
      <w:r>
        <w:t xml:space="preserve">人员配置</w:t>
      </w:r>
    </w:p>
    <w:p>
      <w:pPr>
        <w:pStyle w:val="FirstParagraph"/>
      </w:pPr>
      <w:r>
        <w:t xml:space="preserve">p</w:t>
      </w:r>
      <w:r>
        <w:t xml:space="preserve">2.2cm</w:t>
      </w:r>
      <w:r>
        <w:t xml:space="preserve"> </w:t>
      </w:r>
      <w:r>
        <w:t xml:space="preserve">p</w:t>
      </w:r>
      <w:r>
        <w:t xml:space="preserve">2.8cm</w:t>
      </w:r>
      <w:r>
        <w:t xml:space="preserve"> </w:t>
      </w:r>
      <w:r>
        <w:t xml:space="preserve">r r r r p</w:t>
      </w:r>
      <w:r>
        <w:t xml:space="preserve">1.4cm</w:t>
      </w:r>
      <w:r>
        <w:t xml:space="preserve"> </w:t>
      </w:r>
      <w:r>
        <w:t xml:space="preserve">p</w:t>
      </w:r>
      <w:r>
        <w:t xml:space="preserve">1.4cm</w:t>
      </w:r>
      <w:r>
        <w:t xml:space="preserve"> </w:t>
      </w:r>
      <w:r>
        <w:rPr>
          <w:bCs/>
          <w:b/>
        </w:rPr>
        <w:t xml:space="preserve">姓名</w:t>
      </w:r>
      <w:r>
        <w:t xml:space="preserve"> </w:t>
      </w:r>
      <w:r>
        <w:t xml:space="preserve">&amp;</w:t>
      </w:r>
      <w:r>
        <w:t xml:space="preserve"> </w:t>
      </w:r>
      <w:r>
        <w:rPr>
          <w:bCs/>
          <w:b/>
        </w:rPr>
        <w:t xml:space="preserve">背景</w:t>
      </w:r>
      <w:r>
        <w:t xml:space="preserve"> </w:t>
      </w:r>
      <w:r>
        <w:t xml:space="preserve">&amp;</w:t>
      </w:r>
      <w:r>
        <w:t xml:space="preserve"> </w:t>
      </w:r>
      <w:r>
        <w:rPr>
          <w:bCs/>
          <w:b/>
        </w:rPr>
        <w:t xml:space="preserve">月薪（元）</w:t>
      </w:r>
      <w:r>
        <w:t xml:space="preserve"> </w:t>
      </w:r>
      <w:r>
        <w:t xml:space="preserve">&amp;</w:t>
      </w:r>
      <w:r>
        <w:t xml:space="preserve"> </w:t>
      </w:r>
      <w:r>
        <w:rPr>
          <w:bCs/>
          <w:b/>
        </w:rPr>
        <w:t xml:space="preserve">周期</w:t>
      </w:r>
      <w:r>
        <w:t xml:space="preserve"> </w:t>
      </w:r>
      <w:r>
        <w:t xml:space="preserve">&amp;</w:t>
      </w:r>
      <w:r>
        <w:t xml:space="preserve"> </w:t>
      </w:r>
      <w:r>
        <w:rPr>
          <w:bCs/>
          <w:b/>
        </w:rPr>
        <w:t xml:space="preserve">折合全时</w:t>
      </w:r>
      <w:r>
        <w:t xml:space="preserve"> </w:t>
      </w:r>
      <w:r>
        <w:t xml:space="preserve">&amp;</w:t>
      </w:r>
      <w:r>
        <w:t xml:space="preserve"> </w:t>
      </w:r>
      <w:r>
        <w:rPr>
          <w:bCs/>
          <w:b/>
        </w:rPr>
        <w:t xml:space="preserve">合计</w:t>
      </w:r>
      <w:r>
        <w:t xml:space="preserve"> </w:t>
      </w:r>
      <w:r>
        <w:t xml:space="preserve">&amp;</w:t>
      </w:r>
      <w:r>
        <w:t xml:space="preserve"> </w:t>
      </w:r>
      <w:r>
        <w:rPr>
          <w:bCs/>
          <w:b/>
        </w:rPr>
        <w:t xml:space="preserve">角色</w:t>
      </w:r>
      <w:r>
        <w:t xml:space="preserve"> </w:t>
      </w:r>
      <w:r>
        <w:t xml:space="preserve">&amp;</w:t>
      </w:r>
      <w:r>
        <w:t xml:space="preserve"> </w:t>
      </w:r>
      <w:r>
        <w:rPr>
          <w:bCs/>
          <w:b/>
        </w:rPr>
        <w:t xml:space="preserve">实习</w:t>
      </w:r>
      <w:r>
        <w:br/>
      </w:r>
      <w:r>
        <w:t xml:space="preserve">王茂林 &amp;</w:t>
      </w:r>
      <w:r>
        <w:t xml:space="preserve"> </w:t>
      </w:r>
      <w:r>
        <w:t xml:space="preserve">研究助理教授,香港城市大学 &amp;</w:t>
      </w:r>
      <w:r>
        <w:t xml:space="preserve"> </w:t>
      </w:r>
      <w:r>
        <w:t xml:space="preserve">12</w:t>
      </w:r>
      <w:r>
        <w:t xml:space="preserve">,</w:t>
      </w:r>
      <w:r>
        <w:t xml:space="preserve">000 &amp; 3 月 &amp; 0.25 FTE &amp; 36</w:t>
      </w:r>
      <w:r>
        <w:t xml:space="preserve">,</w:t>
      </w:r>
      <w:r>
        <w:t xml:space="preserve">000 &amp; 负责人 &amp; —</w:t>
      </w:r>
      <w:r>
        <w:br/>
      </w:r>
      <w:r>
        <w:rPr>
          <w:iCs/>
          <w:i/>
        </w:rPr>
        <w:t xml:space="preserve">&lt;FILL: PhD 1&gt;</w:t>
      </w:r>
      <w:r>
        <w:t xml:space="preserve"> </w:t>
      </w:r>
      <w:r>
        <w:t xml:space="preserve">&amp;</w:t>
      </w:r>
      <w:r>
        <w:t xml:space="preserve"> </w:t>
      </w:r>
      <w:r>
        <w:t xml:space="preserve">博士生,</w:t>
      </w:r>
      <w:r>
        <w:rPr>
          <w:iCs/>
          <w:i/>
        </w:rPr>
        <w:t xml:space="preserve">&lt;FILL: Univ.&gt;</w:t>
      </w:r>
      <w:r>
        <w:t xml:space="preserve"> </w:t>
      </w:r>
      <w:r>
        <w:t xml:space="preserve">&amp;</w:t>
      </w:r>
      <w:r>
        <w:t xml:space="preserve"> </w:t>
      </w:r>
      <w:r>
        <w:t xml:space="preserve">12</w:t>
      </w:r>
      <w:r>
        <w:t xml:space="preserve">,</w:t>
      </w:r>
      <w:r>
        <w:t xml:space="preserve">000 &amp; 12 月 &amp; 1.0 FTE &amp; 144</w:t>
      </w:r>
      <w:r>
        <w:t xml:space="preserve">,</w:t>
      </w:r>
      <w:r>
        <w:t xml:space="preserve">000 &amp; 研究助理 &amp; 第 4–6 月</w:t>
      </w:r>
      <w:r>
        <w:br/>
      </w:r>
      <w:r>
        <w:rPr>
          <w:iCs/>
          <w:i/>
        </w:rPr>
        <w:t xml:space="preserve">&lt;FILL: PhD 2&gt;</w:t>
      </w:r>
      <w:r>
        <w:t xml:space="preserve"> </w:t>
      </w:r>
      <w:r>
        <w:t xml:space="preserve">&amp;</w:t>
      </w:r>
      <w:r>
        <w:t xml:space="preserve"> </w:t>
      </w:r>
      <w:r>
        <w:t xml:space="preserve">博士生,</w:t>
      </w:r>
      <w:r>
        <w:rPr>
          <w:iCs/>
          <w:i/>
        </w:rPr>
        <w:t xml:space="preserve">&lt;FILL: Univ.&gt;</w:t>
      </w:r>
      <w:r>
        <w:t xml:space="preserve"> </w:t>
      </w:r>
      <w:r>
        <w:t xml:space="preserve">&amp;</w:t>
      </w:r>
      <w:r>
        <w:t xml:space="preserve"> </w:t>
      </w:r>
      <w:r>
        <w:t xml:space="preserve">12</w:t>
      </w:r>
      <w:r>
        <w:t xml:space="preserve">,</w:t>
      </w:r>
      <w:r>
        <w:t xml:space="preserve">000 &amp; 12 月 &amp; 1.0 FTE &amp; 144</w:t>
      </w:r>
      <w:r>
        <w:t xml:space="preserve">,</w:t>
      </w:r>
      <w:r>
        <w:t xml:space="preserve">000 &amp; 研究助理 &amp; 第 7–9 月</w:t>
      </w:r>
      <w:r>
        <w:br/>
      </w:r>
      <w:r>
        <w:t xml:space="preserve">&amp;</w:t>
      </w:r>
      <w:r>
        <w:br/>
      </w:r>
    </w:p>
    <w:p>
      <w:pPr>
        <w:pStyle w:val="BodyText"/>
      </w:pPr>
      <w:r>
        <w:rPr>
          <w:iCs/>
          <w:i/>
        </w:rPr>
        <w:t xml:space="preserve">实习时间段为预估值；具体日期以阿里巴巴 SRE 团队排期为准。</w:t>
      </w:r>
    </w:p>
    <w:bookmarkEnd w:id="47"/>
    <w:bookmarkStart w:id="48" w:name="设备与耗材"/>
    <w:p>
      <w:pPr>
        <w:pStyle w:val="Heading2"/>
      </w:pPr>
      <w:r>
        <w:t xml:space="preserve">设备与耗材</w:t>
      </w:r>
    </w:p>
    <w:p>
      <w:pPr>
        <w:pStyle w:val="FirstParagraph"/>
      </w:pPr>
      <w:r>
        <w:t xml:space="preserve">X r r p</w:t>
      </w:r>
      <w:r>
        <w:t xml:space="preserve">5cm</w:t>
      </w:r>
      <w:r>
        <w:t xml:space="preserve"> </w:t>
      </w:r>
      <w:r>
        <w:rPr>
          <w:bCs/>
          <w:b/>
        </w:rPr>
        <w:t xml:space="preserve">项目</w:t>
      </w:r>
      <w:r>
        <w:t xml:space="preserve"> </w:t>
      </w:r>
      <w:r>
        <w:t xml:space="preserve">&amp;</w:t>
      </w:r>
      <w:r>
        <w:t xml:space="preserve"> </w:t>
      </w:r>
      <w:r>
        <w:rPr>
          <w:bCs/>
          <w:b/>
        </w:rPr>
        <w:t xml:space="preserve">单价（元）</w:t>
      </w:r>
      <w:r>
        <w:t xml:space="preserve"> </w:t>
      </w:r>
      <w:r>
        <w:t xml:space="preserve">&amp;</w:t>
      </w:r>
      <w:r>
        <w:t xml:space="preserve"> </w:t>
      </w:r>
      <w:r>
        <w:rPr>
          <w:bCs/>
          <w:b/>
        </w:rPr>
        <w:t xml:space="preserve">合计（元）</w:t>
      </w:r>
      <w:r>
        <w:t xml:space="preserve"> </w:t>
      </w:r>
      <w:r>
        <w:t xml:space="preserve">&amp;</w:t>
      </w:r>
      <w:r>
        <w:t xml:space="preserve"> </w:t>
      </w:r>
      <w:r>
        <w:rPr>
          <w:bCs/>
          <w:b/>
        </w:rPr>
        <w:t xml:space="preserve">备注</w:t>
      </w:r>
      <w:r>
        <w:br/>
      </w:r>
      <w:r>
        <w:t xml:space="preserve">GPU 云计算（A100 节点时长） &amp; — &amp; 91,000 &amp;</w:t>
      </w:r>
      <w:r>
        <w:t xml:space="preserve"> </w:t>
      </w:r>
      <w:r>
        <w:t xml:space="preserve">用于 SLM 训练（第二至三阶段）</w:t>
      </w:r>
      <w:r>
        <w:br/>
      </w:r>
      <w:r>
        <w:t xml:space="preserve">本地推理服务器（租赁/购买） &amp; 50,000 &amp; 50,000 &amp;</w:t>
      </w:r>
      <w:r>
        <w:t xml:space="preserve"> </w:t>
      </w:r>
      <w:r>
        <w:t xml:space="preserve">MCP 端点部署与延迟测试</w:t>
      </w:r>
      <w:r>
        <w:br/>
      </w:r>
      <w:r>
        <w:t xml:space="preserve">学术会议差旅（2 场） &amp; 15,000 &amp; 30,000 &amp;</w:t>
      </w:r>
      <w:r>
        <w:t xml:space="preserve"> </w:t>
      </w:r>
      <w:r>
        <w:t xml:space="preserve">国内及国际顶级会议参会</w:t>
      </w:r>
      <w:r>
        <w:br/>
      </w:r>
      <w:r>
        <w:t xml:space="preserve">开放获取出版费 &amp; 10,000 &amp; 20,000 &amp;</w:t>
      </w:r>
      <w:r>
        <w:t xml:space="preserve"> </w:t>
      </w:r>
      <w:r>
        <w:t xml:space="preserve">ACL Anthology / NeurIPS 开放获取</w:t>
      </w:r>
      <w:r>
        <w:br/>
      </w:r>
      <w:r>
        <w:t xml:space="preserve">&amp;</w:t>
      </w:r>
      <w:r>
        <w:t xml:space="preserve"> </w:t>
      </w:r>
      <w:r>
        <w:rPr>
          <w:bCs/>
          <w:b/>
        </w:rPr>
        <w:t xml:space="preserve">191,000</w:t>
      </w:r>
      <w:r>
        <w:t xml:space="preserve"> </w:t>
      </w:r>
      <w:r>
        <w:t xml:space="preserve">&amp;</w:t>
      </w:r>
      <w:r>
        <w:br/>
      </w:r>
    </w:p>
    <w:bookmarkEnd w:id="48"/>
    <w:bookmarkStart w:id="49" w:name="经费预算"/>
    <w:p>
      <w:pPr>
        <w:pStyle w:val="Heading2"/>
      </w:pPr>
      <w:r>
        <w:t xml:space="preserve">经费预算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项目</w:t>
            </w:r>
          </w:p>
        </w:tc>
        <w:tc>
          <w:tcPr/>
          <w:p>
            <w:pPr>
              <w:pStyle w:val="Compact"/>
              <w:jc w:val="left"/>
            </w:pPr>
            <w:r>
              <w:rPr>
                <w:bCs/>
                <w:b/>
              </w:rPr>
              <w:t xml:space="preserve">备注</w:t>
            </w:r>
          </w:p>
        </w:tc>
        <w:tc>
          <w:tcPr/>
          <w:p>
            <w:pPr>
              <w:pStyle w:val="Compact"/>
              <w:jc w:val="right"/>
            </w:pPr>
            <w:r>
              <w:rPr>
                <w:bCs/>
                <w:b/>
              </w:rPr>
              <w:t xml:space="preserve">金额（元）</w:t>
            </w:r>
          </w:p>
        </w:tc>
      </w:tr>
      <w:tr>
        <w:tc>
          <w:tcPr/>
          <w:p>
            <w:pPr>
              <w:pStyle w:val="Compact"/>
              <w:jc w:val="left"/>
            </w:pPr>
            <w:r>
              <w:t xml:space="preserve">（a）人员费用合计</w:t>
            </w:r>
          </w:p>
        </w:tc>
        <w:tc>
          <w:tcPr/>
          <w:p>
            <w:pPr>
              <w:pStyle w:val="Compact"/>
              <w:jc w:val="left"/>
            </w:pPr>
            <w:r>
              <w:t xml:space="preserve">详见第 4.1 节</w:t>
            </w:r>
          </w:p>
        </w:tc>
        <w:tc>
          <w:tcPr/>
          <w:p>
            <w:pPr>
              <w:pStyle w:val="Compact"/>
              <w:jc w:val="right"/>
            </w:pPr>
            <w:r>
              <w:t xml:space="preserve">324,000</w:t>
            </w:r>
          </w:p>
        </w:tc>
      </w:tr>
      <w:tr>
        <w:tc>
          <w:tcPr/>
          <w:p>
            <w:pPr>
              <w:pStyle w:val="Compact"/>
              <w:jc w:val="left"/>
            </w:pPr>
            <w:r>
              <w:t xml:space="preserve">（b）科研经费合计</w:t>
            </w:r>
          </w:p>
        </w:tc>
        <w:tc>
          <w:tcPr/>
          <w:p>
            <w:pPr>
              <w:pStyle w:val="Compact"/>
              <w:jc w:val="left"/>
            </w:pPr>
            <w:r>
              <w:t xml:space="preserve">详见第 4.2 节</w:t>
            </w:r>
          </w:p>
        </w:tc>
        <w:tc>
          <w:tcPr/>
          <w:p>
            <w:pPr>
              <w:pStyle w:val="Compact"/>
              <w:jc w:val="right"/>
            </w:pPr>
            <w:r>
              <w:t xml:space="preserve">191,000</w:t>
            </w:r>
          </w:p>
        </w:tc>
      </w:tr>
      <w:tr>
        <w:tc>
          <w:tcPr/>
          <w:p>
            <w:pPr>
              <w:pStyle w:val="Compact"/>
              <w:jc w:val="left"/>
            </w:pPr>
            <w:r>
              <w:t xml:space="preserve">（c）间接费用</w:t>
            </w:r>
          </w:p>
        </w:tc>
        <w:tc>
          <w:tcPr/>
          <w:p>
            <w:pPr>
              <w:pStyle w:val="Compact"/>
              <w:jc w:val="left"/>
            </w:pPr>
            <w:r>
              <w:t xml:space="preserve">学校管理费：</w:t>
            </w:r>
            <m:oMath>
              <m:r>
                <m:t>16.5</m:t>
              </m:r>
              <m:r>
                <m:rPr>
                  <m:sty m:val="p"/>
                </m:rPr>
                <m:t>%</m:t>
              </m:r>
              <m:r>
                <m:rPr>
                  <m:sty m:val="p"/>
                </m:rPr>
                <m:t>×</m:t>
              </m:r>
              <m:d>
                <m:dPr>
                  <m:begChr m:val="("/>
                  <m:endChr m:val=")"/>
                  <m:sepChr m:val=""/>
                  <m:grow/>
                </m:dPr>
                <m:e>
                  <m:r>
                    <m:rPr>
                      <m:nor/>
                      <m:sty m:val="p"/>
                    </m:rPr>
                    <m:t>a</m:t>
                  </m:r>
                  <m:r>
                    <m:rPr>
                      <m:sty m:val="p"/>
                    </m:rPr>
                    <m:t>+</m:t>
                  </m:r>
                  <m:r>
                    <m:rPr>
                      <m:nor/>
                      <m:sty m:val="p"/>
                    </m:rPr>
                    <m:t>b</m:t>
                  </m:r>
                </m:e>
              </m:d>
              <m:r>
                <m:rPr>
                  <m:sty m:val="p"/>
                </m:rPr>
                <m:t>=</m:t>
              </m:r>
              <m:r>
                <m:t>16.5</m:t>
              </m:r>
              <m:r>
                <m:rPr>
                  <m:sty m:val="p"/>
                </m:rPr>
                <m:t>%</m:t>
              </m:r>
              <m:r>
                <m:rPr>
                  <m:sty m:val="p"/>
                </m:rPr>
                <m:t>×</m:t>
              </m:r>
              <m:r>
                <m:t>515</m:t>
              </m:r>
              <m:r>
                <m:rPr>
                  <m:sty m:val="p"/>
                </m:rPr>
                <m:t>,</m:t>
              </m:r>
              <m:r>
                <m:t>000</m:t>
              </m:r>
              <m:r>
                <m:rPr>
                  <m:sty m:val="p"/>
                </m:rPr>
                <m:t>≈</m:t>
              </m:r>
              <m:r>
                <m:t>85</m:t>
              </m:r>
              <m:r>
                <m:rPr>
                  <m:sty m:val="p"/>
                </m:rPr>
                <m:t>,</m:t>
              </m:r>
              <m:r>
                <m:t>000</m:t>
              </m:r>
            </m:oMath>
          </w:p>
        </w:tc>
        <w:tc>
          <w:tcPr/>
          <w:p>
            <w:pPr>
              <w:pStyle w:val="Compact"/>
              <w:jc w:val="right"/>
            </w:pPr>
            <w:r>
              <w:t xml:space="preserve">85,000</w:t>
            </w:r>
          </w:p>
        </w:tc>
      </w:tr>
      <w:tr>
        <w:tc>
          <w:tcPr/>
          <w:p>
            <w:pPr>
              <w:pStyle w:val="Compact"/>
              <w:jc w:val="left"/>
            </w:pPr>
            <w:r>
              <w:rPr>
                <w:bCs/>
                <w:b/>
              </w:rPr>
              <w:t xml:space="preserve">合计</w:t>
            </w:r>
          </w:p>
        </w:tc>
        <w:tc>
          <w:tcPr/>
          <w:p>
            <w:pPr>
              <w:pStyle w:val="Compact"/>
              <w:jc w:val="left"/>
            </w:pPr>
            <w:r>
              <w:t xml:space="preserve">（a）+（b）+（c）</w:t>
            </w:r>
          </w:p>
        </w:tc>
        <w:tc>
          <w:tcPr/>
          <w:p>
            <w:pPr>
              <w:pStyle w:val="Compact"/>
              <w:jc w:val="right"/>
            </w:pPr>
            <w:r>
              <w:rPr>
                <w:bCs/>
                <w:b/>
              </w:rPr>
              <w:t xml:space="preserve">600,000</w:t>
            </w:r>
          </w:p>
        </w:tc>
      </w:tr>
    </w:tbl>
    <w:bookmarkEnd w:id="49"/>
    <w:bookmarkEnd w:id="50"/>
    <w:bookmarkStart w:id="52" w:name="主要研究人员简介"/>
    <w:p>
      <w:pPr>
        <w:pStyle w:val="Heading1"/>
      </w:pPr>
      <w:r>
        <w:t xml:space="preserve">主要研究人员简介</w:t>
      </w:r>
    </w:p>
    <w:p>
      <w:pPr>
        <w:pStyle w:val="FirstParagraph"/>
      </w:pPr>
      <w:r>
        <w:rPr>
          <w:bCs/>
          <w:b/>
        </w:rPr>
        <w:t xml:space="preserve">王茂林（Maolin Wang）</w:t>
      </w:r>
      <w:r>
        <w:br/>
      </w:r>
      <w:r>
        <w:t xml:space="preserve">研究助理教授，</w:t>
      </w:r>
      <w:r>
        <w:t xml:space="preserve"> </w:t>
      </w:r>
      <w:r>
        <w:t xml:space="preserve">计算机科学系，</w:t>
      </w:r>
      <w:r>
        <w:t xml:space="preserve"> </w:t>
      </w:r>
      <w:r>
        <w:t xml:space="preserve">香港城市大学（City University of Hong Kong）</w:t>
      </w:r>
      <w:r>
        <w:br/>
      </w:r>
      <w:r>
        <w:t xml:space="preserve">电子邮件：maolwang2@cityu.edu.hk</w:t>
      </w:r>
      <w:r>
        <w:t xml:space="preserve"> </w:t>
      </w:r>
      <w:r>
        <w:t xml:space="preserve">个人主页：</w:t>
      </w:r>
      <w:hyperlink r:id="rId51">
        <w:r>
          <w:rPr>
            <w:rStyle w:val="Hyperlink"/>
          </w:rPr>
          <w:t xml:space="preserve">https://scholars.cityu.edu.hk/en/persons/maolwang2</w:t>
        </w:r>
      </w:hyperlink>
    </w:p>
    <w:p>
      <w:pPr>
        <w:pStyle w:val="BodyText"/>
      </w:pPr>
      <w:r>
        <w:rPr>
          <w:bCs/>
          <w:b/>
        </w:rPr>
        <w:t xml:space="preserve">教育背景：</w:t>
      </w:r>
    </w:p>
    <w:p>
      <w:pPr>
        <w:numPr>
          <w:ilvl w:val="0"/>
          <w:numId w:val="1006"/>
        </w:numPr>
      </w:pPr>
      <w:r>
        <w:t xml:space="preserve">博士，数据科学方向，香港城市大学（2021–2025）</w:t>
      </w:r>
      <w:r>
        <w:t xml:space="preserve"> </w:t>
      </w:r>
      <w:r>
        <w:t xml:space="preserve">（导师：赵翔宇 教授；共同导师：Ruocheng Guo 博士、王俊晖 教授）</w:t>
      </w:r>
    </w:p>
    <w:p>
      <w:pPr>
        <w:numPr>
          <w:ilvl w:val="0"/>
          <w:numId w:val="1006"/>
        </w:numPr>
      </w:pPr>
      <w:r>
        <w:t xml:space="preserve">硕士，计算机科学系，电子科技大学（2018–2021）</w:t>
      </w:r>
      <w:r>
        <w:t xml:space="preserve"> </w:t>
      </w:r>
      <w:r>
        <w:t xml:space="preserve">（导师：徐增林 教授）</w:t>
      </w:r>
    </w:p>
    <w:p>
      <w:pPr>
        <w:numPr>
          <w:ilvl w:val="0"/>
          <w:numId w:val="1006"/>
        </w:numPr>
      </w:pPr>
      <w:r>
        <w:t xml:space="preserve">学士，英才实验学院，电子科技大学（2014–2018）</w:t>
      </w:r>
    </w:p>
    <w:p>
      <w:pPr>
        <w:pStyle w:val="FirstParagraph"/>
      </w:pPr>
      <w:r>
        <w:rPr>
          <w:bCs/>
          <w:b/>
        </w:rPr>
        <w:t xml:space="preserve">研究方向：</w:t>
      </w:r>
      <w:r>
        <w:t xml:space="preserve"> </w:t>
      </w:r>
      <w:r>
        <w:t xml:space="preserve">大语言模型、知识蒸馏、AIOps 与智能运维、自动机器学习、智能软件系统。</w:t>
      </w:r>
    </w:p>
    <w:p>
      <w:pPr>
        <w:pStyle w:val="BodyText"/>
      </w:pPr>
      <w:r>
        <w:rPr>
          <w:bCs/>
          <w:b/>
        </w:rPr>
        <w:t xml:space="preserve">代表性成果（近五年）：</w:t>
      </w:r>
    </w:p>
    <w:p>
      <w:pPr>
        <w:numPr>
          <w:ilvl w:val="0"/>
          <w:numId w:val="1007"/>
        </w:numPr>
      </w:pPr>
      <w:r>
        <w:rPr>
          <w:bCs/>
          <w:b/>
        </w:rPr>
        <w:t xml:space="preserve">Wang M.</w:t>
      </w:r>
      <w:r>
        <w:t xml:space="preserve"> </w:t>
      </w:r>
      <w:r>
        <w:t xml:space="preserve">et al.</w:t>
      </w:r>
      <w:r>
        <w:t xml:space="preserve"> </w:t>
      </w:r>
      <w:r>
        <w:t xml:space="preserve">“</w:t>
      </w:r>
      <w:r>
        <w:t xml:space="preserve">FLUID-MMRec: Stein-Guided Entropic Flow for Multi-Modal Sequential Recommendation.</w:t>
      </w:r>
      <w:r>
        <w:t xml:space="preserve">”</w:t>
      </w:r>
      <w:r>
        <w:t xml:space="preserve"> </w:t>
      </w:r>
      <w:r>
        <w:rPr>
          <w:iCs/>
          <w:i/>
        </w:rPr>
        <w:t xml:space="preserve">KDD 2025</w:t>
      </w:r>
      <w:r>
        <w:t xml:space="preserve">（CCF-A）。[</w:t>
      </w:r>
      <w:r>
        <w:rPr>
          <w:bCs/>
          <w:b/>
        </w:rPr>
        <w:t xml:space="preserve">第一作者</w:t>
      </w:r>
      <w:r>
        <w:t xml:space="preserve">]</w:t>
      </w:r>
    </w:p>
    <w:p>
      <w:pPr>
        <w:numPr>
          <w:ilvl w:val="0"/>
          <w:numId w:val="1007"/>
        </w:numPr>
      </w:pPr>
      <w:r>
        <w:rPr>
          <w:bCs/>
          <w:b/>
        </w:rPr>
        <w:t xml:space="preserve">Wang M.</w:t>
      </w:r>
      <w:r>
        <w:t xml:space="preserve"> </w:t>
      </w:r>
      <w:r>
        <w:t xml:space="preserve">et al.</w:t>
      </w:r>
      <w:r>
        <w:t xml:space="preserve"> </w:t>
      </w:r>
      <w:r>
        <w:t xml:space="preserve">“</w:t>
      </w:r>
      <w:r>
        <w:t xml:space="preserve">DANCE: Resource-Efficient Neural Architecture Search with Data-Aware and Continuous Adaptation.</w:t>
      </w:r>
      <w:r>
        <w:t xml:space="preserve">”</w:t>
      </w:r>
      <w:r>
        <w:t xml:space="preserve"> </w:t>
      </w:r>
      <w:r>
        <w:rPr>
          <w:iCs/>
          <w:i/>
        </w:rPr>
        <w:t xml:space="preserve">KDD 2025 &amp; IJCAI 2025</w:t>
      </w:r>
      <w:r>
        <w:t xml:space="preserve">（CCF-A）。[</w:t>
      </w:r>
      <w:r>
        <w:rPr>
          <w:bCs/>
          <w:b/>
        </w:rPr>
        <w:t xml:space="preserve">第一作者</w:t>
      </w:r>
      <w:r>
        <w:t xml:space="preserve">]</w:t>
      </w:r>
    </w:p>
    <w:p>
      <w:pPr>
        <w:numPr>
          <w:ilvl w:val="0"/>
          <w:numId w:val="1007"/>
        </w:numPr>
      </w:pPr>
      <w:r>
        <w:t xml:space="preserve">Peng J.,</w:t>
      </w:r>
      <w:r>
        <w:t xml:space="preserve"> </w:t>
      </w:r>
      <w:r>
        <w:rPr>
          <w:bCs/>
          <w:b/>
        </w:rPr>
        <w:t xml:space="preserve">Wang M.</w:t>
      </w:r>
      <w:r>
        <w:t xml:space="preserve"> </w:t>
      </w:r>
      <w:r>
        <w:t xml:space="preserve">et al.</w:t>
      </w:r>
      <w:r>
        <w:t xml:space="preserve"> </w:t>
      </w:r>
      <w:r>
        <w:t xml:space="preserve">“</w:t>
      </w:r>
      <w:r>
        <w:t xml:space="preserve">Stepwise Reasoning Error Disruption Attack of LLMs.</w:t>
      </w:r>
      <w:r>
        <w:t xml:space="preserve">”</w:t>
      </w:r>
      <w:r>
        <w:t xml:space="preserve"> </w:t>
      </w:r>
      <w:r>
        <w:rPr>
          <w:iCs/>
          <w:i/>
        </w:rPr>
        <w:t xml:space="preserve">ACL 2025</w:t>
      </w:r>
      <w:r>
        <w:t xml:space="preserve">（CCF-A）。</w:t>
      </w:r>
    </w:p>
    <w:p>
      <w:pPr>
        <w:numPr>
          <w:ilvl w:val="0"/>
          <w:numId w:val="1007"/>
        </w:numPr>
      </w:pPr>
      <w:r>
        <w:t xml:space="preserve">Liu Z., Liu Q.,</w:t>
      </w:r>
      <w:r>
        <w:t xml:space="preserve"> </w:t>
      </w:r>
      <w:r>
        <w:rPr>
          <w:bCs/>
          <w:b/>
        </w:rPr>
        <w:t xml:space="preserve">Wang M.</w:t>
      </w:r>
      <w:r>
        <w:t xml:space="preserve"> </w:t>
      </w:r>
      <w:r>
        <w:t xml:space="preserve">et al.</w:t>
      </w:r>
      <w:r>
        <w:t xml:space="preserve"> </w:t>
      </w:r>
      <w:r>
        <w:t xml:space="preserve">“</w:t>
      </w:r>
      <w:r>
        <w:t xml:space="preserve">SIGMA: Selective Gated Mamba for Sequential Recommendation.</w:t>
      </w:r>
      <w:r>
        <w:t xml:space="preserve">”</w:t>
      </w:r>
      <w:r>
        <w:t xml:space="preserve"> </w:t>
      </w:r>
      <w:r>
        <w:rPr>
          <w:iCs/>
          <w:i/>
        </w:rPr>
        <w:t xml:space="preserve">AAAI 2025</w:t>
      </w:r>
      <w:r>
        <w:t xml:space="preserve">（CCF-A）。</w:t>
      </w:r>
    </w:p>
    <w:p>
      <w:pPr>
        <w:numPr>
          <w:ilvl w:val="0"/>
          <w:numId w:val="1007"/>
        </w:numPr>
      </w:pPr>
      <w:r>
        <w:t xml:space="preserve">Han X.,</w:t>
      </w:r>
      <w:r>
        <w:t xml:space="preserve"> </w:t>
      </w:r>
      <w:r>
        <w:rPr>
          <w:bCs/>
          <w:b/>
        </w:rPr>
        <w:t xml:space="preserve">Wang M.</w:t>
      </w:r>
      <w:r>
        <w:t xml:space="preserve"> </w:t>
      </w:r>
      <w:r>
        <w:t xml:space="preserve">et al.</w:t>
      </w:r>
      <w:r>
        <w:t xml:space="preserve"> </w:t>
      </w:r>
      <w:r>
        <w:t xml:space="preserve">“</w:t>
      </w:r>
      <w:r>
        <w:t xml:space="preserve">Data Efficient Adaptation in Large Language Models via Continuous Low-Rank Fine-Tuning.</w:t>
      </w:r>
      <w:r>
        <w:t xml:space="preserve">”</w:t>
      </w:r>
      <w:r>
        <w:t xml:space="preserve"> </w:t>
      </w:r>
      <w:r>
        <w:rPr>
          <w:iCs/>
          <w:i/>
        </w:rPr>
        <w:t xml:space="preserve">NeurIPS 2025</w:t>
      </w:r>
      <w:r>
        <w:t xml:space="preserve">（CCF-A）。</w:t>
      </w:r>
    </w:p>
    <w:p>
      <w:pPr>
        <w:pStyle w:val="FirstParagraph"/>
      </w:pPr>
      <w:r>
        <w:rPr>
          <w:bCs/>
          <w:b/>
        </w:rPr>
        <w:t xml:space="preserve">代表性项目与获奖：</w:t>
      </w:r>
    </w:p>
    <w:p>
      <w:pPr>
        <w:numPr>
          <w:ilvl w:val="0"/>
          <w:numId w:val="1008"/>
        </w:numPr>
      </w:pPr>
      <w:r>
        <w:t xml:space="preserve">KDD 2025 最佳论文亚军奖（Best Paper Award Runner-Up），ACM SIGKDD，2025年。</w:t>
      </w:r>
    </w:p>
    <w:p>
      <w:pPr>
        <w:numPr>
          <w:ilvl w:val="0"/>
          <w:numId w:val="1008"/>
        </w:numPr>
      </w:pPr>
      <w:r>
        <w:t xml:space="preserve">ACM SIGKDD 学生旅行奖（KDD 2025 Student Travel Award），2025年。</w:t>
      </w:r>
    </w:p>
    <w:p>
      <w:pPr>
        <w:numPr>
          <w:ilvl w:val="0"/>
          <w:numId w:val="1008"/>
        </w:numPr>
      </w:pPr>
      <w:r>
        <w:t xml:space="preserve">代表性产业落地：模型压缩成果（EI-BERT，1.9 MB）已在支付宝多条业务线上线，成为基础能力。</w:t>
      </w:r>
    </w:p>
    <w:p>
      <w:pPr>
        <w:pStyle w:val="FirstParagraph"/>
      </w:pPr>
      <w:r>
        <w:rPr>
          <w:bCs/>
          <w:b/>
        </w:rPr>
        <w:t xml:space="preserve">学术服务：</w:t>
      </w:r>
    </w:p>
    <w:p>
      <w:pPr>
        <w:numPr>
          <w:ilvl w:val="0"/>
          <w:numId w:val="1009"/>
        </w:numPr>
      </w:pPr>
      <w:r>
        <w:t xml:space="preserve">程序委员会委员 / 审稿人：NeurIPS、KDD、WWW、AAAI、IJCAI、ACL、SIGIR、RecSys。</w:t>
      </w:r>
    </w:p>
    <w:p>
      <w:pPr>
        <w:pStyle w:val="FirstParagraph"/>
      </w:pPr>
      <w:r>
        <w:rPr>
          <w:bCs/>
          <w:b/>
        </w:rPr>
        <w:t xml:space="preserve">与本申请高度相关的具体经历。</w:t>
      </w:r>
    </w:p>
    <w:p>
      <w:pPr>
        <w:numPr>
          <w:ilvl w:val="0"/>
          <w:numId w:val="1010"/>
        </w:numPr>
      </w:pPr>
      <w:r>
        <w:rPr>
          <w:iCs/>
          <w:i/>
        </w:rPr>
        <w:t xml:space="preserve">&lt;FILL: 在该方向于[列举 CCF-A 会议及年份]发表论文 N 篇，其中 N 篇以第一作者或通讯作者身份发表。代表论文：[1] … [2] …&gt;</w:t>
      </w:r>
    </w:p>
    <w:p>
      <w:pPr>
        <w:numPr>
          <w:ilvl w:val="0"/>
          <w:numId w:val="1010"/>
        </w:numPr>
      </w:pPr>
      <w:r>
        <w:rPr>
          <w:iCs/>
          <w:i/>
        </w:rPr>
        <w:t xml:space="preserve">&lt;FILL: 在[公司]研究合作/实习期间（[时长]），作为核心成员参与[项目名称]，主导[具体模型/组件]在[N]条业务线（[产品名称]）上的部署，取得[具体量化成果，如"延迟降低 50%"或"故障诊断准确率提升 X%"]。&gt;</w:t>
      </w:r>
    </w:p>
    <w:p>
      <w:pPr>
        <w:numPr>
          <w:ilvl w:val="0"/>
          <w:numId w:val="1010"/>
        </w:numPr>
      </w:pPr>
      <w:r>
        <w:rPr>
          <w:iCs/>
          <w:i/>
        </w:rPr>
        <w:t xml:space="preserve">&lt;FILL: 在 CCF-A 会议（[列举会议及年份]）就[相关主题，如"LLM–SLM 协同"或"自动化 AIOps"]发表[教程/特邀报告]。就该主题撰写综述论文 [题目, arXiv/会议, 年份]。&gt;</w:t>
      </w:r>
    </w:p>
    <w:bookmarkEnd w:id="52"/>
    <w:bookmarkStart w:id="53" w:name="参考文献"/>
    <w:p>
      <w:pPr>
        <w:pStyle w:val="Heading1"/>
      </w:pPr>
      <w:r>
        <w:t xml:space="preserve">参考文献</w:t>
      </w:r>
    </w:p>
    <w:bookmarkEnd w:id="53"/>
    <w:sectPr w:rsidR="007F6123">
      <w:headerReference r:id="rId9" w:type="default"/>
      <w:footerReference r:id="rId12" w:type="even"/>
      <w:footerReference r:id="rId11" w:type="default"/>
      <w:headerReference r:id="rId10" w:type="first"/>
      <w:pgSz w:code="9" w:h="16838" w:w="11906"/>
      <w:pgMar w:bottom="1418" w:footer="992" w:gutter="0" w:header="851" w:left="1418" w:right="1418" w:top="1418"/>
      <w:cols w:space="425"/>
      <w:titlePg/>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C31A4" w14:textId="77777777" w:rsidR="006D03E7" w:rsidRDefault="00EC7C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191002" w14:textId="77777777" w:rsidR="006D03E7" w:rsidRDefault="006D0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B4BC6" w14:textId="2A9EF6AF" w:rsidR="006D03E7" w:rsidRDefault="00EC7C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3115D">
      <w:rPr>
        <w:rStyle w:val="PageNumber"/>
        <w:noProof/>
      </w:rPr>
      <w:t>4</w:t>
    </w:r>
    <w:r>
      <w:rPr>
        <w:rStyle w:val="PageNumber"/>
      </w:rPr>
      <w:fldChar w:fldCharType="end"/>
    </w:r>
  </w:p>
  <w:p w14:paraId="5DC6A4EC" w14:textId="77777777" w:rsidR="006D03E7" w:rsidRDefault="006D03E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类似规模见</w:t>
      </w:r>
      <w:r>
        <w:t xml:space="preserve"> </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2CF07" w14:textId="77777777" w:rsidR="006D03E7" w:rsidRPr="008077B5" w:rsidRDefault="00EC7CBE">
    <w:pPr>
      <w:pStyle w:val="Header"/>
      <w:rPr>
        <w:b/>
        <w:sz w:val="24"/>
        <w:szCs w:val="24"/>
      </w:rPr>
    </w:pPr>
    <w:r w:rsidRPr="008077B5">
      <w:rPr>
        <w:rFonts w:hint="eastAsia"/>
        <w:b/>
        <w:sz w:val="24"/>
        <w:szCs w:val="24"/>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FBC7B" w14:textId="77777777" w:rsidR="006D03E7" w:rsidRDefault="00EC7CBE">
    <w:pPr>
      <w:pStyle w:val="Header"/>
      <w:rPr>
        <w:b/>
        <w:bCs/>
        <w:sz w:val="24"/>
      </w:rPr>
    </w:pPr>
    <w:r>
      <w:rPr>
        <w:rFonts w:hint="eastAsia"/>
        <w:b/>
        <w:bCs/>
        <w:sz w:val="24"/>
      </w:rPr>
      <w:t>CONFIDENTIAL</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kern w:val="2"/>
        <w:sz w:val="21"/>
        <w:szCs w:val="22"/>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65F50"/>
    <w:pPr>
      <w:widowControl w:val="0"/>
      <w:wordWrap w:val="0"/>
      <w:jc w:val="both"/>
    </w:pPr>
    <w:rPr>
      <w:rFonts w:ascii="Times New Roman" w:cs="Times New Roman" w:eastAsia="BatangChe" w:hAnsi="Times New Roman"/>
      <w:sz w:val="22"/>
      <w:szCs w:val="20"/>
      <w:lang w:eastAsia="ko-KR"/>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nhideWhenUsed/>
    <w:rsid w:val="00D65F50"/>
    <w:pPr>
      <w:pBdr>
        <w:bottom w:color="auto" w:space="1" w:sz="6" w:val="single"/>
      </w:pBdr>
      <w:tabs>
        <w:tab w:pos="4153" w:val="center"/>
        <w:tab w:pos="8306" w:val="right"/>
      </w:tabs>
      <w:wordWrap/>
      <w:snapToGrid w:val="0"/>
      <w:jc w:val="center"/>
    </w:pPr>
    <w:rPr>
      <w:rFonts w:asciiTheme="minorHAnsi" w:cstheme="minorBidi" w:eastAsiaTheme="minorEastAsia" w:hAnsiTheme="minorHAnsi"/>
      <w:sz w:val="18"/>
      <w:szCs w:val="18"/>
      <w:lang w:eastAsia="zh-CN"/>
    </w:rPr>
  </w:style>
  <w:style w:customStyle="1" w:styleId="HeaderChar" w:type="character">
    <w:name w:val="Header Char"/>
    <w:basedOn w:val="DefaultParagraphFont"/>
    <w:link w:val="Header"/>
    <w:uiPriority w:val="99"/>
    <w:rsid w:val="00D65F50"/>
    <w:rPr>
      <w:sz w:val="18"/>
      <w:szCs w:val="18"/>
    </w:rPr>
  </w:style>
  <w:style w:styleId="Footer" w:type="paragraph">
    <w:name w:val="footer"/>
    <w:basedOn w:val="Normal"/>
    <w:link w:val="FooterChar"/>
    <w:unhideWhenUsed/>
    <w:rsid w:val="00D65F50"/>
    <w:pPr>
      <w:tabs>
        <w:tab w:pos="4153" w:val="center"/>
        <w:tab w:pos="8306" w:val="right"/>
      </w:tabs>
      <w:wordWrap/>
      <w:snapToGrid w:val="0"/>
      <w:jc w:val="left"/>
    </w:pPr>
    <w:rPr>
      <w:rFonts w:asciiTheme="minorHAnsi" w:cstheme="minorBidi" w:eastAsiaTheme="minorEastAsia" w:hAnsiTheme="minorHAnsi"/>
      <w:sz w:val="18"/>
      <w:szCs w:val="18"/>
      <w:lang w:eastAsia="zh-CN"/>
    </w:rPr>
  </w:style>
  <w:style w:customStyle="1" w:styleId="FooterChar" w:type="character">
    <w:name w:val="Footer Char"/>
    <w:basedOn w:val="DefaultParagraphFont"/>
    <w:link w:val="Footer"/>
    <w:uiPriority w:val="99"/>
    <w:rsid w:val="00D65F50"/>
    <w:rPr>
      <w:sz w:val="18"/>
      <w:szCs w:val="18"/>
    </w:rPr>
  </w:style>
  <w:style w:styleId="BodyText" w:type="paragraph">
    <w:name w:val="Body Text"/>
    <w:basedOn w:val="Normal"/>
    <w:link w:val="BodyTextChar"/>
    <w:rsid w:val="00D65F50"/>
    <w:pPr>
      <w:widowControl/>
      <w:wordWrap/>
      <w:overflowPunct w:val="0"/>
      <w:autoSpaceDE w:val="0"/>
      <w:autoSpaceDN w:val="0"/>
      <w:adjustRightInd w:val="0"/>
      <w:spacing w:after="180"/>
      <w:ind w:firstLine="100" w:firstLineChars="100"/>
      <w:textAlignment w:val="baseline"/>
    </w:pPr>
    <w:rPr>
      <w:rFonts w:eastAsia="Gulim"/>
      <w:kern w:val="0"/>
      <w:sz w:val="20"/>
    </w:rPr>
  </w:style>
  <w:style w:customStyle="1" w:styleId="BodyTextChar" w:type="character">
    <w:name w:val="Body Text Char"/>
    <w:basedOn w:val="DefaultParagraphFont"/>
    <w:link w:val="BodyText"/>
    <w:rsid w:val="00D65F50"/>
    <w:rPr>
      <w:rFonts w:ascii="Times New Roman" w:cs="Times New Roman" w:eastAsia="Gulim" w:hAnsi="Times New Roman"/>
      <w:kern w:val="0"/>
      <w:sz w:val="20"/>
      <w:szCs w:val="20"/>
      <w:lang w:eastAsia="ko-KR"/>
    </w:rPr>
  </w:style>
  <w:style w:customStyle="1" w:styleId="a" w:type="paragraph">
    <w:name w:val="표준 단락"/>
    <w:rsid w:val="00D65F50"/>
    <w:pPr>
      <w:widowControl w:val="0"/>
      <w:autoSpaceDE w:val="0"/>
      <w:autoSpaceDN w:val="0"/>
      <w:adjustRightInd w:val="0"/>
      <w:spacing w:line="320" w:lineRule="atLeast"/>
    </w:pPr>
    <w:rPr>
      <w:rFonts w:ascii="Batang" w:cs="Times New Roman" w:eastAsia="Batang" w:hAnsi="Batang"/>
      <w:color w:val="000000"/>
      <w:kern w:val="0"/>
      <w:sz w:val="20"/>
      <w:szCs w:val="20"/>
      <w:lang w:eastAsia="ko-KR"/>
    </w:rPr>
  </w:style>
  <w:style w:styleId="PageNumber" w:type="character">
    <w:name w:val="page number"/>
    <w:basedOn w:val="DefaultParagraphFont"/>
    <w:rsid w:val="00D65F50"/>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hyperlink" Id="rId51" Target="https://scholars.cityu.edu.hk/en/persons/maolwang2" TargetMode="External" /></Relationships>
</file>

<file path=word/_rels/footnotes.xml.rels><?xml version="1.0" encoding="UTF-8"?><Relationships xmlns="http://schemas.openxmlformats.org/package/2006/relationships"><Relationship Type="http://schemas.openxmlformats.org/officeDocument/2006/relationships/hyperlink" Id="rId51" Target="https://scholars.cityu.edu.hk/en/persons/maolwang2"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5</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Alibaba Inc</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2026-03-05T15:11:33Z</dcterms:created>
  <dcterms:modified xsi:type="dcterms:W3CDTF">2026-03-05T15:11:33Z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