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Figure 3 publication release memo</w:t>
      </w:r>
    </w:p>
    <w:p>
      <w:r>
        <w:rPr>
          <w:b/>
          <w:color w:val="148C8C"/>
          <w:sz w:val="20"/>
        </w:rPr>
        <w:t>FINAL CONTROL DECISION  ·  AS OF 2026-08-26T17:00:00+08:00 (ASIA/SINGAPORE)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032"/>
            <w:shd w:fill="17324D"/>
          </w:tcPr>
          <w:p>
            <w:r>
              <w:rPr>
                <w:b/>
                <w:color w:val="FFFFFF"/>
                <w:sz w:val="16"/>
              </w:rPr>
              <w:t>To</w:t>
            </w:r>
          </w:p>
        </w:tc>
        <w:tc>
          <w:tcPr>
            <w:tcW w:type="dxa" w:w="6624"/>
            <w:shd w:fill="17324D"/>
          </w:tcPr>
          <w:p>
            <w:r>
              <w:rPr>
                <w:b/>
                <w:color w:val="FFFFFF"/>
                <w:sz w:val="16"/>
              </w:rPr>
              <w:t>Context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Centre Director; Corresponding Author (CA-STUDY); Production Editor (PD-EDITOR)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Final publication-consistency review of current proof PRF-02 and linked staged deposit DEP-V3 under GATE-0147. Production lock: 2026-08-28T18:00:00+08:00.</w:t>
            </w:r>
          </w:p>
        </w:tc>
      </w:tr>
    </w:tbl>
    <w:p>
      <w:pPr>
        <w:pStyle w:val="Heading1"/>
      </w:pPr>
      <w:r>
        <w:t>Decision</w:t>
      </w:r>
    </w:p>
    <w:p>
      <w:r>
        <w:rPr>
          <w:b/>
          <w:color w:val="B3261E"/>
          <w:sz w:val="30"/>
        </w:rPr>
        <w:t>HOLD_CURRENT_PROOF_AND_LINKED_DEPOSIT</w:t>
      </w:r>
      <w:r>
        <w:t xml:space="preserve"> — do not release PRF-02 and do not publish DEP-V3 as they stand.</w:t>
      </w:r>
    </w:p>
    <w:p>
      <w:r>
        <w:rPr>
          <w:b/>
        </w:rPr>
        <w:t xml:space="preserve">Why this is a hold now. </w:t>
      </w:r>
      <w:r>
        <w:t xml:space="preserve">Three mandatory proof conditions remain unresolved (A, B and C), the staged README is unsynchronized, mapped verification and linked-proof reapproval remain open, and the shared gate has not been released. Under the centre’s precedence rule, any one of these conditions blocks both linked components; the proof and deposit cannot receive contradictory states. </w:t>
      </w:r>
      <w:r>
        <w:t>[Workspace/01_Governance/publication_release_policy.pdf, page[5]; Workspace/06_Deposit/deposit_v3_manifest.xlsx, Release_Prerequisites!A2:F5; Workspace/07_Release_Control/production_lock_schedule.md, lines 6:11 and 24:26]</w:t>
      </w:r>
    </w:p>
    <w:p>
      <w:r>
        <w:rPr>
          <w:b/>
        </w:rPr>
        <w:t xml:space="preserve">Trigger and scope. </w:t>
      </w:r>
      <w:r>
        <w:t xml:space="preserve">The production alert at 2026-08-26T09:30:00+08:00 concerned cohort labels and uncertainty whiskers and triggered a publication-consistency review—not a scientific-merit inquiry. </w:t>
      </w:r>
      <w:r>
        <w:t>[Workspace/01_Governance/accepted_submission_manifest.xlsx, Proof_Events!A2:H2]</w:t>
      </w:r>
    </w:p>
    <w:p>
      <w:pPr>
        <w:pStyle w:val="Heading1"/>
      </w:pPr>
      <w:r>
        <w:t>Panel conclusions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648"/>
            <w:shd w:fill="17324D"/>
          </w:tcPr>
          <w:p>
            <w:r>
              <w:rPr>
                <w:b/>
                <w:color w:val="FFFFFF"/>
                <w:sz w:val="16"/>
              </w:rPr>
              <w:t>Panel</w:t>
            </w:r>
          </w:p>
        </w:tc>
        <w:tc>
          <w:tcPr>
            <w:tcW w:type="dxa" w:w="6192"/>
            <w:shd w:fill="17324D"/>
          </w:tcPr>
          <w:p>
            <w:r>
              <w:rPr>
                <w:b/>
                <w:color w:val="FFFFFF"/>
                <w:sz w:val="16"/>
              </w:rPr>
              <w:t>Observable business conclusion</w:t>
            </w:r>
          </w:p>
        </w:tc>
        <w:tc>
          <w:tcPr>
            <w:tcW w:type="dxa" w:w="2160"/>
            <w:shd w:fill="17324D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2160"/>
            <w:shd w:fill="17324D"/>
          </w:tcPr>
          <w:p>
            <w:r>
              <w:rPr>
                <w:b/>
                <w:color w:val="FFFFFF"/>
                <w:sz w:val="16"/>
              </w:rPr>
              <w:t>Owner / due (27 Aug, +08:00)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A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FIG3-LR2 authorized for A. Direct inspection of the proof image shows teal paired with Non-incentivized and amber with Incentivized; R17 requires teal=Incentivized and amber=Non-incentivized. Both visible estimates and intervals otherwise agree.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CORRECT_PROOF_LEGEND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PD-EDITOR · 2026-08-27 10:00 +08:00</w:t>
            </w:r>
          </w:p>
        </w:tc>
      </w:tr>
      <w:tr>
        <w:tc>
          <w:tcPr>
            <w:tcW w:type="dxa" w:w="648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B</w:t>
            </w:r>
          </w:p>
        </w:tc>
        <w:tc>
          <w:tcPr>
            <w:tcW w:type="dxa" w:w="6192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FIG3-LR2 authorized for B. The calibrated proof whisker reads 0.02 [-0.01, 0.11] against R17 0.02 [-0.01, 0.07]. The +0.04 upper-endpoint variance fails the centre’s inclusive 0.005 and one-pixel limits.</w:t>
            </w:r>
          </w:p>
        </w:tc>
        <w:tc>
          <w:tcPr>
            <w:tcW w:type="dxa" w:w="2160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CORRECT_PROOF_AND_LINKED_TEXT</w:t>
            </w:r>
          </w:p>
        </w:tc>
        <w:tc>
          <w:tcPr>
            <w:tcW w:type="dxa" w:w="2160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EMC-STAT · 2026-08-27 09:30; PD-EDITOR · 12:00 +08:00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FIG3-ACC-v5 controls C because C was never requested or approved. Proof pixels visibly say n=24, while the accepted image and R17 require n=42; the estimate and interval pass.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REVERT_TO_ACCEPTED_ANNOTATION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PD-EDITOR · 2026-08-27 10:00 +08:00</w:t>
            </w:r>
          </w:p>
        </w:tc>
      </w:tr>
      <w:tr>
        <w:tc>
          <w:tcPr>
            <w:tcW w:type="dxa" w:w="648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D</w:t>
            </w:r>
          </w:p>
        </w:tc>
        <w:tc>
          <w:tcPr>
            <w:tcW w:type="dxa" w:w="6192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FIG3-ACC-v5 controls D. Direct inspection verifies 0.02 [-0.04, 0.08], Standardized Δz, 95% interval label, Incentivized-then-Non-incentivized order, required labels, and no exploratory marker.</w:t>
            </w:r>
          </w:p>
        </w:tc>
        <w:tc>
          <w:tcPr>
            <w:tcW w:type="dxa" w:w="2160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CLEAR · RETAIN UNCHANGED</w:t>
            </w:r>
          </w:p>
        </w:tc>
        <w:tc>
          <w:tcPr>
            <w:tcW w:type="dxa" w:w="2160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PD-EDITOR records check · 2026-08-27 10:00 +08:00</w:t>
            </w:r>
          </w:p>
        </w:tc>
      </w:tr>
    </w:tbl>
    <w:p>
      <w:r>
        <w:rPr>
          <w:b/>
        </w:rPr>
        <w:t xml:space="preserve">Visual evidence. </w:t>
      </w:r>
      <w:r>
        <w:t>All four findings above are grounded in direct inspection of Workspace/04_Proof/current_production_proof_PRF-02.pdf, page[6].image[0], and the pixel-identical native extraction Workspace/04_Proof/figure3_current_proof_extracted.png (2400×1800; panel bounds A [80,90,1190,870], B [1210,90,2320,870], C [80,930,1190,1710], D [1210,930,2320,1710]). C’s accepted comparison was directly inspected at Workspace/02_Manuscript/accepted_manuscript_AM-2026-0147-v5.pdf, page[11].image[0]. Structured comparisons use Workspace/03_Analysis/fig3_analysis_export_R17.xlsx, Panel_Estimates!A2:M6 and Display_Map!A2:H9. Exact approval scope is at Workspace/01_Governance/late_replacement_approval_log.pdf, pages[1]-[3].</w:t>
      </w:r>
    </w:p>
    <w:p>
      <w:pPr>
        <w:pStyle w:val="Heading1"/>
      </w:pPr>
      <w:r>
        <w:t>Deposit and downstream synchronization</w:t>
      </w:r>
    </w:p>
    <w:p>
      <w:r>
        <w:rPr>
          <w:b/>
        </w:rPr>
        <w:t xml:space="preserve">DEP-V3 is the staged R17 projection, not DEP-V2. </w:t>
      </w:r>
      <w:r>
        <w:t>Its file inventory names FIG3-EST-R17 / AR-2026-08-24-R17 with the byte-matching export digest, and its numeric panel rows match R17. It remains HOLD_STAGED because DEP-README-COLOR currently reverses the colour key, mapped rows are not verified, the corrected proof is not reapproved, and GATE-0147 remains open. Correct the README exactly to “teal=Incentivized and amber=Non-incentivized”; verify DEP-3B, DEP-3C and DEP-3D; then obtain proof reapproval and shared-gate release. [Workspace/06_Deposit/deposit_v3_manifest.xlsx, File_Inventory!A2:I2, Panel_Data!A2:H5, README_Entries!A2:E2, Release_Prerequisites!A2:F5; Workspace/06_Deposit/deposit_version_history.csv, rows 2:3]</w:t>
      </w:r>
    </w:p>
    <w:p>
      <w:r>
        <w:rPr>
          <w:b/>
        </w:rPr>
        <w:t xml:space="preserve">Mapped manuscript outcomes. </w:t>
      </w:r>
      <w:r>
        <w:t>CAP-3A and RS-3A are verify/no-change; CAP-3B and RS-3B change the upper endpoint to 0.07; SUP-F3 changes its printed run label to AR-2026-08-24-R17 while retaining the existing R17 link; CAP-3C is verify/no-change; CAP-3D and RS-3D are both conserved as verify/no-change. The complete 11-row / 12-endpoint accounting is in the register, Downstream_Impact!A2:L13. [Workspace/05_Dependencies/panel_content_dependency_map.xlsx, Dependencies!A2:I12]</w:t>
      </w:r>
    </w:p>
    <w:p>
      <w:pPr>
        <w:pStyle w:val="Heading1"/>
      </w:pPr>
      <w:r>
        <w:t>Executable sequence before any later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7324D"/>
          </w:tcPr>
          <w:p>
            <w:r>
              <w:rPr>
                <w:b/>
                <w:color w:val="FFFFFF"/>
                <w:sz w:val="16"/>
              </w:rPr>
              <w:t>Primary owner</w:t>
            </w:r>
          </w:p>
        </w:tc>
        <w:tc>
          <w:tcPr>
            <w:tcW w:type="dxa" w:w="2232"/>
            <w:shd w:fill="17324D"/>
          </w:tcPr>
          <w:p>
            <w:r>
              <w:rPr>
                <w:b/>
                <w:color w:val="FFFFFF"/>
                <w:sz w:val="16"/>
              </w:rPr>
              <w:t>Due (Asia/Singapore, +08:00)</w:t>
            </w:r>
          </w:p>
        </w:tc>
        <w:tc>
          <w:tcPr>
            <w:tcW w:type="dxa" w:w="7344"/>
            <w:shd w:fill="17324D"/>
          </w:tcPr>
          <w:p>
            <w:r>
              <w:rPr>
                <w:b/>
                <w:color w:val="FFFFFF"/>
                <w:sz w:val="16"/>
              </w:rPr>
              <w:t>Required completion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EMC-STAT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2026-08-27 09:30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Confirm the R17 B export row 0.02 [-0.01,0.07].</w:t>
            </w:r>
          </w:p>
        </w:tc>
      </w:tr>
      <w:tr>
        <w:tc>
          <w:tcPr>
            <w:tcW w:type="dxa" w:w="1728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PD-EDITOR</w:t>
            </w:r>
          </w:p>
        </w:tc>
        <w:tc>
          <w:tcPr>
            <w:tcW w:type="dxa" w:w="2232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2026-08-27 10:00</w:t>
            </w:r>
          </w:p>
        </w:tc>
        <w:tc>
          <w:tcPr>
            <w:tcW w:type="dxa" w:w="7344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Correct A legend; restore C to n=42; record D no-change verification.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CA-STUDY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2026-08-27 10:30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Approve CAP-3B/RS-3B at 0.07 and SUP-F3 at R17; complete mapped manuscript no-change checks.</w:t>
            </w:r>
          </w:p>
        </w:tc>
      </w:tr>
      <w:tr>
        <w:tc>
          <w:tcPr>
            <w:tcW w:type="dxa" w:w="1728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PD-EDITOR</w:t>
            </w:r>
          </w:p>
        </w:tc>
        <w:tc>
          <w:tcPr>
            <w:tcW w:type="dxa" w:w="2232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2026-08-27 12:00</w:t>
            </w:r>
          </w:p>
        </w:tc>
        <w:tc>
          <w:tcPr>
            <w:tcW w:type="dxa" w:w="7344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Regenerate B from confirmed R17 and provide corrected proof.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REPO-STEW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2026-08-27 12:00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color w:val="343A40"/>
                <w:sz w:val="16"/>
              </w:rPr>
              <w:t>Correct DEP-README-COLOR and complete all mapped deposit-row verifications.</w:t>
            </w:r>
          </w:p>
        </w:tc>
      </w:tr>
      <w:tr>
        <w:tc>
          <w:tcPr>
            <w:tcW w:type="dxa" w:w="1728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PQL</w:t>
            </w:r>
          </w:p>
        </w:tc>
        <w:tc>
          <w:tcPr>
            <w:tcW w:type="dxa" w:w="2232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2026-08-27 14:00</w:t>
            </w:r>
          </w:p>
        </w:tc>
        <w:tc>
          <w:tcPr>
            <w:tcW w:type="dxa" w:w="7344"/>
            <w:vAlign w:val="top"/>
            <w:shd w:fill="F4F7F9"/>
          </w:tcPr>
          <w:p>
            <w:pPr>
              <w:spacing w:after="0"/>
            </w:pPr>
            <w:r>
              <w:rPr>
                <w:color w:val="343A40"/>
                <w:sz w:val="16"/>
              </w:rPr>
              <w:t>Reinspect corrected proof, confirm all mapped evidence, reapprove PRF-02, and release the coupled gate only if every prerequisite passes.</w:t>
            </w:r>
          </w:p>
        </w:tc>
      </w:tr>
    </w:tbl>
    <w:p>
      <w:r>
        <w:rPr>
          <w:b/>
        </w:rPr>
        <w:t xml:space="preserve">All deadlines precede the 2026-08-28T18:00:00+08:00 production lock. </w:t>
      </w:r>
      <w:r>
        <w:t>If any prerequisite remains open at the PQL re-review, maintain the hold and escalate under the lock schedule. Completion of the listed work permits a new coupled decision; it does not retroactively convert today’s hold into a release. [Workspace/07_Release_Control/author_correction_tracker.xlsx, Owner_Routing!A2:E7; Workspace/07_Release_Control/production_lock_schedule.md, lines 11:26]</w:t>
      </w:r>
    </w:p>
    <w:p>
      <w:pPr>
        <w:pStyle w:val="Heading1"/>
      </w:pPr>
      <w:r>
        <w:t>Evidence and scope boundary</w:t>
      </w:r>
    </w:p>
    <w:p>
      <w:r>
        <w:t>Detailed evidence, hashes, pixel locators, authority history, endpoint allocation, and action rows are in figure3_reconciliation_register.xlsx: Decision!A3:D18; Panel_Reconciliation!A2:O6; Dimension_Checks!A2:J24; Evidence_Lineage!A2:I10; Authority_History!A2:G9; Downstream_Impact!A2:L13; Actions!A2:H19; Deposit_Gate!A2:G9.</w:t>
      </w:r>
    </w:p>
    <w:p>
      <w:r>
        <w:rPr>
          <w:b/>
        </w:rPr>
        <w:t xml:space="preserve">Scope limitation. </w:t>
      </w:r>
      <w:r>
        <w:t>This memo concludes only on version authority, proof-to-data display consistency, downstream synchronization, and operational release control. The display tolerance and HOLD precedence are centre rules. The public-source provenance file expressly limits authentic sources to lifecycle, visual grammar, schema, governance and metadata grounding; no authentic source describes this case or its terminal decision. No conclusion is offered on scientific merit, causal validity, misconduct, or substantive educational effect. [Workspace/00_Provenance/source_provenance.json, /boundary; Workspace/01_Governance/publication_release_policy.pdf, pages[3] and [5]]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979" w:bottom="64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CASE-EMC-2026-0147  |  publication-consistency only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8C8C"/>
        <w:sz w:val="16"/>
      </w:rPr>
      <w:t>HARBOURVIEW PUBLIC UNIVERSITY  ·  EDUCATIONAL MEASUREMENT CENTRE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8C8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/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Figure 3 publication release memo</dc:title>
  <dc:subject>Publication-consistency decision for PRF-02 and DEP-V3</dc:subject>
  <dc:creator/>
  <ns0:keywords>CASE-EMC-2026-0147, Figure 3, publication consistency, release control</ns0:keywords>
  <dc:description>generated by python-docx</dc:description>
  <ns0:lastModifiedBy/>
  <ns0:revision>1</ns0:revision>
  <ns2:created xsi:type="dcterms:W3CDTF"/>
  <ns2:modified xsi:type="dcterms:W3CDTF"/>
  <ns0:category/>
</ns0:coreProperties>
</file>