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Publication release memo</w:t>
      </w:r>
    </w:p>
    <w:p>
      <w:r>
        <w:rPr>
          <w:b/>
          <w:color w:val="148C8C"/>
          <w:sz w:val="16"/>
        </w:rPr>
        <w:t xml:space="preserve">CASE  </w:t>
      </w:r>
      <w:r>
        <w:rPr>
          <w:color w:val="2D343D"/>
          <w:sz w:val="18"/>
        </w:rPr>
        <w:t>CASE-EMC-2026-0147  •  Figure 3  •  GATE-0147</w:t>
      </w:r>
    </w:p>
    <w:p>
      <w:r>
        <w:rPr>
          <w:b/>
          <w:color w:val="148C8C"/>
          <w:sz w:val="16"/>
        </w:rPr>
        <w:t xml:space="preserve">REVIEW CUTOFF  </w:t>
      </w:r>
      <w:r>
        <w:rPr>
          <w:color w:val="2D343D"/>
          <w:sz w:val="18"/>
        </w:rPr>
        <w:t>2026-08-26T17:00:00+08:00</w:t>
      </w:r>
    </w:p>
    <w:p>
      <w:r>
        <w:rPr>
          <w:b/>
          <w:color w:val="148C8C"/>
          <w:sz w:val="16"/>
        </w:rPr>
        <w:t xml:space="preserve">TO  </w:t>
      </w:r>
      <w:r>
        <w:rPr>
          <w:color w:val="2D343D"/>
          <w:sz w:val="18"/>
        </w:rPr>
        <w:t>Centre director; Corresponding author (CA-STUDY); Production editor (PD-EDITOR)</w:t>
      </w:r>
    </w:p>
    <w:p>
      <w:r>
        <w:rPr>
          <w:b/>
          <w:color w:val="148C8C"/>
          <w:sz w:val="16"/>
        </w:rPr>
        <w:t xml:space="preserve">CC  </w:t>
      </w:r>
      <w:r>
        <w:rPr>
          <w:color w:val="2D343D"/>
          <w:sz w:val="18"/>
        </w:rPr>
        <w:t>Publication quality lead; Centre statistical analyst; Repository steward; Centre publication QA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8280"/>
      </w:tblGrid>
      <w:tr>
        <w:tc>
          <w:tcPr>
            <w:tcW w:type="dxa" w:w="515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155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C0392B"/>
                <w:sz w:val="22"/>
              </w:rPr>
              <w:t>RELEASE_AFTER_CORRECTIONS</w:t>
            </w:r>
          </w:p>
        </w:tc>
      </w:tr>
      <w:tr>
        <w:tc>
          <w:tcPr>
            <w:tcW w:type="dxa" w:w="515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CURRENT INSTRUCTION</w:t>
            </w:r>
          </w:p>
        </w:tc>
        <w:tc>
          <w:tcPr>
            <w:tcW w:type="dxa" w:w="5155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C0392B"/>
                <w:sz w:val="18"/>
              </w:rPr>
              <w:t>DO NOT RELEASE CURRENT PRF-02 OR DEP-V3</w:t>
            </w:r>
          </w:p>
        </w:tc>
      </w:tr>
    </w:tbl>
    <w:p>
      <w:r>
        <w:rPr>
          <w:b/>
        </w:rPr>
        <w:t xml:space="preserve">Decision. </w:t>
      </w:r>
      <w:r>
        <w:t xml:space="preserve">The proof and staged deposit may be released only after the corrections and closeouts below. </w:t>
      </w:r>
      <w:r>
        <w:rPr>
          <w:b/>
        </w:rPr>
        <w:t xml:space="preserve">Neither current PRF-02 nor current DEP-V3 is authorized for release now. </w:t>
      </w:r>
      <w:r>
        <w:t>This is a publication-consistency decision, not a scientific-merit, interpretive, or causal assessment.</w:t>
      </w:r>
    </w:p>
    <w:p>
      <w:pPr>
        <w:pStyle w:val="Heading1"/>
      </w:pPr>
      <w:r>
        <w:t>Why immediate release is blocked</w:t>
      </w:r>
    </w:p>
    <w:p>
      <w:pPr>
        <w:pStyle w:val="ListBullet"/>
      </w:pPr>
      <w:r>
        <w:rPr>
          <w:b/>
        </w:rPr>
        <w:t xml:space="preserve">Figure 3A: </w:t>
      </w:r>
      <w:r>
        <w:t>The proof reverses the R17 cohort labels/colour assignment and legend order. Its numeric marks, unit and interval label conform. CAP-3A is correct, but DEP-README-COLOR repeats the wrong panel mapping. DEP-3A-IMM values conform but need explicit verification because that row is not enumerated in the repository prerequisite.</w:t>
      </w:r>
    </w:p>
    <w:p>
      <w:pPr>
        <w:pStyle w:val="ListBullet"/>
      </w:pPr>
      <w:r>
        <w:rPr>
          <w:b/>
        </w:rPr>
        <w:t xml:space="preserve">Figure 3B: </w:t>
      </w:r>
      <w:r>
        <w:t>The upper endpoint is 0.11 instead of approved R17 0.07: +0.04 axis units and +104 rendered pixels, exceeding ≤0.005 and ≤1 px. CAP-3B and RS-3B repeat 0.11; SUP-F3 still prints superseded run R16 although its linked hash is R17. DEP-3B itself is correct but unverified.</w:t>
      </w:r>
    </w:p>
    <w:p>
      <w:pPr>
        <w:pStyle w:val="ListBullet"/>
      </w:pPr>
      <w:r>
        <w:rPr>
          <w:b/>
        </w:rPr>
        <w:t xml:space="preserve">Figure 3C: </w:t>
      </w:r>
      <w:r>
        <w:t>The proof shows n=24 instead of n=42. RR-017 explicitly excluded C, so the alteration also lacks component authority. CAP-3C and DEP-3C are correct; restore the accepted baseline.</w:t>
      </w:r>
    </w:p>
    <w:p>
      <w:pPr>
        <w:pStyle w:val="ListBullet"/>
      </w:pPr>
      <w:r>
        <w:rPr>
          <w:b/>
        </w:rPr>
        <w:t xml:space="preserve">Figure 3D: </w:t>
      </w:r>
      <w:r>
        <w:t>All controlled display fields conform and the registered panel bounds are pixel-identical to the accepted baseline. Retain unchanged; complete the open mapped checks.</w:t>
      </w:r>
    </w:p>
    <w:p>
      <w:pPr>
        <w:pStyle w:val="ListBullet"/>
      </w:pPr>
      <w:r>
        <w:rPr>
          <w:b/>
        </w:rPr>
        <w:t xml:space="preserve">Coupled gate: </w:t>
      </w:r>
      <w:r>
        <w:t>DEP-V3 is staged and exact-hash linked to R17, but its README is unsynchronized, row verification is open, and final proof/deposit reapproval is missing. SOP 4.2 blocks both components together.</w:t>
      </w:r>
    </w:p>
    <w:p>
      <w:pPr>
        <w:pStyle w:val="Heading1"/>
      </w:pPr>
      <w:r>
        <w:t>Required closeout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64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696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51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4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Due (+08:00)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A1</w:t>
            </w:r>
          </w:p>
        </w:tc>
        <w:tc>
          <w:tcPr>
            <w:tcW w:type="dxa" w:w="66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 corrected-proof visual registration for A–D; record pixel/axis checks and C/D baseline comparison.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EMC-QA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Aug 27</w:t>
              <w:br/>
              <w:t>09:00:00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A2</w:t>
            </w:r>
          </w:p>
        </w:tc>
        <w:tc>
          <w:tcPr>
            <w:tcW w:type="dxa" w:w="66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Confirm FIG3-EST-R17 = 0.02 [−0.01, 0.07] for B, run AR-2026-08-24-R17, and SHA-256 cd122e…01113; close T-B-EXPORT without rerun.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EMC-STAT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Aug 27</w:t>
              <w:br/>
              <w:t>09:30:00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A3</w:t>
            </w:r>
          </w:p>
        </w:tc>
        <w:tc>
          <w:tcPr>
            <w:tcW w:type="dxa" w:w="66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CE8E6"/>
          </w:tcPr>
          <w:p>
            <w:pPr>
              <w:spacing w:after="0"/>
            </w:pPr>
            <w:r>
              <w:rPr>
                <w:sz w:val="15"/>
              </w:rPr>
              <w:t>Correct A legend mapping/order and restore C annotation n=42; keep conforming geometry, unit and labels unchanged.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PD-EDITOR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Aug 27</w:t>
              <w:br/>
              <w:t>10:00:00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A4</w:t>
            </w:r>
          </w:p>
        </w:tc>
        <w:tc>
          <w:tcPr>
            <w:tcW w:type="dxa" w:w="66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CE8E6"/>
          </w:tcPr>
          <w:p>
            <w:pPr>
              <w:spacing w:after="0"/>
            </w:pPr>
            <w:r>
              <w:rPr>
                <w:sz w:val="15"/>
              </w:rPr>
              <w:t>Approve manuscript wording: retain CAP/RS for A/C/D; change CAP-3B and RS-3B to 0.07; change SUP-F3 printed run label to AR-2026-08-24-R17.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CA-STUDY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Aug 27</w:t>
              <w:br/>
              <w:t>10:30:00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A5</w:t>
            </w:r>
          </w:p>
        </w:tc>
        <w:tc>
          <w:tcPr>
            <w:tcW w:type="dxa" w:w="66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CE8E6"/>
          </w:tcPr>
          <w:p>
            <w:pPr>
              <w:spacing w:after="0"/>
            </w:pPr>
            <w:r>
              <w:rPr>
                <w:sz w:val="15"/>
              </w:rPr>
              <w:t>Regenerate B as 0.02 [−0.01, 0.07], rebuild the proof/figure, compute the full new hash, and link the corrected A/B replacement; certify C restored and D unchanged.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PD-EDITOR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Aug 27</w:t>
              <w:br/>
              <w:t>12:00:00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A6</w:t>
            </w:r>
          </w:p>
        </w:tc>
        <w:tc>
          <w:tcPr>
            <w:tcW w:type="dxa" w:w="66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CE8E6"/>
          </w:tcPr>
          <w:p>
            <w:pPr>
              <w:spacing w:after="0"/>
            </w:pPr>
            <w:r>
              <w:rPr>
                <w:sz w:val="15"/>
              </w:rPr>
              <w:t>Correct DEP-README-COLOR to the R17 mapping; verify DEP-3A-IMM and DEP-3B/3C/3D, File_Inventory run/hash, and keep DEP-V3 staged.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REPO-STEW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Aug 27</w:t>
              <w:br/>
              <w:t>12:00:00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A7</w:t>
            </w:r>
          </w:p>
        </w:tc>
        <w:tc>
          <w:tcPr>
            <w:tcW w:type="dxa" w:w="66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Approve the exact corrected proof-linked A/B hash after confirming scope; confirm C is restored baseline and D retained; close author approval on the version to publish.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CA-STUDY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Aug 27</w:t>
              <w:br/>
              <w:t>13:30:00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A8</w:t>
            </w:r>
          </w:p>
        </w:tc>
        <w:tc>
          <w:tcPr>
            <w:tcW w:type="dxa" w:w="66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Perform coupled re-review; require all findings/actions closed and matching proof/deposit state; record RELEASE_AFTER_CORRECTIONS and authorize both together only after closure.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PQL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Aug 27</w:t>
              <w:br/>
              <w:t>14:00:00</w:t>
            </w:r>
          </w:p>
        </w:tc>
      </w:tr>
    </w:tbl>
    <w:p>
      <w:pPr>
        <w:pStyle w:val="Heading1"/>
      </w:pPr>
      <w:r>
        <w:t>Release condition and fallback</w:t>
      </w:r>
    </w:p>
    <w:p>
      <w:r>
        <w:rPr>
          <w:b/>
        </w:rPr>
        <w:t xml:space="preserve">PQL may execute the coupled disposition only when </w:t>
      </w:r>
      <w:r>
        <w:t>every register row is closed; A/B/C proof defects and linked text/README fields are corrected; R17 hash/run/rows are verified; C is restored and D retained; and the newly computed full hash of the corrected proof-linked A/B replacement is approved by CA-STUDY and PQL for the exact named scope. Proof and deposit must move together.</w:t>
      </w:r>
    </w:p>
    <w:p>
      <w:r>
        <w:rPr>
          <w:b/>
        </w:rPr>
        <w:t xml:space="preserve">Fallback. </w:t>
      </w:r>
      <w:r>
        <w:t>If closure is not complete at 2026-08-27 14:00 +08:00, PQL escalates to the centre director at 14:30 and keeps both components held. The production lock at 2026-08-28 18:00 +08:00 does not cure an open prerequisite or create release authority.</w:t>
      </w:r>
    </w:p>
    <w:p>
      <w:pPr>
        <w:pStyle w:val="Heading1"/>
      </w:pPr>
      <w:r>
        <w:t>Controlling evidence anchors</w:t>
      </w:r>
    </w:p>
    <w:p>
      <w:pPr>
        <w:pStyle w:val="ListBullet"/>
      </w:pPr>
      <w:r>
        <w:t>Rules and gate: Workspace/01_Governance/publication_release_policy.pdf pp.2–6; Workspace/07_Release_Control/production_lock_schedule.md.</w:t>
      </w:r>
    </w:p>
    <w:p>
      <w:pPr>
        <w:pStyle w:val="ListBullet"/>
      </w:pPr>
      <w:r>
        <w:t>Visual proof: Workspace/04_Proof/current_production_proof_PRF-02.pdf p.6, Figure 3A–D; Workspace/04_Proof/figure3_current_proof_extracted.png, registered bounds from Workspace/04_Proof/proof_component_inventory.json.</w:t>
      </w:r>
    </w:p>
    <w:p>
      <w:pPr>
        <w:pStyle w:val="ListBullet"/>
      </w:pPr>
      <w:r>
        <w:t>Expected display: Workspace/03_Analysis/fig3_analysis_export_R17.xlsx Panel_Estimates!B2:M6 and Display_Map!A2:H9; Run_Manifest!A2:B11.</w:t>
      </w:r>
    </w:p>
    <w:p>
      <w:pPr>
        <w:pStyle w:val="ListBullet"/>
      </w:pPr>
      <w:r>
        <w:t>Authority: Workspace/01_Governance/late_replacement_approval_log.pdf pp.1–4; Workspace/01_Governance/accepted_submission_manifest.xlsx Accepted_Set!A2:H5 and Version_History!A4:G6; accepted baseline at Workspace/02_Manuscript/accepted_manuscript_AM-2026-0147-v5.pdf p.11.</w:t>
      </w:r>
    </w:p>
    <w:p>
      <w:pPr>
        <w:pStyle w:val="ListBullet"/>
      </w:pPr>
      <w:r>
        <w:t>Dependencies/deposit: Workspace/05_Dependencies/panel_content_dependency_map.xlsx Dependencies!A2:I12; Workspace/06_Deposit/deposit_v3_manifest.xlsx File_Inventory!A2:I2, Panel_Data!A2:H5, README_Entries!A2:E2 and Release_Prerequisites!A2:F5.</w:t>
      </w:r>
    </w:p>
    <w:p>
      <w:r>
        <w:rPr>
          <w:b/>
        </w:rPr>
        <w:t xml:space="preserve">Superseded context. </w:t>
      </w:r>
      <w:r>
        <w:t>R16/DEP-V2 remain historical only; no rollback exists. FIG3-LR3 arrived before cutoff but is orphaned, unapproved and not proof-linked, so it has no authority. Hash equality never expands panel scope.</w:t>
      </w:r>
    </w:p>
    <w:p>
      <w:pPr>
        <w:pStyle w:val="Heading1"/>
      </w:pPr>
      <w: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600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24D"/>
                <w:sz w:val="16"/>
              </w:rPr>
              <w:t>Corresponding author / date</w:t>
            </w:r>
          </w:p>
        </w:tc>
        <w:tc>
          <w:tcPr>
            <w:tcW w:type="dxa" w:w="3600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24D"/>
                <w:sz w:val="16"/>
              </w:rPr>
              <w:t>Production editor / date</w:t>
            </w:r>
          </w:p>
        </w:tc>
        <w:tc>
          <w:tcPr>
            <w:tcW w:type="dxa" w:w="3600"/>
            <w:shd w:fill="EAF1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24D"/>
                <w:sz w:val="16"/>
              </w:rPr>
              <w:t>PQL coupled authorization / date</w:t>
            </w:r>
          </w:p>
        </w:tc>
      </w:tr>
      <w:tr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br/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br/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965" w:bottom="792" w:left="96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17C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48C8C"/>
        <w:sz w:val="16"/>
      </w:rPr>
      <w:t>HARBOURVIEW EDUCATIONAL MEASUREMENT CENTRE  |  CONTROLLED RELEASE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D34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8C8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/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Figure 3 publication release memo</dc:title>
  <dc:subject>RELEASE_AFTER_CORRECTIONS as of 2026-08-26T17:00:00+08:00</dc:subject>
  <dc:creator/>
  <ns0:keywords>Figure 3; proof; deposit; publication consistency; release control</ns0:keywords>
  <dc:description>generated by python-docx</dc:description>
  <ns0:lastModifiedBy/>
  <ns0:revision>1</ns0:revision>
  <ns2:created xsi:type="dcterms:W3CDTF"/>
  <ns2:modified xsi:type="dcterms:W3CDTF"/>
  <ns0:category/>
</ns0:coreProperties>
</file>