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Category: Interview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Subcategory: Finance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Company: J. P. Morgan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Label 1: 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Lable 2: credit risk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Label 3: classification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Label 4: window function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Label 5: Logistic Regression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Label 6: XGBoost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