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4129" w14:textId="0CD3D72E" w:rsidR="001B2ED7" w:rsidRDefault="00AA6F24" w:rsidP="00050176">
      <w:pPr>
        <w:tabs>
          <w:tab w:val="left" w:pos="5820"/>
        </w:tabs>
        <w:spacing w:after="0" w:line="240" w:lineRule="auto"/>
        <w:ind w:left="-360" w:right="-360"/>
        <w:jc w:val="both"/>
        <w:rPr>
          <w:rFonts w:cstheme="minorHAnsi"/>
          <w:b/>
        </w:rPr>
      </w:pPr>
      <w:r>
        <w:rPr>
          <w:rFonts w:cstheme="minorHAnsi"/>
          <w:b/>
        </w:rPr>
        <w:t>Submitted by Joanne Spadaro</w:t>
      </w:r>
    </w:p>
    <w:p w14:paraId="35F2BF7A" w14:textId="1C6A5705" w:rsidR="00EF6C5E" w:rsidRDefault="00EF6C5E" w:rsidP="00050176">
      <w:pPr>
        <w:tabs>
          <w:tab w:val="left" w:pos="5820"/>
        </w:tabs>
        <w:spacing w:after="0" w:line="240" w:lineRule="auto"/>
        <w:ind w:left="-360" w:right="-360"/>
        <w:jc w:val="both"/>
        <w:rPr>
          <w:rFonts w:cstheme="minorHAnsi"/>
          <w:b/>
        </w:rPr>
      </w:pPr>
      <w:r>
        <w:rPr>
          <w:rFonts w:cstheme="minorHAnsi"/>
          <w:b/>
        </w:rPr>
        <w:t>December 2, 2022</w:t>
      </w:r>
    </w:p>
    <w:p w14:paraId="7B5FF7F4" w14:textId="77777777" w:rsidR="00467994" w:rsidRDefault="00467994" w:rsidP="00050176">
      <w:pPr>
        <w:tabs>
          <w:tab w:val="left" w:pos="5820"/>
        </w:tabs>
        <w:spacing w:after="0" w:line="240" w:lineRule="auto"/>
        <w:ind w:left="-360" w:right="-360"/>
        <w:jc w:val="both"/>
        <w:rPr>
          <w:rFonts w:cstheme="minorHAnsi"/>
          <w:b/>
        </w:rPr>
      </w:pPr>
    </w:p>
    <w:p w14:paraId="79EFCC2B" w14:textId="77777777" w:rsidR="00017D14" w:rsidRPr="00881A15" w:rsidRDefault="00017D14" w:rsidP="00050176">
      <w:pPr>
        <w:spacing w:after="0" w:line="240" w:lineRule="auto"/>
        <w:ind w:left="-360" w:right="-360"/>
        <w:rPr>
          <w:rFonts w:cstheme="minorHAnsi"/>
          <w:b/>
        </w:rPr>
      </w:pPr>
      <w:r w:rsidRPr="00881A15">
        <w:rPr>
          <w:rFonts w:cstheme="minorHAnsi"/>
          <w:b/>
        </w:rPr>
        <w:t>I. Membership</w:t>
      </w:r>
    </w:p>
    <w:p w14:paraId="7F78862D" w14:textId="1BF8D405" w:rsidR="00017D14" w:rsidRDefault="00017D14" w:rsidP="00050176">
      <w:pPr>
        <w:spacing w:after="0" w:line="240" w:lineRule="auto"/>
        <w:ind w:left="-360" w:right="-360"/>
        <w:rPr>
          <w:rFonts w:cstheme="minorHAnsi"/>
        </w:rPr>
      </w:pPr>
      <w:r w:rsidRPr="00881A15">
        <w:rPr>
          <w:rFonts w:cstheme="minorHAnsi"/>
        </w:rPr>
        <w:t xml:space="preserve">The current membership of the Ad Hoc Open Educational Resources Committee consists of </w:t>
      </w:r>
      <w:r>
        <w:rPr>
          <w:rFonts w:cstheme="minorHAnsi"/>
        </w:rPr>
        <w:t xml:space="preserve">four </w:t>
      </w:r>
      <w:r w:rsidRPr="00881A15">
        <w:rPr>
          <w:rFonts w:cstheme="minorHAnsi"/>
        </w:rPr>
        <w:t xml:space="preserve">full-time, tenure-streamed faculty members </w:t>
      </w:r>
      <w:r>
        <w:rPr>
          <w:rFonts w:cstheme="minorHAnsi"/>
        </w:rPr>
        <w:t xml:space="preserve">(all </w:t>
      </w:r>
      <w:r w:rsidRPr="00881A15">
        <w:rPr>
          <w:rFonts w:cstheme="minorHAnsi"/>
        </w:rPr>
        <w:t xml:space="preserve">of whom have taught one or more OER courses) the OER Librarian (tenured), </w:t>
      </w:r>
      <w:r>
        <w:rPr>
          <w:rFonts w:cstheme="minorHAnsi"/>
        </w:rPr>
        <w:t xml:space="preserve">two full-time, </w:t>
      </w:r>
      <w:r w:rsidRPr="00881A15">
        <w:rPr>
          <w:rFonts w:cstheme="minorHAnsi"/>
        </w:rPr>
        <w:t>tenure-streamed faculty librarian</w:t>
      </w:r>
      <w:r>
        <w:rPr>
          <w:rFonts w:cstheme="minorHAnsi"/>
        </w:rPr>
        <w:t>s</w:t>
      </w:r>
      <w:r w:rsidRPr="00881A15">
        <w:rPr>
          <w:rFonts w:cstheme="minorHAnsi"/>
        </w:rPr>
        <w:t xml:space="preserve"> with knowledge of OER, </w:t>
      </w:r>
      <w:r w:rsidR="00D60010">
        <w:rPr>
          <w:rFonts w:cstheme="minorHAnsi"/>
        </w:rPr>
        <w:t xml:space="preserve">a student representative designated by the SGA Executive Board, </w:t>
      </w:r>
      <w:r>
        <w:rPr>
          <w:rFonts w:cstheme="minorHAnsi"/>
        </w:rPr>
        <w:t>Manager of</w:t>
      </w:r>
      <w:r w:rsidRPr="00881A15">
        <w:rPr>
          <w:rFonts w:cstheme="minorHAnsi"/>
        </w:rPr>
        <w:t xml:space="preserve"> Instructional Design, and OER liaison for Academic Affairs.  </w:t>
      </w:r>
      <w:r w:rsidR="00D60010">
        <w:rPr>
          <w:rFonts w:cstheme="minorHAnsi"/>
        </w:rPr>
        <w:t xml:space="preserve">Christa </w:t>
      </w:r>
      <w:proofErr w:type="spellStart"/>
      <w:r w:rsidR="00D60010">
        <w:rPr>
          <w:rFonts w:cstheme="minorHAnsi"/>
        </w:rPr>
        <w:t>DeVirgilio</w:t>
      </w:r>
      <w:proofErr w:type="spellEnd"/>
      <w:r w:rsidR="00D60010">
        <w:rPr>
          <w:rFonts w:cstheme="minorHAnsi"/>
        </w:rPr>
        <w:t xml:space="preserve"> </w:t>
      </w:r>
      <w:r w:rsidRPr="00881A15">
        <w:rPr>
          <w:rFonts w:cstheme="minorHAnsi"/>
        </w:rPr>
        <w:t xml:space="preserve">and Joanne Spadaro serve as co-chairs, and </w:t>
      </w:r>
      <w:r>
        <w:rPr>
          <w:rFonts w:cstheme="minorHAnsi"/>
        </w:rPr>
        <w:t xml:space="preserve">John Estes </w:t>
      </w:r>
      <w:r w:rsidRPr="00881A15">
        <w:rPr>
          <w:rFonts w:cstheme="minorHAnsi"/>
        </w:rPr>
        <w:t xml:space="preserve">is the secretary. </w:t>
      </w:r>
    </w:p>
    <w:p w14:paraId="0CE9341F" w14:textId="77777777" w:rsidR="00E03BC2" w:rsidRDefault="00E03BC2" w:rsidP="00050176">
      <w:pPr>
        <w:spacing w:after="0" w:line="240" w:lineRule="auto"/>
        <w:ind w:left="-360" w:right="-360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7"/>
        <w:gridCol w:w="4517"/>
      </w:tblGrid>
      <w:tr w:rsidR="00E03BC2" w14:paraId="61BD0689" w14:textId="77777777" w:rsidTr="00E03BC2">
        <w:trPr>
          <w:trHeight w:val="331"/>
          <w:jc w:val="center"/>
        </w:trPr>
        <w:tc>
          <w:tcPr>
            <w:tcW w:w="4517" w:type="dxa"/>
          </w:tcPr>
          <w:p w14:paraId="37B9A8D9" w14:textId="4C91E7ED" w:rsidR="00E03BC2" w:rsidRPr="00E03BC2" w:rsidRDefault="00E03BC2" w:rsidP="00E03BC2">
            <w:pPr>
              <w:ind w:right="-36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Members</w:t>
            </w:r>
          </w:p>
        </w:tc>
        <w:tc>
          <w:tcPr>
            <w:tcW w:w="4517" w:type="dxa"/>
          </w:tcPr>
          <w:p w14:paraId="688F6FB3" w14:textId="77C82BE6" w:rsidR="00E03BC2" w:rsidRPr="00E03BC2" w:rsidRDefault="00E03BC2" w:rsidP="00E03BC2">
            <w:pPr>
              <w:ind w:right="-360"/>
              <w:rPr>
                <w:rFonts w:cstheme="minorHAnsi"/>
                <w:b/>
              </w:rPr>
            </w:pPr>
            <w:r w:rsidRPr="00E03BC2">
              <w:rPr>
                <w:rFonts w:cstheme="minorHAnsi"/>
                <w:b/>
              </w:rPr>
              <w:t>Departments</w:t>
            </w:r>
          </w:p>
        </w:tc>
      </w:tr>
      <w:tr w:rsidR="00E03BC2" w14:paraId="58458CFB" w14:textId="77777777" w:rsidTr="00E03BC2">
        <w:trPr>
          <w:trHeight w:val="313"/>
          <w:jc w:val="center"/>
        </w:trPr>
        <w:tc>
          <w:tcPr>
            <w:tcW w:w="4517" w:type="dxa"/>
          </w:tcPr>
          <w:p w14:paraId="2BB08DD0" w14:textId="31111499" w:rsidR="00E03BC2" w:rsidRDefault="00A275DC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 xml:space="preserve">Christa </w:t>
            </w:r>
            <w:proofErr w:type="spellStart"/>
            <w:r>
              <w:rPr>
                <w:rFonts w:cstheme="minorHAnsi"/>
              </w:rPr>
              <w:t>DeVirgilio</w:t>
            </w:r>
            <w:proofErr w:type="spellEnd"/>
          </w:p>
        </w:tc>
        <w:tc>
          <w:tcPr>
            <w:tcW w:w="4517" w:type="dxa"/>
          </w:tcPr>
          <w:p w14:paraId="2F3D2873" w14:textId="57E15F0E" w:rsidR="00E03BC2" w:rsidRDefault="00A275DC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Library</w:t>
            </w:r>
          </w:p>
        </w:tc>
      </w:tr>
      <w:tr w:rsidR="00E03BC2" w14:paraId="67B932BF" w14:textId="77777777" w:rsidTr="00E03BC2">
        <w:trPr>
          <w:trHeight w:val="331"/>
          <w:jc w:val="center"/>
        </w:trPr>
        <w:tc>
          <w:tcPr>
            <w:tcW w:w="4517" w:type="dxa"/>
          </w:tcPr>
          <w:p w14:paraId="7F3E64C7" w14:textId="6B34AEB1" w:rsidR="00E03BC2" w:rsidRDefault="00A275DC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 xml:space="preserve">Veronika </w:t>
            </w:r>
            <w:proofErr w:type="spellStart"/>
            <w:r>
              <w:rPr>
                <w:rFonts w:cstheme="minorHAnsi"/>
              </w:rPr>
              <w:t>Dolar</w:t>
            </w:r>
            <w:proofErr w:type="spellEnd"/>
          </w:p>
        </w:tc>
        <w:tc>
          <w:tcPr>
            <w:tcW w:w="4517" w:type="dxa"/>
          </w:tcPr>
          <w:p w14:paraId="17AD2034" w14:textId="69C7DFC8" w:rsidR="00E03BC2" w:rsidRDefault="00A275DC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Politics, Economics &amp; Law</w:t>
            </w:r>
          </w:p>
        </w:tc>
      </w:tr>
      <w:tr w:rsidR="00E03BC2" w14:paraId="6D137A96" w14:textId="77777777" w:rsidTr="00E03BC2">
        <w:trPr>
          <w:trHeight w:val="313"/>
          <w:jc w:val="center"/>
        </w:trPr>
        <w:tc>
          <w:tcPr>
            <w:tcW w:w="4517" w:type="dxa"/>
          </w:tcPr>
          <w:p w14:paraId="46DCAAA5" w14:textId="3F5E72AB" w:rsidR="00E03BC2" w:rsidRDefault="00A275DC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John Estes</w:t>
            </w:r>
          </w:p>
        </w:tc>
        <w:tc>
          <w:tcPr>
            <w:tcW w:w="4517" w:type="dxa"/>
          </w:tcPr>
          <w:p w14:paraId="1A8B4CF1" w14:textId="10F3E6ED" w:rsidR="00E03BC2" w:rsidRDefault="00A275DC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Chemistry &amp; Physics</w:t>
            </w:r>
          </w:p>
        </w:tc>
      </w:tr>
      <w:tr w:rsidR="00E03BC2" w14:paraId="2A78694F" w14:textId="77777777" w:rsidTr="00E03BC2">
        <w:trPr>
          <w:trHeight w:val="331"/>
          <w:jc w:val="center"/>
        </w:trPr>
        <w:tc>
          <w:tcPr>
            <w:tcW w:w="4517" w:type="dxa"/>
          </w:tcPr>
          <w:p w14:paraId="1F52BFCF" w14:textId="0665D4B4" w:rsidR="00E03BC2" w:rsidRDefault="00A275DC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 xml:space="preserve">Svetlana </w:t>
            </w:r>
            <w:proofErr w:type="spellStart"/>
            <w:r>
              <w:rPr>
                <w:rFonts w:cstheme="minorHAnsi"/>
              </w:rPr>
              <w:t>Jovic</w:t>
            </w:r>
            <w:proofErr w:type="spellEnd"/>
          </w:p>
        </w:tc>
        <w:tc>
          <w:tcPr>
            <w:tcW w:w="4517" w:type="dxa"/>
          </w:tcPr>
          <w:p w14:paraId="449530A8" w14:textId="6A2C0533" w:rsidR="00E03BC2" w:rsidRDefault="00A275DC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Psychology</w:t>
            </w:r>
          </w:p>
        </w:tc>
      </w:tr>
      <w:tr w:rsidR="00E03BC2" w14:paraId="603E1141" w14:textId="77777777" w:rsidTr="00E03BC2">
        <w:trPr>
          <w:trHeight w:val="313"/>
          <w:jc w:val="center"/>
        </w:trPr>
        <w:tc>
          <w:tcPr>
            <w:tcW w:w="4517" w:type="dxa"/>
          </w:tcPr>
          <w:p w14:paraId="686CD217" w14:textId="11F75B20" w:rsidR="00E03BC2" w:rsidRDefault="005D7161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 xml:space="preserve">Jason </w:t>
            </w:r>
            <w:proofErr w:type="spellStart"/>
            <w:r>
              <w:rPr>
                <w:rFonts w:cstheme="minorHAnsi"/>
              </w:rPr>
              <w:t>Kaloudis</w:t>
            </w:r>
            <w:proofErr w:type="spellEnd"/>
          </w:p>
        </w:tc>
        <w:tc>
          <w:tcPr>
            <w:tcW w:w="4517" w:type="dxa"/>
          </w:tcPr>
          <w:p w14:paraId="31C4A6C1" w14:textId="3AE6BE23" w:rsidR="00E03BC2" w:rsidRDefault="005D7161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Library</w:t>
            </w:r>
          </w:p>
        </w:tc>
      </w:tr>
      <w:tr w:rsidR="00E03BC2" w14:paraId="225AF811" w14:textId="77777777" w:rsidTr="00E03BC2">
        <w:trPr>
          <w:trHeight w:val="331"/>
          <w:jc w:val="center"/>
        </w:trPr>
        <w:tc>
          <w:tcPr>
            <w:tcW w:w="4517" w:type="dxa"/>
          </w:tcPr>
          <w:p w14:paraId="4828CDF8" w14:textId="6270B1E1" w:rsidR="00E03BC2" w:rsidRDefault="005D7161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Yogesh More</w:t>
            </w:r>
          </w:p>
        </w:tc>
        <w:tc>
          <w:tcPr>
            <w:tcW w:w="4517" w:type="dxa"/>
          </w:tcPr>
          <w:p w14:paraId="60727763" w14:textId="21DD7A02" w:rsidR="00E03BC2" w:rsidRDefault="005D7161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Mathematics, Computer &amp; Information Science</w:t>
            </w:r>
          </w:p>
        </w:tc>
      </w:tr>
      <w:tr w:rsidR="00E03BC2" w14:paraId="00F23584" w14:textId="77777777" w:rsidTr="00E03BC2">
        <w:trPr>
          <w:trHeight w:val="313"/>
          <w:jc w:val="center"/>
        </w:trPr>
        <w:tc>
          <w:tcPr>
            <w:tcW w:w="4517" w:type="dxa"/>
          </w:tcPr>
          <w:p w14:paraId="16EB7B9F" w14:textId="17C80286" w:rsidR="00E03BC2" w:rsidRDefault="007A5301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 xml:space="preserve">Alex </w:t>
            </w:r>
            <w:proofErr w:type="spellStart"/>
            <w:r>
              <w:rPr>
                <w:rFonts w:cstheme="minorHAnsi"/>
              </w:rPr>
              <w:t>Ramdass</w:t>
            </w:r>
            <w:proofErr w:type="spellEnd"/>
          </w:p>
        </w:tc>
        <w:tc>
          <w:tcPr>
            <w:tcW w:w="4517" w:type="dxa"/>
          </w:tcPr>
          <w:p w14:paraId="62F23543" w14:textId="0CB56074" w:rsidR="00E03BC2" w:rsidRDefault="005D7161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Student Government Association</w:t>
            </w:r>
          </w:p>
        </w:tc>
      </w:tr>
      <w:tr w:rsidR="005D7161" w14:paraId="5FEB1584" w14:textId="77777777" w:rsidTr="00E03BC2">
        <w:trPr>
          <w:trHeight w:val="313"/>
          <w:jc w:val="center"/>
        </w:trPr>
        <w:tc>
          <w:tcPr>
            <w:tcW w:w="4517" w:type="dxa"/>
          </w:tcPr>
          <w:p w14:paraId="00A8F32D" w14:textId="7923629F" w:rsidR="005D7161" w:rsidRPr="005D7161" w:rsidRDefault="005D7161" w:rsidP="005D7161">
            <w:pPr>
              <w:ind w:right="-360"/>
              <w:jc w:val="center"/>
              <w:rPr>
                <w:rFonts w:cstheme="minorHAnsi"/>
                <w:b/>
              </w:rPr>
            </w:pPr>
            <w:r w:rsidRPr="005D7161">
              <w:rPr>
                <w:rFonts w:cstheme="minorHAnsi"/>
                <w:b/>
              </w:rPr>
              <w:t>Ex-Officio Members</w:t>
            </w:r>
          </w:p>
        </w:tc>
        <w:tc>
          <w:tcPr>
            <w:tcW w:w="4517" w:type="dxa"/>
          </w:tcPr>
          <w:p w14:paraId="6C85B12E" w14:textId="77777777" w:rsidR="005D7161" w:rsidRDefault="005D7161" w:rsidP="00050176">
            <w:pPr>
              <w:ind w:right="-360"/>
              <w:rPr>
                <w:rFonts w:cstheme="minorHAnsi"/>
              </w:rPr>
            </w:pPr>
          </w:p>
        </w:tc>
      </w:tr>
      <w:tr w:rsidR="005D7161" w14:paraId="6AF78146" w14:textId="77777777" w:rsidTr="00E03BC2">
        <w:trPr>
          <w:trHeight w:val="313"/>
          <w:jc w:val="center"/>
        </w:trPr>
        <w:tc>
          <w:tcPr>
            <w:tcW w:w="4517" w:type="dxa"/>
          </w:tcPr>
          <w:p w14:paraId="24127C47" w14:textId="691DFB57" w:rsidR="005D7161" w:rsidRDefault="005D7161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 xml:space="preserve">Barbara </w:t>
            </w:r>
            <w:proofErr w:type="spellStart"/>
            <w:r>
              <w:rPr>
                <w:rFonts w:cstheme="minorHAnsi"/>
              </w:rPr>
              <w:t>Hillery</w:t>
            </w:r>
            <w:proofErr w:type="spellEnd"/>
            <w:r>
              <w:rPr>
                <w:rFonts w:cstheme="minorHAnsi"/>
              </w:rPr>
              <w:t xml:space="preserve"> (non-voting member)</w:t>
            </w:r>
          </w:p>
        </w:tc>
        <w:tc>
          <w:tcPr>
            <w:tcW w:w="4517" w:type="dxa"/>
          </w:tcPr>
          <w:p w14:paraId="74368775" w14:textId="2430BADC" w:rsidR="005D7161" w:rsidRDefault="005D7161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Academic Affairs</w:t>
            </w:r>
          </w:p>
        </w:tc>
      </w:tr>
      <w:tr w:rsidR="005D7161" w14:paraId="3C70F047" w14:textId="77777777" w:rsidTr="00E03BC2">
        <w:trPr>
          <w:trHeight w:val="313"/>
          <w:jc w:val="center"/>
        </w:trPr>
        <w:tc>
          <w:tcPr>
            <w:tcW w:w="4517" w:type="dxa"/>
          </w:tcPr>
          <w:p w14:paraId="10E7E3CC" w14:textId="6AE7A7EE" w:rsidR="005D7161" w:rsidRDefault="005D7161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 xml:space="preserve">Chandra </w:t>
            </w:r>
            <w:proofErr w:type="spellStart"/>
            <w:r>
              <w:rPr>
                <w:rFonts w:cstheme="minorHAnsi"/>
              </w:rPr>
              <w:t>Shehigian</w:t>
            </w:r>
            <w:proofErr w:type="spellEnd"/>
            <w:r>
              <w:rPr>
                <w:rFonts w:cstheme="minorHAnsi"/>
              </w:rPr>
              <w:t xml:space="preserve"> (non-voting member)</w:t>
            </w:r>
          </w:p>
        </w:tc>
        <w:tc>
          <w:tcPr>
            <w:tcW w:w="4517" w:type="dxa"/>
          </w:tcPr>
          <w:p w14:paraId="2B1AC128" w14:textId="26AB2027" w:rsidR="005D7161" w:rsidRDefault="005D7161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Information Technology</w:t>
            </w:r>
          </w:p>
        </w:tc>
      </w:tr>
      <w:tr w:rsidR="005D7161" w14:paraId="2AC58975" w14:textId="77777777" w:rsidTr="00E03BC2">
        <w:trPr>
          <w:trHeight w:val="313"/>
          <w:jc w:val="center"/>
        </w:trPr>
        <w:tc>
          <w:tcPr>
            <w:tcW w:w="4517" w:type="dxa"/>
          </w:tcPr>
          <w:p w14:paraId="1F7EB5C9" w14:textId="36F5DA1C" w:rsidR="005D7161" w:rsidRDefault="005D7161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Joanne Spadaro (voting member)</w:t>
            </w:r>
          </w:p>
        </w:tc>
        <w:tc>
          <w:tcPr>
            <w:tcW w:w="4517" w:type="dxa"/>
          </w:tcPr>
          <w:p w14:paraId="5B10B390" w14:textId="698B2735" w:rsidR="005D7161" w:rsidRDefault="005D7161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Library, OER Librarian</w:t>
            </w:r>
          </w:p>
        </w:tc>
      </w:tr>
    </w:tbl>
    <w:p w14:paraId="5BCD218A" w14:textId="55D9EAA0" w:rsidR="00A149D7" w:rsidRPr="00201401" w:rsidRDefault="00A149D7" w:rsidP="00050176">
      <w:pPr>
        <w:spacing w:after="0" w:line="240" w:lineRule="auto"/>
        <w:ind w:left="-360" w:right="-360"/>
        <w:rPr>
          <w:rStyle w:val="Emphasis"/>
          <w:rFonts w:cstheme="minorHAnsi"/>
          <w:i w:val="0"/>
        </w:rPr>
      </w:pPr>
    </w:p>
    <w:p w14:paraId="33D4EAEB" w14:textId="666D8D7A" w:rsidR="002C6CCE" w:rsidRPr="00867572" w:rsidRDefault="002C6CCE" w:rsidP="00050176">
      <w:pPr>
        <w:spacing w:after="0" w:line="240" w:lineRule="auto"/>
        <w:ind w:left="-360" w:right="-360"/>
        <w:rPr>
          <w:rFonts w:cstheme="minorHAnsi"/>
          <w:b/>
        </w:rPr>
      </w:pPr>
      <w:r>
        <w:rPr>
          <w:rFonts w:cstheme="minorHAnsi"/>
          <w:b/>
        </w:rPr>
        <w:t xml:space="preserve">II. </w:t>
      </w:r>
      <w:r w:rsidRPr="00867572">
        <w:rPr>
          <w:rFonts w:cstheme="minorHAnsi"/>
          <w:b/>
        </w:rPr>
        <w:t xml:space="preserve">Snapshot of OER Courses &amp; Estimated Textbook Savings, </w:t>
      </w:r>
      <w:proofErr w:type="gramStart"/>
      <w:r w:rsidRPr="00867572">
        <w:rPr>
          <w:rFonts w:cstheme="minorHAnsi"/>
          <w:b/>
        </w:rPr>
        <w:t>Fall</w:t>
      </w:r>
      <w:proofErr w:type="gramEnd"/>
      <w:r w:rsidRPr="00867572">
        <w:rPr>
          <w:rFonts w:cstheme="minorHAnsi"/>
          <w:b/>
        </w:rPr>
        <w:t xml:space="preserve"> 2017 – </w:t>
      </w:r>
      <w:r w:rsidR="00775D10">
        <w:rPr>
          <w:rFonts w:cstheme="minorHAnsi"/>
          <w:b/>
        </w:rPr>
        <w:t xml:space="preserve">Fall </w:t>
      </w:r>
      <w:r w:rsidR="00766CF3">
        <w:rPr>
          <w:rFonts w:cstheme="minorHAnsi"/>
          <w:b/>
        </w:rPr>
        <w:t>2022</w:t>
      </w:r>
    </w:p>
    <w:p w14:paraId="2B0AC0DE" w14:textId="4104739B" w:rsidR="002C6CCE" w:rsidRPr="00867572" w:rsidRDefault="00614668" w:rsidP="00050176">
      <w:pPr>
        <w:spacing w:after="0" w:line="240" w:lineRule="auto"/>
        <w:ind w:left="-360" w:right="-360"/>
        <w:rPr>
          <w:rFonts w:cstheme="minorHAnsi"/>
          <w:bCs/>
        </w:rPr>
      </w:pPr>
      <w:r w:rsidRPr="00867572">
        <w:rPr>
          <w:rFonts w:cstheme="minorHAnsi"/>
          <w:bCs/>
        </w:rPr>
        <w:t xml:space="preserve">The </w:t>
      </w:r>
      <w:r w:rsidR="00CE35ED" w:rsidRPr="00867572">
        <w:rPr>
          <w:rFonts w:cstheme="minorHAnsi"/>
          <w:bCs/>
        </w:rPr>
        <w:t xml:space="preserve">table below </w:t>
      </w:r>
      <w:r w:rsidRPr="00867572">
        <w:rPr>
          <w:rFonts w:cstheme="minorHAnsi"/>
          <w:bCs/>
        </w:rPr>
        <w:t>shows the number of OER course sections</w:t>
      </w:r>
      <w:r w:rsidR="00CE35ED" w:rsidRPr="00867572">
        <w:rPr>
          <w:rFonts w:cstheme="minorHAnsi"/>
          <w:bCs/>
        </w:rPr>
        <w:t>, student enrollments</w:t>
      </w:r>
      <w:r w:rsidR="007370C0" w:rsidRPr="00867572">
        <w:rPr>
          <w:rFonts w:cstheme="minorHAnsi"/>
          <w:bCs/>
        </w:rPr>
        <w:t xml:space="preserve">, </w:t>
      </w:r>
      <w:r w:rsidR="00CE35ED" w:rsidRPr="00867572">
        <w:rPr>
          <w:rFonts w:cstheme="minorHAnsi"/>
          <w:bCs/>
        </w:rPr>
        <w:t>and estimated textboo</w:t>
      </w:r>
      <w:r w:rsidR="00E53538">
        <w:rPr>
          <w:rFonts w:cstheme="minorHAnsi"/>
          <w:bCs/>
        </w:rPr>
        <w:t>k savings at Old Westbury from f</w:t>
      </w:r>
      <w:r w:rsidR="00CE35ED" w:rsidRPr="00867572">
        <w:rPr>
          <w:rFonts w:cstheme="minorHAnsi"/>
          <w:bCs/>
        </w:rPr>
        <w:t xml:space="preserve">17 through </w:t>
      </w:r>
      <w:r w:rsidR="00775D10">
        <w:rPr>
          <w:rFonts w:cstheme="minorHAnsi"/>
          <w:bCs/>
        </w:rPr>
        <w:t>f2</w:t>
      </w:r>
      <w:r w:rsidR="00E53538">
        <w:rPr>
          <w:rFonts w:cstheme="minorHAnsi"/>
          <w:bCs/>
        </w:rPr>
        <w:t>2</w:t>
      </w:r>
      <w:r w:rsidR="00CE35ED" w:rsidRPr="00867572">
        <w:rPr>
          <w:rFonts w:cstheme="minorHAnsi"/>
          <w:bCs/>
        </w:rPr>
        <w:t xml:space="preserve">.  </w:t>
      </w:r>
      <w:r w:rsidR="00745A30" w:rsidRPr="00B131F6">
        <w:rPr>
          <w:rFonts w:cstheme="minorHAnsi"/>
          <w:bCs/>
        </w:rPr>
        <w:t xml:space="preserve">We had </w:t>
      </w:r>
      <w:r w:rsidR="00CE35ED" w:rsidRPr="00B131F6">
        <w:rPr>
          <w:rFonts w:cstheme="minorHAnsi"/>
          <w:bCs/>
        </w:rPr>
        <w:t xml:space="preserve">a total of </w:t>
      </w:r>
      <w:r w:rsidR="001E7BCD" w:rsidRPr="00AB756B">
        <w:rPr>
          <w:rFonts w:cstheme="minorHAnsi"/>
          <w:bCs/>
        </w:rPr>
        <w:t>230</w:t>
      </w:r>
      <w:r w:rsidRPr="00AB756B">
        <w:rPr>
          <w:rFonts w:cstheme="minorHAnsi"/>
          <w:bCs/>
        </w:rPr>
        <w:t xml:space="preserve"> </w:t>
      </w:r>
      <w:r w:rsidR="00E4158F" w:rsidRPr="00AB756B">
        <w:rPr>
          <w:rFonts w:cstheme="minorHAnsi"/>
          <w:bCs/>
        </w:rPr>
        <w:t xml:space="preserve">OER </w:t>
      </w:r>
      <w:r w:rsidR="00B131F6" w:rsidRPr="00AB756B">
        <w:rPr>
          <w:rFonts w:cstheme="minorHAnsi"/>
          <w:bCs/>
        </w:rPr>
        <w:t>course sections that reached 5</w:t>
      </w:r>
      <w:r w:rsidR="001E7BCD" w:rsidRPr="00AB756B">
        <w:rPr>
          <w:rFonts w:cstheme="minorHAnsi"/>
          <w:bCs/>
        </w:rPr>
        <w:t xml:space="preserve">,347 </w:t>
      </w:r>
      <w:r w:rsidRPr="00AB756B">
        <w:rPr>
          <w:rFonts w:cstheme="minorHAnsi"/>
          <w:bCs/>
        </w:rPr>
        <w:t>students</w:t>
      </w:r>
      <w:r w:rsidR="00CE35ED" w:rsidRPr="00AB756B">
        <w:rPr>
          <w:rFonts w:cstheme="minorHAnsi"/>
          <w:bCs/>
        </w:rPr>
        <w:t xml:space="preserve">.  Using SUNY’s average of $107 for textbook </w:t>
      </w:r>
      <w:r w:rsidR="001B7A4C" w:rsidRPr="00AB756B">
        <w:rPr>
          <w:rFonts w:cstheme="minorHAnsi"/>
          <w:bCs/>
        </w:rPr>
        <w:t xml:space="preserve">savings </w:t>
      </w:r>
      <w:r w:rsidR="00CE35ED" w:rsidRPr="00AB756B">
        <w:rPr>
          <w:rFonts w:cstheme="minorHAnsi"/>
          <w:bCs/>
        </w:rPr>
        <w:t>per student</w:t>
      </w:r>
      <w:r w:rsidR="001B7A4C" w:rsidRPr="00AB756B">
        <w:rPr>
          <w:rFonts w:cstheme="minorHAnsi"/>
          <w:bCs/>
        </w:rPr>
        <w:t>, OER courses saved Old Westbury students an estimated $</w:t>
      </w:r>
      <w:r w:rsidR="001E7BCD" w:rsidRPr="00AB756B">
        <w:rPr>
          <w:rFonts w:cstheme="minorHAnsi"/>
          <w:bCs/>
        </w:rPr>
        <w:t>572</w:t>
      </w:r>
      <w:r w:rsidR="00D30808" w:rsidRPr="00AB756B">
        <w:rPr>
          <w:rFonts w:cstheme="minorHAnsi"/>
          <w:bCs/>
        </w:rPr>
        <w:t>,</w:t>
      </w:r>
      <w:r w:rsidR="00B131F6" w:rsidRPr="00AB756B">
        <w:rPr>
          <w:rFonts w:cstheme="minorHAnsi"/>
          <w:bCs/>
        </w:rPr>
        <w:t>1</w:t>
      </w:r>
      <w:r w:rsidR="00136147" w:rsidRPr="00AB756B">
        <w:rPr>
          <w:rFonts w:cstheme="minorHAnsi"/>
          <w:bCs/>
        </w:rPr>
        <w:t>29</w:t>
      </w:r>
      <w:r w:rsidR="001B7A4C" w:rsidRPr="00AB756B">
        <w:rPr>
          <w:rFonts w:cstheme="minorHAnsi"/>
          <w:bCs/>
        </w:rPr>
        <w:t>.</w:t>
      </w:r>
      <w:r w:rsidR="00E53538">
        <w:rPr>
          <w:rFonts w:cstheme="minorHAnsi"/>
          <w:bCs/>
        </w:rPr>
        <w:t xml:space="preserve">  </w:t>
      </w:r>
    </w:p>
    <w:p w14:paraId="5695C84F" w14:textId="77777777" w:rsidR="002C6CCE" w:rsidRPr="00201401" w:rsidRDefault="002C6CCE" w:rsidP="00050176">
      <w:pPr>
        <w:spacing w:after="0" w:line="240" w:lineRule="auto"/>
        <w:ind w:left="-360" w:right="-360"/>
        <w:rPr>
          <w:rFonts w:cstheme="minorHAnsi"/>
          <w:bCs/>
          <w:highlight w:val="yello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1657"/>
        <w:gridCol w:w="1800"/>
        <w:gridCol w:w="2160"/>
      </w:tblGrid>
      <w:tr w:rsidR="002C6CCE" w:rsidRPr="00867572" w14:paraId="55375E6B" w14:textId="77777777" w:rsidTr="00D627D7">
        <w:trPr>
          <w:jc w:val="center"/>
        </w:trPr>
        <w:tc>
          <w:tcPr>
            <w:tcW w:w="1848" w:type="dxa"/>
          </w:tcPr>
          <w:p w14:paraId="4B32595D" w14:textId="77777777" w:rsidR="002C6CCE" w:rsidRPr="00867572" w:rsidRDefault="002C6CCE" w:rsidP="005D7161">
            <w:pPr>
              <w:ind w:left="-360" w:right="-360"/>
              <w:jc w:val="center"/>
              <w:rPr>
                <w:rFonts w:cstheme="minorHAnsi"/>
                <w:b/>
              </w:rPr>
            </w:pPr>
            <w:r w:rsidRPr="00867572">
              <w:rPr>
                <w:rFonts w:cstheme="minorHAnsi"/>
                <w:b/>
              </w:rPr>
              <w:t>Academic Year</w:t>
            </w:r>
          </w:p>
        </w:tc>
        <w:tc>
          <w:tcPr>
            <w:tcW w:w="1657" w:type="dxa"/>
          </w:tcPr>
          <w:p w14:paraId="659B1661" w14:textId="77777777" w:rsidR="002C6CCE" w:rsidRPr="00867572" w:rsidRDefault="002C6CCE" w:rsidP="005D7161">
            <w:pPr>
              <w:ind w:left="-360" w:right="-360"/>
              <w:jc w:val="center"/>
              <w:rPr>
                <w:rFonts w:cstheme="minorHAnsi"/>
                <w:b/>
              </w:rPr>
            </w:pPr>
            <w:r w:rsidRPr="00867572">
              <w:rPr>
                <w:rFonts w:cstheme="minorHAnsi"/>
                <w:b/>
              </w:rPr>
              <w:t>Course Sections</w:t>
            </w:r>
          </w:p>
        </w:tc>
        <w:tc>
          <w:tcPr>
            <w:tcW w:w="1800" w:type="dxa"/>
          </w:tcPr>
          <w:p w14:paraId="09B68007" w14:textId="77777777" w:rsidR="002C6CCE" w:rsidRPr="00867572" w:rsidRDefault="002C6CCE" w:rsidP="005D7161">
            <w:pPr>
              <w:ind w:left="-360" w:right="-360"/>
              <w:jc w:val="center"/>
              <w:rPr>
                <w:rFonts w:cstheme="minorHAnsi"/>
                <w:b/>
              </w:rPr>
            </w:pPr>
            <w:r w:rsidRPr="00867572">
              <w:rPr>
                <w:rFonts w:cstheme="minorHAnsi"/>
                <w:b/>
              </w:rPr>
              <w:t>Enrolled Students</w:t>
            </w:r>
          </w:p>
        </w:tc>
        <w:tc>
          <w:tcPr>
            <w:tcW w:w="2160" w:type="dxa"/>
          </w:tcPr>
          <w:p w14:paraId="395A3887" w14:textId="77777777" w:rsidR="002C6CCE" w:rsidRPr="00867572" w:rsidRDefault="002C6CCE" w:rsidP="005D7161">
            <w:pPr>
              <w:ind w:left="-360" w:right="-360"/>
              <w:jc w:val="center"/>
              <w:rPr>
                <w:rFonts w:cstheme="minorHAnsi"/>
                <w:b/>
              </w:rPr>
            </w:pPr>
            <w:r w:rsidRPr="00867572">
              <w:rPr>
                <w:rFonts w:cstheme="minorHAnsi"/>
                <w:b/>
              </w:rPr>
              <w:t>Est. Textbook Savings</w:t>
            </w:r>
          </w:p>
        </w:tc>
      </w:tr>
      <w:tr w:rsidR="00775D10" w:rsidRPr="00CD5DC4" w14:paraId="2C35751E" w14:textId="77777777" w:rsidTr="00D627D7">
        <w:trPr>
          <w:jc w:val="center"/>
        </w:trPr>
        <w:tc>
          <w:tcPr>
            <w:tcW w:w="1848" w:type="dxa"/>
          </w:tcPr>
          <w:p w14:paraId="660CB801" w14:textId="72E5EBD1" w:rsidR="00775D10" w:rsidRPr="00CD5DC4" w:rsidRDefault="00775D10" w:rsidP="00050176">
            <w:pPr>
              <w:ind w:left="-360" w:right="-360"/>
              <w:jc w:val="center"/>
              <w:rPr>
                <w:rFonts w:cstheme="minorHAnsi"/>
              </w:rPr>
            </w:pPr>
            <w:r w:rsidRPr="00CD5DC4">
              <w:rPr>
                <w:rFonts w:cstheme="minorHAnsi"/>
              </w:rPr>
              <w:t>2022/23 (f22 only)</w:t>
            </w:r>
          </w:p>
        </w:tc>
        <w:tc>
          <w:tcPr>
            <w:tcW w:w="1657" w:type="dxa"/>
          </w:tcPr>
          <w:p w14:paraId="10FBF5F4" w14:textId="292B455F" w:rsidR="00775D10" w:rsidRPr="00CD5DC4" w:rsidRDefault="00357B69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CD5DC4">
              <w:rPr>
                <w:rFonts w:cstheme="minorHAnsi"/>
                <w:bCs/>
              </w:rPr>
              <w:t>27</w:t>
            </w:r>
          </w:p>
        </w:tc>
        <w:tc>
          <w:tcPr>
            <w:tcW w:w="1800" w:type="dxa"/>
          </w:tcPr>
          <w:p w14:paraId="2D174139" w14:textId="0D118295" w:rsidR="00775D10" w:rsidRPr="00CD5DC4" w:rsidRDefault="00963EF5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CD5DC4">
              <w:rPr>
                <w:rFonts w:cstheme="minorHAnsi"/>
                <w:bCs/>
              </w:rPr>
              <w:t>645</w:t>
            </w:r>
          </w:p>
        </w:tc>
        <w:tc>
          <w:tcPr>
            <w:tcW w:w="2160" w:type="dxa"/>
          </w:tcPr>
          <w:p w14:paraId="702DE84B" w14:textId="52DF0582" w:rsidR="00775D10" w:rsidRPr="00CD5DC4" w:rsidRDefault="00963EF5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CD5DC4">
              <w:rPr>
                <w:rFonts w:cstheme="minorHAnsi"/>
                <w:bCs/>
              </w:rPr>
              <w:t>$69,015</w:t>
            </w:r>
          </w:p>
        </w:tc>
      </w:tr>
      <w:tr w:rsidR="004B02D2" w:rsidRPr="00CD5DC4" w14:paraId="0A9DCA30" w14:textId="77777777" w:rsidTr="00D627D7">
        <w:trPr>
          <w:jc w:val="center"/>
        </w:trPr>
        <w:tc>
          <w:tcPr>
            <w:tcW w:w="1848" w:type="dxa"/>
          </w:tcPr>
          <w:p w14:paraId="24010547" w14:textId="38559FCE" w:rsidR="004B02D2" w:rsidRPr="00CD5DC4" w:rsidRDefault="00766CF3" w:rsidP="00050176">
            <w:pPr>
              <w:ind w:left="-360" w:right="-360"/>
              <w:jc w:val="center"/>
              <w:rPr>
                <w:rFonts w:cstheme="minorHAnsi"/>
              </w:rPr>
            </w:pPr>
            <w:r w:rsidRPr="00CD5DC4">
              <w:rPr>
                <w:rFonts w:cstheme="minorHAnsi"/>
              </w:rPr>
              <w:t>2021/22</w:t>
            </w:r>
          </w:p>
        </w:tc>
        <w:tc>
          <w:tcPr>
            <w:tcW w:w="1657" w:type="dxa"/>
          </w:tcPr>
          <w:p w14:paraId="56342918" w14:textId="34DC2FFD" w:rsidR="004B02D2" w:rsidRPr="00CD5DC4" w:rsidRDefault="00766CF3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CD5DC4">
              <w:rPr>
                <w:rFonts w:cstheme="minorHAnsi"/>
                <w:bCs/>
              </w:rPr>
              <w:t>6</w:t>
            </w:r>
            <w:r w:rsidR="00963EF5" w:rsidRPr="00CD5DC4">
              <w:rPr>
                <w:rFonts w:cstheme="minorHAnsi"/>
                <w:bCs/>
              </w:rPr>
              <w:t>7</w:t>
            </w:r>
          </w:p>
        </w:tc>
        <w:tc>
          <w:tcPr>
            <w:tcW w:w="1800" w:type="dxa"/>
          </w:tcPr>
          <w:p w14:paraId="2A195DB4" w14:textId="74DBEE42" w:rsidR="004B02D2" w:rsidRPr="00CD5DC4" w:rsidRDefault="007C3A8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CD5DC4">
              <w:rPr>
                <w:rFonts w:cstheme="minorHAnsi"/>
                <w:bCs/>
              </w:rPr>
              <w:t>1,</w:t>
            </w:r>
            <w:r w:rsidR="00963EF5" w:rsidRPr="00CD5DC4">
              <w:rPr>
                <w:rFonts w:cstheme="minorHAnsi"/>
                <w:bCs/>
              </w:rPr>
              <w:t>431</w:t>
            </w:r>
          </w:p>
        </w:tc>
        <w:tc>
          <w:tcPr>
            <w:tcW w:w="2160" w:type="dxa"/>
          </w:tcPr>
          <w:p w14:paraId="2A2C9005" w14:textId="7064E917" w:rsidR="004B02D2" w:rsidRPr="00CD5DC4" w:rsidRDefault="00963EF5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CD5DC4">
              <w:rPr>
                <w:rFonts w:cstheme="minorHAnsi"/>
                <w:bCs/>
              </w:rPr>
              <w:t>$153,117</w:t>
            </w:r>
          </w:p>
        </w:tc>
      </w:tr>
      <w:tr w:rsidR="002C6CCE" w:rsidRPr="00CD5DC4" w14:paraId="4425494A" w14:textId="77777777" w:rsidTr="00D627D7">
        <w:trPr>
          <w:jc w:val="center"/>
        </w:trPr>
        <w:tc>
          <w:tcPr>
            <w:tcW w:w="1848" w:type="dxa"/>
          </w:tcPr>
          <w:p w14:paraId="482E24BC" w14:textId="77777777" w:rsidR="002C6CCE" w:rsidRPr="00CD5DC4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CD5DC4">
              <w:rPr>
                <w:rFonts w:cstheme="minorHAnsi"/>
              </w:rPr>
              <w:t>2020/21</w:t>
            </w:r>
          </w:p>
        </w:tc>
        <w:tc>
          <w:tcPr>
            <w:tcW w:w="1657" w:type="dxa"/>
          </w:tcPr>
          <w:p w14:paraId="2D440F6C" w14:textId="40AF2746" w:rsidR="002C6CCE" w:rsidRPr="00CD5DC4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CD5DC4">
              <w:rPr>
                <w:rFonts w:cstheme="minorHAnsi"/>
                <w:bCs/>
              </w:rPr>
              <w:t>4</w:t>
            </w:r>
            <w:r w:rsidR="00E120D7" w:rsidRPr="00CD5DC4">
              <w:rPr>
                <w:rFonts w:cstheme="minorHAnsi"/>
                <w:bCs/>
              </w:rPr>
              <w:t>9</w:t>
            </w:r>
          </w:p>
        </w:tc>
        <w:tc>
          <w:tcPr>
            <w:tcW w:w="1800" w:type="dxa"/>
          </w:tcPr>
          <w:p w14:paraId="271074E2" w14:textId="1AE38D37" w:rsidR="002C6CCE" w:rsidRPr="00CD5DC4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CD5DC4">
              <w:rPr>
                <w:rFonts w:cstheme="minorHAnsi"/>
                <w:bCs/>
              </w:rPr>
              <w:t>1</w:t>
            </w:r>
            <w:r w:rsidR="00E64DD8" w:rsidRPr="00CD5DC4">
              <w:rPr>
                <w:rFonts w:cstheme="minorHAnsi"/>
                <w:bCs/>
              </w:rPr>
              <w:t>,</w:t>
            </w:r>
            <w:r w:rsidR="00E120D7" w:rsidRPr="00CD5DC4">
              <w:rPr>
                <w:rFonts w:cstheme="minorHAnsi"/>
                <w:bCs/>
              </w:rPr>
              <w:t>1</w:t>
            </w:r>
            <w:r w:rsidRPr="00CD5DC4">
              <w:rPr>
                <w:rFonts w:cstheme="minorHAnsi"/>
                <w:bCs/>
              </w:rPr>
              <w:t>97</w:t>
            </w:r>
          </w:p>
        </w:tc>
        <w:tc>
          <w:tcPr>
            <w:tcW w:w="2160" w:type="dxa"/>
          </w:tcPr>
          <w:p w14:paraId="3D60C2FD" w14:textId="1BC1FFF6" w:rsidR="002C6CCE" w:rsidRPr="00CD5DC4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CD5DC4">
              <w:rPr>
                <w:rFonts w:cstheme="minorHAnsi"/>
                <w:bCs/>
              </w:rPr>
              <w:t>$</w:t>
            </w:r>
            <w:r w:rsidR="00902CCF" w:rsidRPr="00CD5DC4">
              <w:rPr>
                <w:rFonts w:cstheme="minorHAnsi"/>
                <w:bCs/>
              </w:rPr>
              <w:t>128,079</w:t>
            </w:r>
          </w:p>
        </w:tc>
      </w:tr>
      <w:tr w:rsidR="002C6CCE" w:rsidRPr="00CD5DC4" w14:paraId="13391F17" w14:textId="77777777" w:rsidTr="00D627D7">
        <w:trPr>
          <w:jc w:val="center"/>
        </w:trPr>
        <w:tc>
          <w:tcPr>
            <w:tcW w:w="1848" w:type="dxa"/>
          </w:tcPr>
          <w:p w14:paraId="65796C81" w14:textId="77777777" w:rsidR="002C6CCE" w:rsidRPr="00CD5DC4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CD5DC4">
              <w:rPr>
                <w:rFonts w:cstheme="minorHAnsi"/>
                <w:bCs/>
              </w:rPr>
              <w:t>2019/20</w:t>
            </w:r>
          </w:p>
        </w:tc>
        <w:tc>
          <w:tcPr>
            <w:tcW w:w="1657" w:type="dxa"/>
          </w:tcPr>
          <w:p w14:paraId="7E447BC8" w14:textId="3F91ABCD" w:rsidR="002C6CCE" w:rsidRPr="00CD5DC4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CD5DC4">
              <w:rPr>
                <w:rFonts w:cstheme="minorHAnsi"/>
                <w:bCs/>
              </w:rPr>
              <w:t>45</w:t>
            </w:r>
          </w:p>
        </w:tc>
        <w:tc>
          <w:tcPr>
            <w:tcW w:w="1800" w:type="dxa"/>
          </w:tcPr>
          <w:p w14:paraId="244DAF94" w14:textId="3146C2DE" w:rsidR="002C6CCE" w:rsidRPr="00CD5DC4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CD5DC4">
              <w:rPr>
                <w:rFonts w:cstheme="minorHAnsi"/>
                <w:bCs/>
              </w:rPr>
              <w:t>1</w:t>
            </w:r>
            <w:r w:rsidR="00E64DD8" w:rsidRPr="00CD5DC4">
              <w:rPr>
                <w:rFonts w:cstheme="minorHAnsi"/>
                <w:bCs/>
              </w:rPr>
              <w:t>,</w:t>
            </w:r>
            <w:r w:rsidRPr="00CD5DC4">
              <w:rPr>
                <w:rFonts w:cstheme="minorHAnsi"/>
                <w:bCs/>
              </w:rPr>
              <w:t>115</w:t>
            </w:r>
          </w:p>
        </w:tc>
        <w:tc>
          <w:tcPr>
            <w:tcW w:w="2160" w:type="dxa"/>
          </w:tcPr>
          <w:p w14:paraId="5355876C" w14:textId="77777777" w:rsidR="002C6CCE" w:rsidRPr="00CD5DC4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CD5DC4">
              <w:rPr>
                <w:rFonts w:cstheme="minorHAnsi"/>
                <w:bCs/>
              </w:rPr>
              <w:t>$119,305</w:t>
            </w:r>
          </w:p>
        </w:tc>
      </w:tr>
      <w:tr w:rsidR="002C6CCE" w:rsidRPr="00CD5DC4" w14:paraId="1E93E9D8" w14:textId="77777777" w:rsidTr="00D627D7">
        <w:trPr>
          <w:jc w:val="center"/>
        </w:trPr>
        <w:tc>
          <w:tcPr>
            <w:tcW w:w="1848" w:type="dxa"/>
          </w:tcPr>
          <w:p w14:paraId="116A7B91" w14:textId="77777777" w:rsidR="002C6CCE" w:rsidRPr="00CD5DC4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CD5DC4">
              <w:rPr>
                <w:rFonts w:cstheme="minorHAnsi"/>
                <w:bCs/>
              </w:rPr>
              <w:t>2018/19</w:t>
            </w:r>
          </w:p>
        </w:tc>
        <w:tc>
          <w:tcPr>
            <w:tcW w:w="1657" w:type="dxa"/>
          </w:tcPr>
          <w:p w14:paraId="3D1324B8" w14:textId="5278B5E2" w:rsidR="002C6CCE" w:rsidRPr="00CD5DC4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CD5DC4">
              <w:rPr>
                <w:rFonts w:cstheme="minorHAnsi"/>
                <w:bCs/>
              </w:rPr>
              <w:t>29</w:t>
            </w:r>
          </w:p>
        </w:tc>
        <w:tc>
          <w:tcPr>
            <w:tcW w:w="1800" w:type="dxa"/>
          </w:tcPr>
          <w:p w14:paraId="227485C8" w14:textId="77777777" w:rsidR="002C6CCE" w:rsidRPr="00CD5DC4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CD5DC4">
              <w:rPr>
                <w:rFonts w:cstheme="minorHAnsi"/>
                <w:bCs/>
              </w:rPr>
              <w:t>688</w:t>
            </w:r>
          </w:p>
        </w:tc>
        <w:tc>
          <w:tcPr>
            <w:tcW w:w="2160" w:type="dxa"/>
          </w:tcPr>
          <w:p w14:paraId="6B3D0273" w14:textId="77777777" w:rsidR="002C6CCE" w:rsidRPr="00CD5DC4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CD5DC4">
              <w:rPr>
                <w:rFonts w:cstheme="minorHAnsi"/>
                <w:bCs/>
              </w:rPr>
              <w:t>$73,616</w:t>
            </w:r>
          </w:p>
        </w:tc>
      </w:tr>
      <w:tr w:rsidR="002C6CCE" w:rsidRPr="00CD5DC4" w14:paraId="767F82E6" w14:textId="77777777" w:rsidTr="00D627D7">
        <w:trPr>
          <w:jc w:val="center"/>
        </w:trPr>
        <w:tc>
          <w:tcPr>
            <w:tcW w:w="1848" w:type="dxa"/>
          </w:tcPr>
          <w:p w14:paraId="2B7EC4E2" w14:textId="77777777" w:rsidR="002C6CCE" w:rsidRPr="00CD5DC4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CD5DC4">
              <w:rPr>
                <w:rFonts w:cstheme="minorHAnsi"/>
                <w:bCs/>
              </w:rPr>
              <w:t>2017/18</w:t>
            </w:r>
          </w:p>
        </w:tc>
        <w:tc>
          <w:tcPr>
            <w:tcW w:w="1657" w:type="dxa"/>
          </w:tcPr>
          <w:p w14:paraId="3953DB88" w14:textId="7BE673D8" w:rsidR="002C6CCE" w:rsidRPr="00CD5DC4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CD5DC4">
              <w:rPr>
                <w:rFonts w:cstheme="minorHAnsi"/>
                <w:bCs/>
              </w:rPr>
              <w:t>13</w:t>
            </w:r>
          </w:p>
        </w:tc>
        <w:tc>
          <w:tcPr>
            <w:tcW w:w="1800" w:type="dxa"/>
          </w:tcPr>
          <w:p w14:paraId="6119CA8B" w14:textId="77777777" w:rsidR="002C6CCE" w:rsidRPr="00CD5DC4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CD5DC4">
              <w:rPr>
                <w:rFonts w:cstheme="minorHAnsi"/>
                <w:bCs/>
              </w:rPr>
              <w:t>271</w:t>
            </w:r>
          </w:p>
        </w:tc>
        <w:tc>
          <w:tcPr>
            <w:tcW w:w="2160" w:type="dxa"/>
          </w:tcPr>
          <w:p w14:paraId="357C240B" w14:textId="77777777" w:rsidR="002C6CCE" w:rsidRPr="00CD5DC4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CD5DC4">
              <w:rPr>
                <w:rFonts w:cstheme="minorHAnsi"/>
                <w:bCs/>
              </w:rPr>
              <w:t>$28,997</w:t>
            </w:r>
          </w:p>
        </w:tc>
      </w:tr>
      <w:tr w:rsidR="002C6CCE" w:rsidRPr="00CD5DC4" w14:paraId="2935E945" w14:textId="77777777" w:rsidTr="002F4C58">
        <w:trPr>
          <w:trHeight w:val="260"/>
          <w:jc w:val="center"/>
        </w:trPr>
        <w:tc>
          <w:tcPr>
            <w:tcW w:w="1848" w:type="dxa"/>
          </w:tcPr>
          <w:p w14:paraId="14CDA7A5" w14:textId="77777777" w:rsidR="002C6CCE" w:rsidRPr="00CD5DC4" w:rsidRDefault="002C6CCE" w:rsidP="00050176">
            <w:pPr>
              <w:ind w:left="-360" w:right="-360"/>
              <w:jc w:val="center"/>
              <w:rPr>
                <w:rFonts w:cstheme="minorHAnsi"/>
                <w:b/>
              </w:rPr>
            </w:pPr>
            <w:r w:rsidRPr="00CD5DC4">
              <w:rPr>
                <w:rFonts w:cstheme="minorHAnsi"/>
                <w:b/>
              </w:rPr>
              <w:t>Totals</w:t>
            </w:r>
          </w:p>
        </w:tc>
        <w:tc>
          <w:tcPr>
            <w:tcW w:w="1657" w:type="dxa"/>
          </w:tcPr>
          <w:p w14:paraId="30A5229C" w14:textId="500BF53D" w:rsidR="002C6CCE" w:rsidRPr="00CD5DC4" w:rsidRDefault="00963EF5" w:rsidP="00050176">
            <w:pPr>
              <w:ind w:left="-360" w:right="-360"/>
              <w:jc w:val="center"/>
              <w:rPr>
                <w:rFonts w:cstheme="minorHAnsi"/>
                <w:b/>
              </w:rPr>
            </w:pPr>
            <w:r w:rsidRPr="00CD5DC4">
              <w:rPr>
                <w:rFonts w:cstheme="minorHAnsi"/>
                <w:b/>
              </w:rPr>
              <w:t>230</w:t>
            </w:r>
          </w:p>
        </w:tc>
        <w:tc>
          <w:tcPr>
            <w:tcW w:w="1800" w:type="dxa"/>
          </w:tcPr>
          <w:p w14:paraId="4A2D80F4" w14:textId="0BED1E9C" w:rsidR="002C6CCE" w:rsidRPr="00CD5DC4" w:rsidRDefault="00963EF5" w:rsidP="00050176">
            <w:pPr>
              <w:ind w:left="-360" w:right="-360"/>
              <w:jc w:val="center"/>
              <w:rPr>
                <w:rFonts w:cstheme="minorHAnsi"/>
                <w:b/>
              </w:rPr>
            </w:pPr>
            <w:r w:rsidRPr="00CD5DC4">
              <w:rPr>
                <w:rFonts w:cstheme="minorHAnsi"/>
                <w:b/>
              </w:rPr>
              <w:t>5,347</w:t>
            </w:r>
          </w:p>
        </w:tc>
        <w:tc>
          <w:tcPr>
            <w:tcW w:w="2160" w:type="dxa"/>
          </w:tcPr>
          <w:p w14:paraId="4EB8F904" w14:textId="483E508D" w:rsidR="002C6CCE" w:rsidRPr="00CD5DC4" w:rsidRDefault="002C6CCE" w:rsidP="00050176">
            <w:pPr>
              <w:ind w:left="-360" w:right="-360"/>
              <w:jc w:val="center"/>
              <w:rPr>
                <w:rFonts w:cstheme="minorHAnsi"/>
                <w:b/>
              </w:rPr>
            </w:pPr>
            <w:r w:rsidRPr="00CD5DC4">
              <w:rPr>
                <w:rFonts w:cstheme="minorHAnsi"/>
                <w:b/>
              </w:rPr>
              <w:t>$</w:t>
            </w:r>
            <w:r w:rsidR="00963EF5" w:rsidRPr="00CD5DC4">
              <w:rPr>
                <w:rFonts w:cstheme="minorHAnsi"/>
                <w:b/>
              </w:rPr>
              <w:t>572,129</w:t>
            </w:r>
          </w:p>
        </w:tc>
      </w:tr>
    </w:tbl>
    <w:p w14:paraId="5CAC4EF5" w14:textId="0A44FA43" w:rsidR="002C6CCE" w:rsidRPr="00201401" w:rsidRDefault="002C6CCE" w:rsidP="00050176">
      <w:pPr>
        <w:spacing w:after="0" w:line="240" w:lineRule="auto"/>
        <w:ind w:left="-360" w:right="-360"/>
        <w:rPr>
          <w:rFonts w:cstheme="minorHAnsi"/>
          <w:b/>
        </w:rPr>
      </w:pPr>
    </w:p>
    <w:p w14:paraId="3AFD41DA" w14:textId="36067C39" w:rsidR="00307DFF" w:rsidRPr="00343863" w:rsidRDefault="004C25FB" w:rsidP="00050176">
      <w:pPr>
        <w:spacing w:after="0" w:line="240" w:lineRule="auto"/>
        <w:ind w:left="-360" w:right="-360"/>
        <w:rPr>
          <w:rFonts w:cstheme="minorHAnsi"/>
          <w:b/>
        </w:rPr>
      </w:pPr>
      <w:r w:rsidRPr="00343863">
        <w:rPr>
          <w:rFonts w:cstheme="minorHAnsi"/>
          <w:b/>
        </w:rPr>
        <w:t>II</w:t>
      </w:r>
      <w:r w:rsidR="002C6CCE">
        <w:rPr>
          <w:rFonts w:cstheme="minorHAnsi"/>
          <w:b/>
        </w:rPr>
        <w:t>I</w:t>
      </w:r>
      <w:r w:rsidRPr="00343863">
        <w:rPr>
          <w:rFonts w:cstheme="minorHAnsi"/>
          <w:b/>
        </w:rPr>
        <w:t xml:space="preserve">. </w:t>
      </w:r>
      <w:r w:rsidR="00B871C0" w:rsidRPr="00343863">
        <w:rPr>
          <w:rFonts w:cstheme="minorHAnsi"/>
          <w:b/>
        </w:rPr>
        <w:t>Activities</w:t>
      </w:r>
    </w:p>
    <w:p w14:paraId="20D42688" w14:textId="77777777" w:rsidR="00D85B71" w:rsidRPr="00343863" w:rsidRDefault="00D85B71" w:rsidP="00050176">
      <w:pPr>
        <w:spacing w:after="0" w:line="240" w:lineRule="auto"/>
        <w:ind w:left="-360" w:right="-360"/>
        <w:rPr>
          <w:rFonts w:cstheme="minorHAnsi"/>
          <w:b/>
        </w:rPr>
      </w:pPr>
      <w:r w:rsidRPr="00343863">
        <w:rPr>
          <w:rFonts w:cstheme="minorHAnsi"/>
          <w:b/>
        </w:rPr>
        <w:t>Meetings</w:t>
      </w:r>
    </w:p>
    <w:p w14:paraId="0529CD32" w14:textId="1DBB7EE1" w:rsidR="00BC718A" w:rsidRDefault="002F1377" w:rsidP="00050176">
      <w:pPr>
        <w:spacing w:after="0" w:line="240" w:lineRule="auto"/>
        <w:ind w:left="-360" w:right="-360"/>
        <w:rPr>
          <w:rFonts w:cstheme="minorHAnsi"/>
        </w:rPr>
      </w:pPr>
      <w:r>
        <w:rPr>
          <w:rFonts w:cstheme="minorHAnsi"/>
        </w:rPr>
        <w:t xml:space="preserve">In the </w:t>
      </w:r>
      <w:r w:rsidR="00AB756B">
        <w:rPr>
          <w:rFonts w:cstheme="minorHAnsi"/>
        </w:rPr>
        <w:t xml:space="preserve">fall </w:t>
      </w:r>
      <w:r w:rsidR="00E817BA" w:rsidRPr="00343863">
        <w:rPr>
          <w:rFonts w:cstheme="minorHAnsi"/>
        </w:rPr>
        <w:t>202</w:t>
      </w:r>
      <w:r w:rsidR="001B2ED7">
        <w:rPr>
          <w:rFonts w:cstheme="minorHAnsi"/>
        </w:rPr>
        <w:t>2</w:t>
      </w:r>
      <w:r>
        <w:rPr>
          <w:rFonts w:cstheme="minorHAnsi"/>
        </w:rPr>
        <w:t xml:space="preserve"> semester</w:t>
      </w:r>
      <w:r w:rsidR="00D85B71" w:rsidRPr="00343863">
        <w:rPr>
          <w:rFonts w:cstheme="minorHAnsi"/>
        </w:rPr>
        <w:t xml:space="preserve"> the Committee </w:t>
      </w:r>
      <w:r w:rsidR="00D85B71" w:rsidRPr="009F2F15">
        <w:rPr>
          <w:rFonts w:cstheme="minorHAnsi"/>
        </w:rPr>
        <w:t xml:space="preserve">held </w:t>
      </w:r>
      <w:r w:rsidR="00514428">
        <w:rPr>
          <w:rFonts w:cstheme="minorHAnsi"/>
        </w:rPr>
        <w:t>three</w:t>
      </w:r>
      <w:r w:rsidR="00387D52">
        <w:rPr>
          <w:rFonts w:cstheme="minorHAnsi"/>
        </w:rPr>
        <w:t xml:space="preserve"> </w:t>
      </w:r>
      <w:r w:rsidR="00F25AA2" w:rsidRPr="00343863">
        <w:rPr>
          <w:rFonts w:cstheme="minorHAnsi"/>
        </w:rPr>
        <w:t xml:space="preserve">online </w:t>
      </w:r>
      <w:r w:rsidR="00D85B71" w:rsidRPr="00343863">
        <w:rPr>
          <w:rFonts w:cstheme="minorHAnsi"/>
        </w:rPr>
        <w:t>meetings</w:t>
      </w:r>
      <w:r w:rsidR="00B22BB6">
        <w:rPr>
          <w:rFonts w:cstheme="minorHAnsi"/>
        </w:rPr>
        <w:t xml:space="preserve"> (</w:t>
      </w:r>
      <w:r w:rsidR="00AB756B" w:rsidRPr="00AB756B">
        <w:rPr>
          <w:rFonts w:cstheme="minorHAnsi"/>
        </w:rPr>
        <w:t>9</w:t>
      </w:r>
      <w:r w:rsidR="00387D52" w:rsidRPr="00AB756B">
        <w:rPr>
          <w:rFonts w:cstheme="minorHAnsi"/>
        </w:rPr>
        <w:t>/</w:t>
      </w:r>
      <w:r w:rsidR="00B22BB6" w:rsidRPr="00AB756B">
        <w:rPr>
          <w:rFonts w:cstheme="minorHAnsi"/>
        </w:rPr>
        <w:t xml:space="preserve">1, </w:t>
      </w:r>
      <w:r w:rsidR="00AB756B" w:rsidRPr="00AB756B">
        <w:rPr>
          <w:rFonts w:cstheme="minorHAnsi"/>
        </w:rPr>
        <w:t>10/12</w:t>
      </w:r>
      <w:r w:rsidR="00514428" w:rsidRPr="00AB756B">
        <w:rPr>
          <w:rFonts w:cstheme="minorHAnsi"/>
        </w:rPr>
        <w:t>,</w:t>
      </w:r>
      <w:r w:rsidR="001B2ED7" w:rsidRPr="00AB756B">
        <w:rPr>
          <w:rFonts w:cstheme="minorHAnsi"/>
        </w:rPr>
        <w:t xml:space="preserve"> </w:t>
      </w:r>
      <w:r w:rsidR="00AB756B" w:rsidRPr="00AB756B">
        <w:rPr>
          <w:rFonts w:cstheme="minorHAnsi"/>
        </w:rPr>
        <w:t>11</w:t>
      </w:r>
      <w:r w:rsidR="001B2ED7" w:rsidRPr="00AB756B">
        <w:rPr>
          <w:rFonts w:cstheme="minorHAnsi"/>
        </w:rPr>
        <w:t>/</w:t>
      </w:r>
      <w:r w:rsidR="00AB756B" w:rsidRPr="00AB756B">
        <w:rPr>
          <w:rFonts w:cstheme="minorHAnsi"/>
        </w:rPr>
        <w:t>2</w:t>
      </w:r>
      <w:r w:rsidR="001B2ED7" w:rsidRPr="00AB756B">
        <w:rPr>
          <w:rFonts w:cstheme="minorHAnsi"/>
        </w:rPr>
        <w:t>8</w:t>
      </w:r>
      <w:r w:rsidR="001E755E" w:rsidRPr="00AB756B">
        <w:rPr>
          <w:rFonts w:cstheme="minorHAnsi"/>
        </w:rPr>
        <w:t>)</w:t>
      </w:r>
      <w:r w:rsidR="00996111">
        <w:rPr>
          <w:rFonts w:cstheme="minorHAnsi"/>
        </w:rPr>
        <w:t>.</w:t>
      </w:r>
      <w:r w:rsidR="00B22BB6">
        <w:rPr>
          <w:rFonts w:cstheme="minorHAnsi"/>
        </w:rPr>
        <w:t xml:space="preserve">  Four members of the Committee (C. </w:t>
      </w:r>
      <w:proofErr w:type="spellStart"/>
      <w:r w:rsidR="00B22BB6">
        <w:rPr>
          <w:rFonts w:cstheme="minorHAnsi"/>
        </w:rPr>
        <w:t>DeVirgilio</w:t>
      </w:r>
      <w:proofErr w:type="spellEnd"/>
      <w:r w:rsidR="00B22BB6">
        <w:rPr>
          <w:rFonts w:cstheme="minorHAnsi"/>
        </w:rPr>
        <w:t xml:space="preserve">, B. </w:t>
      </w:r>
      <w:proofErr w:type="spellStart"/>
      <w:r w:rsidR="00B22BB6">
        <w:rPr>
          <w:rFonts w:cstheme="minorHAnsi"/>
        </w:rPr>
        <w:t>Hillery</w:t>
      </w:r>
      <w:proofErr w:type="spellEnd"/>
      <w:r w:rsidR="00B22BB6">
        <w:rPr>
          <w:rFonts w:cstheme="minorHAnsi"/>
        </w:rPr>
        <w:t xml:space="preserve">, J. </w:t>
      </w:r>
      <w:proofErr w:type="spellStart"/>
      <w:r w:rsidR="00B22BB6">
        <w:rPr>
          <w:rFonts w:cstheme="minorHAnsi"/>
        </w:rPr>
        <w:t>Kaloudis</w:t>
      </w:r>
      <w:proofErr w:type="spellEnd"/>
      <w:r w:rsidR="00B22BB6">
        <w:rPr>
          <w:rFonts w:cstheme="minorHAnsi"/>
        </w:rPr>
        <w:t>, J. Spadaro) also serve as Leads for SUNY</w:t>
      </w:r>
      <w:r w:rsidR="00C931C4">
        <w:rPr>
          <w:rFonts w:cstheme="minorHAnsi"/>
        </w:rPr>
        <w:t>’</w:t>
      </w:r>
      <w:r w:rsidR="00B22BB6">
        <w:rPr>
          <w:rFonts w:cstheme="minorHAnsi"/>
        </w:rPr>
        <w:t>s OER initiatives on campus and atte</w:t>
      </w:r>
      <w:r w:rsidR="00AB756B">
        <w:rPr>
          <w:rFonts w:cstheme="minorHAnsi"/>
        </w:rPr>
        <w:t xml:space="preserve">nd </w:t>
      </w:r>
      <w:r w:rsidR="00B22BB6">
        <w:rPr>
          <w:rFonts w:cstheme="minorHAnsi"/>
        </w:rPr>
        <w:t xml:space="preserve">meetings with SUNY OER Services.   </w:t>
      </w:r>
    </w:p>
    <w:p w14:paraId="34D8528D" w14:textId="77777777" w:rsidR="0074753D" w:rsidRDefault="0074753D" w:rsidP="00050176">
      <w:pPr>
        <w:spacing w:after="0" w:line="240" w:lineRule="auto"/>
        <w:ind w:left="-360" w:right="-360"/>
        <w:rPr>
          <w:rFonts w:cstheme="minorHAnsi"/>
          <w:b/>
        </w:rPr>
      </w:pPr>
    </w:p>
    <w:p w14:paraId="49FE0B14" w14:textId="387D2A9B" w:rsidR="00AC438A" w:rsidRPr="00881A15" w:rsidRDefault="000F3380" w:rsidP="00050176">
      <w:pPr>
        <w:spacing w:after="0" w:line="240" w:lineRule="auto"/>
        <w:ind w:left="-360" w:right="-360"/>
        <w:rPr>
          <w:rFonts w:cstheme="minorHAnsi"/>
          <w:b/>
        </w:rPr>
      </w:pPr>
      <w:r w:rsidRPr="00881A15">
        <w:rPr>
          <w:rFonts w:cstheme="minorHAnsi"/>
          <w:b/>
        </w:rPr>
        <w:t xml:space="preserve">Registered </w:t>
      </w:r>
      <w:r w:rsidR="001B29CC" w:rsidRPr="00881A15">
        <w:rPr>
          <w:rFonts w:cstheme="minorHAnsi"/>
          <w:b/>
        </w:rPr>
        <w:t xml:space="preserve">OER </w:t>
      </w:r>
      <w:r w:rsidR="00AC438A" w:rsidRPr="00881A15">
        <w:rPr>
          <w:rFonts w:cstheme="minorHAnsi"/>
          <w:b/>
        </w:rPr>
        <w:t>Cou</w:t>
      </w:r>
      <w:r w:rsidRPr="00881A15">
        <w:rPr>
          <w:rFonts w:cstheme="minorHAnsi"/>
          <w:b/>
        </w:rPr>
        <w:t>rses</w:t>
      </w:r>
      <w:r w:rsidR="002F430A">
        <w:rPr>
          <w:rFonts w:cstheme="minorHAnsi"/>
          <w:b/>
        </w:rPr>
        <w:t xml:space="preserve"> – </w:t>
      </w:r>
      <w:r w:rsidR="00350050">
        <w:rPr>
          <w:rFonts w:cstheme="minorHAnsi"/>
          <w:b/>
        </w:rPr>
        <w:t xml:space="preserve">Fall </w:t>
      </w:r>
      <w:r w:rsidR="002F430A">
        <w:rPr>
          <w:rFonts w:cstheme="minorHAnsi"/>
          <w:b/>
        </w:rPr>
        <w:t>202</w:t>
      </w:r>
      <w:r w:rsidR="004E6402">
        <w:rPr>
          <w:rFonts w:cstheme="minorHAnsi"/>
          <w:b/>
        </w:rPr>
        <w:t>2</w:t>
      </w:r>
    </w:p>
    <w:p w14:paraId="6B3C3690" w14:textId="0B78E887" w:rsidR="00C36A12" w:rsidRDefault="00852A18" w:rsidP="00050176">
      <w:pPr>
        <w:spacing w:after="0" w:line="240" w:lineRule="auto"/>
        <w:ind w:left="-360" w:right="-360"/>
        <w:rPr>
          <w:rFonts w:cstheme="minorHAnsi"/>
        </w:rPr>
      </w:pPr>
      <w:r w:rsidRPr="007A72B1">
        <w:rPr>
          <w:rFonts w:cstheme="minorHAnsi"/>
        </w:rPr>
        <w:lastRenderedPageBreak/>
        <w:t xml:space="preserve">The Committee reviews </w:t>
      </w:r>
      <w:r w:rsidR="00913587" w:rsidRPr="007A72B1">
        <w:rPr>
          <w:rFonts w:cstheme="minorHAnsi"/>
        </w:rPr>
        <w:t xml:space="preserve">OER </w:t>
      </w:r>
      <w:r w:rsidR="00AC438A" w:rsidRPr="007A72B1">
        <w:rPr>
          <w:rFonts w:cstheme="minorHAnsi"/>
        </w:rPr>
        <w:t>course syllabi and course materials to determine whether they meet SUNY’s requirements to be</w:t>
      </w:r>
      <w:r w:rsidR="004E451C" w:rsidRPr="007A72B1">
        <w:rPr>
          <w:rFonts w:cstheme="minorHAnsi"/>
        </w:rPr>
        <w:t xml:space="preserve"> designated</w:t>
      </w:r>
      <w:r w:rsidR="00C1700F" w:rsidRPr="007A72B1">
        <w:rPr>
          <w:rFonts w:cstheme="minorHAnsi"/>
        </w:rPr>
        <w:t xml:space="preserve"> as </w:t>
      </w:r>
      <w:r w:rsidR="00AC438A" w:rsidRPr="007A72B1">
        <w:rPr>
          <w:rFonts w:cstheme="minorHAnsi"/>
        </w:rPr>
        <w:t xml:space="preserve">an OER course and </w:t>
      </w:r>
      <w:r w:rsidR="004E451C" w:rsidRPr="007A72B1">
        <w:rPr>
          <w:rFonts w:cstheme="minorHAnsi"/>
        </w:rPr>
        <w:t xml:space="preserve">identified </w:t>
      </w:r>
      <w:r w:rsidR="00AC438A" w:rsidRPr="007A72B1">
        <w:rPr>
          <w:rFonts w:cstheme="minorHAnsi"/>
        </w:rPr>
        <w:t xml:space="preserve">with the OER attribute in the course registration system.  </w:t>
      </w:r>
      <w:r w:rsidR="00BB2E0D" w:rsidRPr="007A72B1">
        <w:rPr>
          <w:rFonts w:cstheme="minorHAnsi"/>
        </w:rPr>
        <w:t>A course section is designated as OER if more than 50% of the assigned co</w:t>
      </w:r>
      <w:r w:rsidR="00877640">
        <w:rPr>
          <w:rFonts w:cstheme="minorHAnsi"/>
        </w:rPr>
        <w:t>urse materials is comprised of Open Educational R</w:t>
      </w:r>
      <w:r w:rsidR="00BB2E0D" w:rsidRPr="007A72B1">
        <w:rPr>
          <w:rFonts w:cstheme="minorHAnsi"/>
        </w:rPr>
        <w:t xml:space="preserve">esources.  This designation is on a semester-by-semester basis and is at the discretion of the instructors/departments.  </w:t>
      </w:r>
      <w:r w:rsidR="00AC438A" w:rsidRPr="007A72B1">
        <w:rPr>
          <w:rFonts w:cstheme="minorHAnsi"/>
        </w:rPr>
        <w:t>The followin</w:t>
      </w:r>
      <w:r w:rsidR="000F774E" w:rsidRPr="007A72B1">
        <w:rPr>
          <w:rFonts w:cstheme="minorHAnsi"/>
        </w:rPr>
        <w:t xml:space="preserve">g </w:t>
      </w:r>
      <w:r w:rsidR="003D16F4">
        <w:rPr>
          <w:rFonts w:cstheme="minorHAnsi"/>
        </w:rPr>
        <w:t>updated table</w:t>
      </w:r>
      <w:r w:rsidR="000F774E" w:rsidRPr="007A72B1">
        <w:rPr>
          <w:rFonts w:cstheme="minorHAnsi"/>
        </w:rPr>
        <w:t xml:space="preserve"> </w:t>
      </w:r>
      <w:r w:rsidR="001944B1">
        <w:rPr>
          <w:rFonts w:cstheme="minorHAnsi"/>
        </w:rPr>
        <w:t xml:space="preserve">shows </w:t>
      </w:r>
      <w:r w:rsidR="00806717" w:rsidRPr="007A72B1">
        <w:rPr>
          <w:rFonts w:cstheme="minorHAnsi"/>
        </w:rPr>
        <w:t xml:space="preserve">the number of </w:t>
      </w:r>
      <w:r w:rsidR="00AC438A" w:rsidRPr="007A72B1">
        <w:rPr>
          <w:rFonts w:cstheme="minorHAnsi"/>
        </w:rPr>
        <w:t xml:space="preserve">courses </w:t>
      </w:r>
      <w:r w:rsidR="00806717" w:rsidRPr="007A72B1">
        <w:rPr>
          <w:rFonts w:cstheme="minorHAnsi"/>
        </w:rPr>
        <w:t xml:space="preserve">by departments </w:t>
      </w:r>
      <w:r w:rsidR="00AC438A" w:rsidRPr="007A72B1">
        <w:rPr>
          <w:rFonts w:cstheme="minorHAnsi"/>
        </w:rPr>
        <w:t xml:space="preserve">that were </w:t>
      </w:r>
      <w:r w:rsidR="000F3380" w:rsidRPr="007A72B1">
        <w:rPr>
          <w:rFonts w:cstheme="minorHAnsi"/>
        </w:rPr>
        <w:t xml:space="preserve">registered </w:t>
      </w:r>
      <w:r w:rsidR="008135EC" w:rsidRPr="007A72B1">
        <w:rPr>
          <w:rFonts w:cstheme="minorHAnsi"/>
        </w:rPr>
        <w:t xml:space="preserve">in our system </w:t>
      </w:r>
      <w:r w:rsidR="00C1700F" w:rsidRPr="007A72B1">
        <w:rPr>
          <w:rFonts w:cstheme="minorHAnsi"/>
        </w:rPr>
        <w:t xml:space="preserve">and with </w:t>
      </w:r>
      <w:r w:rsidR="00913587" w:rsidRPr="007A72B1">
        <w:rPr>
          <w:rFonts w:cstheme="minorHAnsi"/>
        </w:rPr>
        <w:t xml:space="preserve">SUNY </w:t>
      </w:r>
      <w:r w:rsidR="000F3380" w:rsidRPr="007A72B1">
        <w:rPr>
          <w:rFonts w:cstheme="minorHAnsi"/>
        </w:rPr>
        <w:t xml:space="preserve">for </w:t>
      </w:r>
      <w:r w:rsidR="0074753D">
        <w:rPr>
          <w:rFonts w:cstheme="minorHAnsi"/>
        </w:rPr>
        <w:t xml:space="preserve">fall </w:t>
      </w:r>
      <w:r w:rsidR="004E6402">
        <w:rPr>
          <w:rFonts w:cstheme="minorHAnsi"/>
        </w:rPr>
        <w:t>2022</w:t>
      </w:r>
      <w:r w:rsidR="00A95026">
        <w:rPr>
          <w:rFonts w:cstheme="minorHAnsi"/>
        </w:rPr>
        <w:t>.</w:t>
      </w:r>
      <w:r w:rsidR="004336F5">
        <w:rPr>
          <w:rFonts w:cstheme="minorHAnsi"/>
        </w:rPr>
        <w:t xml:space="preserve"> </w:t>
      </w:r>
    </w:p>
    <w:p w14:paraId="0BBA4E27" w14:textId="77777777" w:rsidR="00201401" w:rsidRPr="00201401" w:rsidRDefault="00201401" w:rsidP="00050176">
      <w:pPr>
        <w:spacing w:after="0" w:line="240" w:lineRule="auto"/>
        <w:ind w:left="-360" w:right="-360"/>
        <w:rPr>
          <w:rFonts w:cstheme="minorHAnsi"/>
        </w:rPr>
      </w:pPr>
    </w:p>
    <w:p w14:paraId="717E9CF2" w14:textId="54521B48" w:rsidR="004E6402" w:rsidRPr="0074753D" w:rsidRDefault="0074753D" w:rsidP="00050176">
      <w:pPr>
        <w:spacing w:after="0" w:line="240" w:lineRule="auto"/>
        <w:ind w:left="-360" w:right="-360"/>
        <w:jc w:val="center"/>
        <w:rPr>
          <w:rFonts w:cstheme="minorHAnsi"/>
        </w:rPr>
      </w:pPr>
      <w:r w:rsidRPr="0074753D">
        <w:rPr>
          <w:rFonts w:cstheme="minorHAnsi"/>
          <w:b/>
        </w:rPr>
        <w:t xml:space="preserve">Fall </w:t>
      </w:r>
      <w:r w:rsidR="004E6402" w:rsidRPr="0074753D">
        <w:rPr>
          <w:rFonts w:cstheme="minorHAnsi"/>
          <w:b/>
        </w:rPr>
        <w:t>2022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263"/>
      </w:tblGrid>
      <w:tr w:rsidR="004E6402" w:rsidRPr="0074753D" w14:paraId="254A017F" w14:textId="77777777" w:rsidTr="00A07D9E">
        <w:trPr>
          <w:trHeight w:val="285"/>
          <w:jc w:val="center"/>
        </w:trPr>
        <w:tc>
          <w:tcPr>
            <w:tcW w:w="1432" w:type="dxa"/>
          </w:tcPr>
          <w:p w14:paraId="2157D6B8" w14:textId="77777777" w:rsidR="004E6402" w:rsidRPr="0074753D" w:rsidRDefault="004E6402" w:rsidP="00050176">
            <w:pPr>
              <w:ind w:left="-360" w:right="-360"/>
              <w:jc w:val="center"/>
              <w:rPr>
                <w:rFonts w:cstheme="minorHAnsi"/>
                <w:b/>
              </w:rPr>
            </w:pPr>
            <w:r w:rsidRPr="0074753D">
              <w:rPr>
                <w:rFonts w:cstheme="minorHAnsi"/>
                <w:b/>
              </w:rPr>
              <w:t>Departments</w:t>
            </w:r>
          </w:p>
        </w:tc>
        <w:tc>
          <w:tcPr>
            <w:tcW w:w="1263" w:type="dxa"/>
          </w:tcPr>
          <w:p w14:paraId="41D50C69" w14:textId="77777777" w:rsidR="004E6402" w:rsidRPr="0074753D" w:rsidRDefault="004E6402" w:rsidP="00050176">
            <w:pPr>
              <w:ind w:left="-360" w:right="-360"/>
              <w:jc w:val="center"/>
              <w:rPr>
                <w:rFonts w:cstheme="minorHAnsi"/>
                <w:b/>
              </w:rPr>
            </w:pPr>
            <w:r w:rsidRPr="0074753D">
              <w:rPr>
                <w:rFonts w:cstheme="minorHAnsi"/>
                <w:b/>
              </w:rPr>
              <w:t>Courses</w:t>
            </w:r>
          </w:p>
        </w:tc>
      </w:tr>
      <w:tr w:rsidR="007628BB" w:rsidRPr="0074753D" w14:paraId="65B6758A" w14:textId="77777777" w:rsidTr="00A07D9E">
        <w:trPr>
          <w:trHeight w:val="285"/>
          <w:jc w:val="center"/>
        </w:trPr>
        <w:tc>
          <w:tcPr>
            <w:tcW w:w="1432" w:type="dxa"/>
          </w:tcPr>
          <w:p w14:paraId="0977F471" w14:textId="03219C91" w:rsidR="007628BB" w:rsidRPr="0074753D" w:rsidRDefault="007628BB" w:rsidP="00050176">
            <w:pPr>
              <w:ind w:left="-360" w:right="-360"/>
              <w:jc w:val="center"/>
              <w:rPr>
                <w:rFonts w:cstheme="minorHAnsi"/>
              </w:rPr>
            </w:pPr>
            <w:r w:rsidRPr="0074753D">
              <w:rPr>
                <w:rFonts w:cstheme="minorHAnsi"/>
              </w:rPr>
              <w:t>BS</w:t>
            </w:r>
          </w:p>
        </w:tc>
        <w:tc>
          <w:tcPr>
            <w:tcW w:w="1263" w:type="dxa"/>
          </w:tcPr>
          <w:p w14:paraId="59E94986" w14:textId="79338C02" w:rsidR="007628BB" w:rsidRPr="0074753D" w:rsidRDefault="0074753D" w:rsidP="00050176">
            <w:pPr>
              <w:ind w:left="-360" w:right="-360"/>
              <w:jc w:val="center"/>
              <w:rPr>
                <w:rFonts w:cstheme="minorHAnsi"/>
              </w:rPr>
            </w:pPr>
            <w:r w:rsidRPr="0074753D">
              <w:rPr>
                <w:rFonts w:cstheme="minorHAnsi"/>
              </w:rPr>
              <w:t>1</w:t>
            </w:r>
          </w:p>
        </w:tc>
      </w:tr>
      <w:tr w:rsidR="0074753D" w:rsidRPr="0074753D" w14:paraId="026B3ED2" w14:textId="77777777" w:rsidTr="00A07D9E">
        <w:trPr>
          <w:trHeight w:val="285"/>
          <w:jc w:val="center"/>
        </w:trPr>
        <w:tc>
          <w:tcPr>
            <w:tcW w:w="1432" w:type="dxa"/>
          </w:tcPr>
          <w:p w14:paraId="085A4BF6" w14:textId="5D6EFF6E" w:rsidR="0074753D" w:rsidRPr="0074753D" w:rsidRDefault="0074753D" w:rsidP="00050176">
            <w:pPr>
              <w:ind w:left="-360" w:right="-360"/>
              <w:jc w:val="center"/>
              <w:rPr>
                <w:rFonts w:cstheme="minorHAnsi"/>
              </w:rPr>
            </w:pPr>
            <w:r w:rsidRPr="0074753D">
              <w:rPr>
                <w:rFonts w:cstheme="minorHAnsi"/>
              </w:rPr>
              <w:t>BU</w:t>
            </w:r>
          </w:p>
        </w:tc>
        <w:tc>
          <w:tcPr>
            <w:tcW w:w="1263" w:type="dxa"/>
          </w:tcPr>
          <w:p w14:paraId="0B20BFD0" w14:textId="1C5DE8D1" w:rsidR="0074753D" w:rsidRPr="0074753D" w:rsidRDefault="0074753D" w:rsidP="00050176">
            <w:pPr>
              <w:ind w:left="-360" w:right="-360"/>
              <w:jc w:val="center"/>
              <w:rPr>
                <w:rFonts w:cstheme="minorHAnsi"/>
              </w:rPr>
            </w:pPr>
            <w:r w:rsidRPr="0074753D">
              <w:rPr>
                <w:rFonts w:cstheme="minorHAnsi"/>
              </w:rPr>
              <w:t>1</w:t>
            </w:r>
          </w:p>
        </w:tc>
      </w:tr>
      <w:tr w:rsidR="004E6402" w:rsidRPr="0074753D" w14:paraId="4314AF7F" w14:textId="77777777" w:rsidTr="00A07D9E">
        <w:trPr>
          <w:trHeight w:val="285"/>
          <w:jc w:val="center"/>
        </w:trPr>
        <w:tc>
          <w:tcPr>
            <w:tcW w:w="1432" w:type="dxa"/>
          </w:tcPr>
          <w:p w14:paraId="23282773" w14:textId="77777777" w:rsidR="004E6402" w:rsidRPr="0074753D" w:rsidRDefault="004E6402" w:rsidP="00050176">
            <w:pPr>
              <w:ind w:left="-360" w:right="-360"/>
              <w:jc w:val="center"/>
              <w:rPr>
                <w:rFonts w:cstheme="minorHAnsi"/>
              </w:rPr>
            </w:pPr>
            <w:r w:rsidRPr="0074753D">
              <w:rPr>
                <w:rFonts w:cstheme="minorHAnsi"/>
              </w:rPr>
              <w:t>CP</w:t>
            </w:r>
          </w:p>
        </w:tc>
        <w:tc>
          <w:tcPr>
            <w:tcW w:w="1263" w:type="dxa"/>
          </w:tcPr>
          <w:p w14:paraId="567E3719" w14:textId="37989A89" w:rsidR="004E6402" w:rsidRPr="0074753D" w:rsidRDefault="0074753D" w:rsidP="00050176">
            <w:pPr>
              <w:ind w:left="-360" w:right="-360"/>
              <w:jc w:val="center"/>
              <w:rPr>
                <w:rFonts w:cstheme="minorHAnsi"/>
              </w:rPr>
            </w:pPr>
            <w:r w:rsidRPr="0074753D">
              <w:rPr>
                <w:rFonts w:cstheme="minorHAnsi"/>
              </w:rPr>
              <w:t>9</w:t>
            </w:r>
          </w:p>
        </w:tc>
      </w:tr>
      <w:tr w:rsidR="004E6402" w:rsidRPr="0074753D" w14:paraId="725BC9D3" w14:textId="77777777" w:rsidTr="00A07D9E">
        <w:trPr>
          <w:trHeight w:val="285"/>
          <w:jc w:val="center"/>
        </w:trPr>
        <w:tc>
          <w:tcPr>
            <w:tcW w:w="1432" w:type="dxa"/>
          </w:tcPr>
          <w:p w14:paraId="0B9D66D1" w14:textId="77777777" w:rsidR="004E6402" w:rsidRPr="0074753D" w:rsidRDefault="004E6402" w:rsidP="00050176">
            <w:pPr>
              <w:ind w:left="-360" w:right="-360"/>
              <w:jc w:val="center"/>
              <w:rPr>
                <w:rFonts w:cstheme="minorHAnsi"/>
              </w:rPr>
            </w:pPr>
            <w:r w:rsidRPr="0074753D">
              <w:rPr>
                <w:rFonts w:cstheme="minorHAnsi"/>
              </w:rPr>
              <w:t>HI</w:t>
            </w:r>
          </w:p>
        </w:tc>
        <w:tc>
          <w:tcPr>
            <w:tcW w:w="1263" w:type="dxa"/>
          </w:tcPr>
          <w:p w14:paraId="307E24F0" w14:textId="714666FE" w:rsidR="004E6402" w:rsidRPr="0074753D" w:rsidRDefault="007628BB" w:rsidP="00050176">
            <w:pPr>
              <w:ind w:left="-360" w:right="-360"/>
              <w:jc w:val="center"/>
              <w:rPr>
                <w:rFonts w:cstheme="minorHAnsi"/>
              </w:rPr>
            </w:pPr>
            <w:r w:rsidRPr="0074753D">
              <w:rPr>
                <w:rFonts w:cstheme="minorHAnsi"/>
              </w:rPr>
              <w:t>1</w:t>
            </w:r>
          </w:p>
        </w:tc>
      </w:tr>
      <w:tr w:rsidR="004E6402" w:rsidRPr="0074753D" w14:paraId="48785301" w14:textId="77777777" w:rsidTr="00A07D9E">
        <w:trPr>
          <w:trHeight w:val="285"/>
          <w:jc w:val="center"/>
        </w:trPr>
        <w:tc>
          <w:tcPr>
            <w:tcW w:w="1432" w:type="dxa"/>
          </w:tcPr>
          <w:p w14:paraId="465A9E29" w14:textId="77777777" w:rsidR="004E6402" w:rsidRPr="0074753D" w:rsidRDefault="004E6402" w:rsidP="00050176">
            <w:pPr>
              <w:ind w:left="-360" w:right="-360"/>
              <w:jc w:val="center"/>
              <w:rPr>
                <w:rFonts w:cstheme="minorHAnsi"/>
              </w:rPr>
            </w:pPr>
            <w:r w:rsidRPr="0074753D">
              <w:rPr>
                <w:rFonts w:cstheme="minorHAnsi"/>
              </w:rPr>
              <w:t>MA</w:t>
            </w:r>
          </w:p>
        </w:tc>
        <w:tc>
          <w:tcPr>
            <w:tcW w:w="1263" w:type="dxa"/>
          </w:tcPr>
          <w:p w14:paraId="1D726423" w14:textId="20003FF3" w:rsidR="004E6402" w:rsidRPr="0074753D" w:rsidRDefault="007628BB" w:rsidP="00050176">
            <w:pPr>
              <w:ind w:left="-360" w:right="-360"/>
              <w:jc w:val="center"/>
              <w:rPr>
                <w:rFonts w:cstheme="minorHAnsi"/>
              </w:rPr>
            </w:pPr>
            <w:r w:rsidRPr="0074753D">
              <w:rPr>
                <w:rFonts w:cstheme="minorHAnsi"/>
              </w:rPr>
              <w:t>4</w:t>
            </w:r>
          </w:p>
        </w:tc>
      </w:tr>
      <w:tr w:rsidR="004E6402" w:rsidRPr="0074753D" w14:paraId="11B9753C" w14:textId="77777777" w:rsidTr="00A07D9E">
        <w:trPr>
          <w:trHeight w:val="285"/>
          <w:jc w:val="center"/>
        </w:trPr>
        <w:tc>
          <w:tcPr>
            <w:tcW w:w="1432" w:type="dxa"/>
          </w:tcPr>
          <w:p w14:paraId="4B15215C" w14:textId="77777777" w:rsidR="004E6402" w:rsidRPr="0074753D" w:rsidRDefault="004E6402" w:rsidP="00050176">
            <w:pPr>
              <w:ind w:left="-360" w:right="-360"/>
              <w:jc w:val="center"/>
              <w:rPr>
                <w:rFonts w:cstheme="minorHAnsi"/>
              </w:rPr>
            </w:pPr>
            <w:r w:rsidRPr="0074753D">
              <w:rPr>
                <w:rFonts w:cstheme="minorHAnsi"/>
              </w:rPr>
              <w:t>PE</w:t>
            </w:r>
          </w:p>
        </w:tc>
        <w:tc>
          <w:tcPr>
            <w:tcW w:w="1263" w:type="dxa"/>
          </w:tcPr>
          <w:p w14:paraId="04AD91A7" w14:textId="1FE5A817" w:rsidR="004E6402" w:rsidRPr="0074753D" w:rsidRDefault="0074753D" w:rsidP="00050176">
            <w:pPr>
              <w:ind w:left="-360" w:right="-360"/>
              <w:jc w:val="center"/>
              <w:rPr>
                <w:rFonts w:cstheme="minorHAnsi"/>
              </w:rPr>
            </w:pPr>
            <w:r w:rsidRPr="0074753D">
              <w:rPr>
                <w:rFonts w:cstheme="minorHAnsi"/>
              </w:rPr>
              <w:t>5</w:t>
            </w:r>
          </w:p>
        </w:tc>
      </w:tr>
      <w:tr w:rsidR="004E6402" w:rsidRPr="0074753D" w14:paraId="32EB0D72" w14:textId="77777777" w:rsidTr="00A07D9E">
        <w:trPr>
          <w:trHeight w:val="285"/>
          <w:jc w:val="center"/>
        </w:trPr>
        <w:tc>
          <w:tcPr>
            <w:tcW w:w="1432" w:type="dxa"/>
          </w:tcPr>
          <w:p w14:paraId="12D32FCE" w14:textId="77777777" w:rsidR="004E6402" w:rsidRPr="0074753D" w:rsidRDefault="004E6402" w:rsidP="00050176">
            <w:pPr>
              <w:ind w:left="-360" w:right="-360"/>
              <w:jc w:val="center"/>
              <w:rPr>
                <w:rFonts w:cstheme="minorHAnsi"/>
              </w:rPr>
            </w:pPr>
            <w:r w:rsidRPr="0074753D">
              <w:rPr>
                <w:rFonts w:cstheme="minorHAnsi"/>
              </w:rPr>
              <w:t>PY</w:t>
            </w:r>
          </w:p>
        </w:tc>
        <w:tc>
          <w:tcPr>
            <w:tcW w:w="1263" w:type="dxa"/>
          </w:tcPr>
          <w:p w14:paraId="4ADD9D5E" w14:textId="473A0688" w:rsidR="004E6402" w:rsidRPr="0074753D" w:rsidRDefault="0074753D" w:rsidP="00050176">
            <w:pPr>
              <w:ind w:left="-360" w:right="-360"/>
              <w:jc w:val="center"/>
              <w:rPr>
                <w:rFonts w:cstheme="minorHAnsi"/>
              </w:rPr>
            </w:pPr>
            <w:r w:rsidRPr="0074753D">
              <w:rPr>
                <w:rFonts w:cstheme="minorHAnsi"/>
              </w:rPr>
              <w:t>4</w:t>
            </w:r>
          </w:p>
        </w:tc>
      </w:tr>
      <w:tr w:rsidR="004E6402" w:rsidRPr="0074753D" w14:paraId="0032480D" w14:textId="77777777" w:rsidTr="00A07D9E">
        <w:trPr>
          <w:trHeight w:val="285"/>
          <w:jc w:val="center"/>
        </w:trPr>
        <w:tc>
          <w:tcPr>
            <w:tcW w:w="1432" w:type="dxa"/>
          </w:tcPr>
          <w:p w14:paraId="7E6F9046" w14:textId="77777777" w:rsidR="004E6402" w:rsidRPr="0074753D" w:rsidRDefault="004E6402" w:rsidP="00050176">
            <w:pPr>
              <w:ind w:left="-360" w:right="-360"/>
              <w:jc w:val="center"/>
              <w:rPr>
                <w:rFonts w:cstheme="minorHAnsi"/>
              </w:rPr>
            </w:pPr>
            <w:r w:rsidRPr="0074753D">
              <w:rPr>
                <w:rFonts w:cstheme="minorHAnsi"/>
              </w:rPr>
              <w:t>SY</w:t>
            </w:r>
          </w:p>
        </w:tc>
        <w:tc>
          <w:tcPr>
            <w:tcW w:w="1263" w:type="dxa"/>
          </w:tcPr>
          <w:p w14:paraId="18FEC0AC" w14:textId="22772118" w:rsidR="004E6402" w:rsidRPr="0074753D" w:rsidRDefault="0074753D" w:rsidP="00050176">
            <w:pPr>
              <w:ind w:left="-360" w:right="-360"/>
              <w:jc w:val="center"/>
              <w:rPr>
                <w:rFonts w:cstheme="minorHAnsi"/>
              </w:rPr>
            </w:pPr>
            <w:r w:rsidRPr="0074753D">
              <w:rPr>
                <w:rFonts w:cstheme="minorHAnsi"/>
              </w:rPr>
              <w:t>2</w:t>
            </w:r>
          </w:p>
        </w:tc>
      </w:tr>
      <w:tr w:rsidR="004E6402" w:rsidRPr="007F3F09" w14:paraId="4E3D81E9" w14:textId="77777777" w:rsidTr="00A07D9E">
        <w:trPr>
          <w:trHeight w:val="285"/>
          <w:jc w:val="center"/>
        </w:trPr>
        <w:tc>
          <w:tcPr>
            <w:tcW w:w="1432" w:type="dxa"/>
          </w:tcPr>
          <w:p w14:paraId="2402CBBA" w14:textId="6E1DEB30" w:rsidR="004E6402" w:rsidRPr="0074753D" w:rsidRDefault="00284ACD" w:rsidP="00050176">
            <w:pPr>
              <w:ind w:left="-360" w:right="-36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</w:t>
            </w:r>
            <w:r w:rsidR="004E6402" w:rsidRPr="0074753D">
              <w:rPr>
                <w:rFonts w:cstheme="minorHAnsi"/>
                <w:b/>
                <w:bCs/>
              </w:rPr>
              <w:t>22 Total</w:t>
            </w:r>
          </w:p>
        </w:tc>
        <w:tc>
          <w:tcPr>
            <w:tcW w:w="1263" w:type="dxa"/>
          </w:tcPr>
          <w:p w14:paraId="1A4E7079" w14:textId="627063F5" w:rsidR="004E6402" w:rsidRPr="007F3F09" w:rsidRDefault="004E6402" w:rsidP="00050176">
            <w:pPr>
              <w:ind w:left="-360" w:right="-360"/>
              <w:jc w:val="center"/>
              <w:rPr>
                <w:rFonts w:cstheme="minorHAnsi"/>
                <w:b/>
                <w:bCs/>
              </w:rPr>
            </w:pPr>
            <w:r w:rsidRPr="0074753D">
              <w:rPr>
                <w:rFonts w:cstheme="minorHAnsi"/>
                <w:b/>
                <w:bCs/>
              </w:rPr>
              <w:t>2</w:t>
            </w:r>
            <w:r w:rsidR="0074753D" w:rsidRPr="0074753D">
              <w:rPr>
                <w:rFonts w:cstheme="minorHAnsi"/>
                <w:b/>
                <w:bCs/>
              </w:rPr>
              <w:t>7</w:t>
            </w:r>
          </w:p>
        </w:tc>
      </w:tr>
    </w:tbl>
    <w:p w14:paraId="2F81A397" w14:textId="77777777" w:rsidR="00974B29" w:rsidRPr="0078319E" w:rsidRDefault="00974B29" w:rsidP="00050176">
      <w:pPr>
        <w:spacing w:after="0" w:line="240" w:lineRule="auto"/>
        <w:ind w:left="-360" w:right="-360"/>
        <w:rPr>
          <w:b/>
          <w:bCs/>
        </w:rPr>
      </w:pPr>
    </w:p>
    <w:p w14:paraId="2CDB7B4F" w14:textId="207ED538" w:rsidR="00974B29" w:rsidRPr="00351DA6" w:rsidRDefault="00974B29" w:rsidP="00050176">
      <w:pPr>
        <w:spacing w:after="0" w:line="240" w:lineRule="auto"/>
        <w:ind w:left="-360" w:right="-360"/>
        <w:rPr>
          <w:b/>
          <w:bCs/>
        </w:rPr>
      </w:pPr>
      <w:r w:rsidRPr="00351DA6">
        <w:rPr>
          <w:b/>
          <w:bCs/>
        </w:rPr>
        <w:t xml:space="preserve">Registered OER Courses – </w:t>
      </w:r>
      <w:r w:rsidR="0074753D">
        <w:rPr>
          <w:b/>
          <w:bCs/>
        </w:rPr>
        <w:t xml:space="preserve">Winter </w:t>
      </w:r>
      <w:r w:rsidRPr="00351DA6">
        <w:rPr>
          <w:b/>
          <w:bCs/>
        </w:rPr>
        <w:t xml:space="preserve">&amp; </w:t>
      </w:r>
      <w:r w:rsidR="0074753D">
        <w:rPr>
          <w:b/>
          <w:bCs/>
        </w:rPr>
        <w:t xml:space="preserve">Spring </w:t>
      </w:r>
      <w:r w:rsidRPr="00351DA6">
        <w:rPr>
          <w:b/>
          <w:bCs/>
        </w:rPr>
        <w:t>202</w:t>
      </w:r>
      <w:r w:rsidR="00F47BC0">
        <w:rPr>
          <w:b/>
          <w:bCs/>
        </w:rPr>
        <w:t>3</w:t>
      </w:r>
      <w:r w:rsidRPr="00351DA6">
        <w:rPr>
          <w:b/>
          <w:bCs/>
        </w:rPr>
        <w:t xml:space="preserve"> </w:t>
      </w:r>
    </w:p>
    <w:p w14:paraId="47EE83E7" w14:textId="3758C741" w:rsidR="004E6402" w:rsidRPr="000C0678" w:rsidRDefault="00974B29" w:rsidP="00050176">
      <w:pPr>
        <w:spacing w:after="0" w:line="240" w:lineRule="auto"/>
        <w:ind w:left="-360" w:right="-360"/>
      </w:pPr>
      <w:r w:rsidRPr="00351DA6">
        <w:t xml:space="preserve">On </w:t>
      </w:r>
      <w:r w:rsidR="00D518A7">
        <w:t xml:space="preserve">September 27, </w:t>
      </w:r>
      <w:r w:rsidR="00D2641A" w:rsidRPr="00351DA6">
        <w:t>2022</w:t>
      </w:r>
      <w:r w:rsidRPr="00351DA6">
        <w:t xml:space="preserve">, the Committee sent an email to faculty asking for their draft </w:t>
      </w:r>
      <w:r w:rsidR="00D518A7">
        <w:t>winter</w:t>
      </w:r>
      <w:r w:rsidRPr="00351DA6">
        <w:t>/</w:t>
      </w:r>
      <w:r w:rsidR="00D518A7">
        <w:t xml:space="preserve">spring </w:t>
      </w:r>
      <w:r w:rsidRPr="00351DA6">
        <w:t>202</w:t>
      </w:r>
      <w:r w:rsidR="00D518A7">
        <w:t>3</w:t>
      </w:r>
      <w:r w:rsidRPr="00351DA6">
        <w:t xml:space="preserve"> syllabi for review if they wanted to have the courses identified as OER in the registration system.  As of this writing, </w:t>
      </w:r>
      <w:r w:rsidR="00870D55" w:rsidRPr="00351DA6">
        <w:t xml:space="preserve">there are </w:t>
      </w:r>
      <w:r w:rsidR="00F47BC0">
        <w:t>2</w:t>
      </w:r>
      <w:r w:rsidRPr="00351DA6">
        <w:t xml:space="preserve"> </w:t>
      </w:r>
      <w:r w:rsidR="00F47BC0">
        <w:t xml:space="preserve">winter </w:t>
      </w:r>
      <w:r w:rsidRPr="00351DA6">
        <w:t>and 2</w:t>
      </w:r>
      <w:r w:rsidR="00F539C7">
        <w:t>9</w:t>
      </w:r>
      <w:r w:rsidRPr="00351DA6">
        <w:t xml:space="preserve"> </w:t>
      </w:r>
      <w:r w:rsidR="00F47BC0">
        <w:t xml:space="preserve">spring </w:t>
      </w:r>
      <w:r w:rsidRPr="00351DA6">
        <w:t xml:space="preserve">courses registered.  Faculty may still submit their draft </w:t>
      </w:r>
      <w:r w:rsidR="00870D55" w:rsidRPr="00351DA6">
        <w:t xml:space="preserve">summer/fall </w:t>
      </w:r>
      <w:r w:rsidRPr="00351DA6">
        <w:t>syllabi to the Committee for review and tagging.</w:t>
      </w:r>
      <w:r>
        <w:t xml:space="preserve">   </w:t>
      </w:r>
    </w:p>
    <w:p w14:paraId="5ABDFE2F" w14:textId="77777777" w:rsidR="00974B29" w:rsidRPr="0078319E" w:rsidRDefault="00974B29" w:rsidP="00050176">
      <w:pPr>
        <w:spacing w:after="0" w:line="240" w:lineRule="auto"/>
        <w:ind w:left="-360" w:right="-360"/>
        <w:rPr>
          <w:rFonts w:cstheme="minorHAnsi"/>
        </w:rPr>
      </w:pPr>
    </w:p>
    <w:p w14:paraId="4311D12C" w14:textId="097B6462" w:rsidR="00981BD1" w:rsidRDefault="00D518A7" w:rsidP="00050176">
      <w:pPr>
        <w:spacing w:after="0" w:line="240" w:lineRule="auto"/>
        <w:ind w:left="-360" w:right="-360"/>
        <w:jc w:val="center"/>
        <w:rPr>
          <w:rFonts w:cstheme="minorHAnsi"/>
          <w:b/>
        </w:rPr>
      </w:pPr>
      <w:r>
        <w:rPr>
          <w:rFonts w:cstheme="minorHAnsi"/>
          <w:b/>
        </w:rPr>
        <w:t>Winter</w:t>
      </w:r>
      <w:r w:rsidR="004E6402">
        <w:rPr>
          <w:rFonts w:cstheme="minorHAnsi"/>
          <w:b/>
        </w:rPr>
        <w:t xml:space="preserve"> 202</w:t>
      </w:r>
      <w:r>
        <w:rPr>
          <w:rFonts w:cstheme="minorHAnsi"/>
          <w:b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1339"/>
      </w:tblGrid>
      <w:tr w:rsidR="00981BD1" w14:paraId="286658A0" w14:textId="77777777" w:rsidTr="00466D59">
        <w:trPr>
          <w:trHeight w:val="262"/>
          <w:jc w:val="center"/>
        </w:trPr>
        <w:tc>
          <w:tcPr>
            <w:tcW w:w="1451" w:type="dxa"/>
          </w:tcPr>
          <w:p w14:paraId="6D864257" w14:textId="50F33BB6" w:rsidR="00981BD1" w:rsidRDefault="00981BD1" w:rsidP="00845D30">
            <w:pPr>
              <w:ind w:left="-360" w:right="-36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Departments</w:t>
            </w:r>
          </w:p>
        </w:tc>
        <w:tc>
          <w:tcPr>
            <w:tcW w:w="1339" w:type="dxa"/>
          </w:tcPr>
          <w:p w14:paraId="52ABEB15" w14:textId="7A80E8ED" w:rsidR="00981BD1" w:rsidRDefault="00981BD1" w:rsidP="00050176">
            <w:pPr>
              <w:ind w:left="-360" w:right="-36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Courses</w:t>
            </w:r>
          </w:p>
        </w:tc>
      </w:tr>
      <w:tr w:rsidR="00867572" w14:paraId="5E4D1AFE" w14:textId="77777777" w:rsidTr="00466D59">
        <w:trPr>
          <w:trHeight w:val="262"/>
          <w:jc w:val="center"/>
        </w:trPr>
        <w:tc>
          <w:tcPr>
            <w:tcW w:w="1451" w:type="dxa"/>
          </w:tcPr>
          <w:p w14:paraId="23EDA8E0" w14:textId="23DE76DC" w:rsidR="00867572" w:rsidRPr="00DB15FA" w:rsidRDefault="00870D55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CP</w:t>
            </w:r>
          </w:p>
        </w:tc>
        <w:tc>
          <w:tcPr>
            <w:tcW w:w="1339" w:type="dxa"/>
          </w:tcPr>
          <w:p w14:paraId="6F745E28" w14:textId="0098E3FF" w:rsidR="00867572" w:rsidRPr="00DB15FA" w:rsidRDefault="00F47BC0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981BD1" w14:paraId="01E58620" w14:textId="77777777" w:rsidTr="00466D59">
        <w:trPr>
          <w:trHeight w:val="262"/>
          <w:jc w:val="center"/>
        </w:trPr>
        <w:tc>
          <w:tcPr>
            <w:tcW w:w="1451" w:type="dxa"/>
          </w:tcPr>
          <w:p w14:paraId="11EAF7C2" w14:textId="2D012854" w:rsidR="00981BD1" w:rsidRPr="00DB15FA" w:rsidRDefault="00870D55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PE</w:t>
            </w:r>
          </w:p>
        </w:tc>
        <w:tc>
          <w:tcPr>
            <w:tcW w:w="1339" w:type="dxa"/>
          </w:tcPr>
          <w:p w14:paraId="7E2F9148" w14:textId="7CA9E09F" w:rsidR="00981BD1" w:rsidRPr="00DB15FA" w:rsidRDefault="00870D55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981BD1" w14:paraId="5F763F58" w14:textId="77777777" w:rsidTr="00466D59">
        <w:trPr>
          <w:trHeight w:val="247"/>
          <w:jc w:val="center"/>
        </w:trPr>
        <w:tc>
          <w:tcPr>
            <w:tcW w:w="1451" w:type="dxa"/>
          </w:tcPr>
          <w:p w14:paraId="5D571C9D" w14:textId="4DD1127C" w:rsidR="00981BD1" w:rsidRDefault="00F47BC0" w:rsidP="00050176">
            <w:pPr>
              <w:ind w:left="-360" w:right="-36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</w:t>
            </w:r>
            <w:r w:rsidR="00DB15FA">
              <w:rPr>
                <w:rFonts w:cstheme="minorHAnsi"/>
                <w:b/>
              </w:rPr>
              <w:t>2</w:t>
            </w:r>
            <w:r w:rsidR="00284ACD">
              <w:rPr>
                <w:rFonts w:cstheme="minorHAnsi"/>
                <w:b/>
              </w:rPr>
              <w:t>3</w:t>
            </w:r>
            <w:r>
              <w:rPr>
                <w:rFonts w:cstheme="minorHAnsi"/>
                <w:b/>
              </w:rPr>
              <w:t xml:space="preserve"> </w:t>
            </w:r>
            <w:r w:rsidR="00DB15FA">
              <w:rPr>
                <w:rFonts w:cstheme="minorHAnsi"/>
                <w:b/>
              </w:rPr>
              <w:t>Total</w:t>
            </w:r>
          </w:p>
        </w:tc>
        <w:tc>
          <w:tcPr>
            <w:tcW w:w="1339" w:type="dxa"/>
          </w:tcPr>
          <w:p w14:paraId="71F1AC92" w14:textId="41B0B2E7" w:rsidR="00981BD1" w:rsidRDefault="00F47BC0" w:rsidP="00050176">
            <w:pPr>
              <w:ind w:left="-360" w:right="-36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</w:p>
        </w:tc>
      </w:tr>
    </w:tbl>
    <w:p w14:paraId="0C0C987A" w14:textId="77777777" w:rsidR="00AF4E55" w:rsidRPr="0078319E" w:rsidRDefault="00AF4E55" w:rsidP="00050176">
      <w:pPr>
        <w:spacing w:after="0" w:line="240" w:lineRule="auto"/>
        <w:ind w:left="-360" w:right="-360"/>
        <w:jc w:val="center"/>
        <w:rPr>
          <w:rFonts w:cstheme="minorHAnsi"/>
        </w:rPr>
      </w:pPr>
    </w:p>
    <w:p w14:paraId="21073A25" w14:textId="45A04C0D" w:rsidR="003D16F4" w:rsidRPr="00726DBE" w:rsidRDefault="00CD77F5" w:rsidP="00050176">
      <w:pPr>
        <w:spacing w:after="0" w:line="240" w:lineRule="auto"/>
        <w:ind w:left="-360" w:right="-360"/>
        <w:jc w:val="center"/>
        <w:rPr>
          <w:rFonts w:cstheme="minorHAnsi"/>
          <w:b/>
        </w:rPr>
      </w:pPr>
      <w:r>
        <w:rPr>
          <w:rFonts w:cstheme="minorHAnsi"/>
        </w:rPr>
        <w:t xml:space="preserve"> </w:t>
      </w:r>
      <w:r w:rsidR="00D518A7">
        <w:rPr>
          <w:rFonts w:cstheme="minorHAnsi"/>
          <w:b/>
        </w:rPr>
        <w:t>Spring</w:t>
      </w:r>
      <w:r w:rsidR="00870D55">
        <w:rPr>
          <w:rFonts w:cstheme="minorHAnsi"/>
          <w:b/>
        </w:rPr>
        <w:t xml:space="preserve"> 202</w:t>
      </w:r>
      <w:r w:rsidR="00D518A7">
        <w:rPr>
          <w:rFonts w:cstheme="minorHAnsi"/>
          <w:b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263"/>
      </w:tblGrid>
      <w:tr w:rsidR="003D16F4" w:rsidRPr="00726DBE" w14:paraId="7C832495" w14:textId="77777777" w:rsidTr="0061009B">
        <w:trPr>
          <w:trHeight w:val="285"/>
          <w:jc w:val="center"/>
        </w:trPr>
        <w:tc>
          <w:tcPr>
            <w:tcW w:w="1432" w:type="dxa"/>
          </w:tcPr>
          <w:p w14:paraId="2D4E6C31" w14:textId="77777777" w:rsidR="003D16F4" w:rsidRPr="00726DBE" w:rsidRDefault="003D16F4" w:rsidP="00050176">
            <w:pPr>
              <w:ind w:left="-360" w:right="-360"/>
              <w:jc w:val="center"/>
              <w:rPr>
                <w:rFonts w:cstheme="minorHAnsi"/>
                <w:b/>
              </w:rPr>
            </w:pPr>
            <w:r w:rsidRPr="00726DBE">
              <w:rPr>
                <w:rFonts w:cstheme="minorHAnsi"/>
                <w:b/>
              </w:rPr>
              <w:t>Departments</w:t>
            </w:r>
          </w:p>
        </w:tc>
        <w:tc>
          <w:tcPr>
            <w:tcW w:w="1263" w:type="dxa"/>
          </w:tcPr>
          <w:p w14:paraId="349969F8" w14:textId="77777777" w:rsidR="003D16F4" w:rsidRPr="00726DBE" w:rsidRDefault="003D16F4" w:rsidP="00050176">
            <w:pPr>
              <w:ind w:left="-360" w:right="-360"/>
              <w:jc w:val="center"/>
              <w:rPr>
                <w:rFonts w:cstheme="minorHAnsi"/>
                <w:b/>
              </w:rPr>
            </w:pPr>
            <w:r w:rsidRPr="00726DBE">
              <w:rPr>
                <w:rFonts w:cstheme="minorHAnsi"/>
                <w:b/>
              </w:rPr>
              <w:t>Courses</w:t>
            </w:r>
          </w:p>
        </w:tc>
      </w:tr>
      <w:tr w:rsidR="00726DBE" w:rsidRPr="003D16F4" w14:paraId="08837607" w14:textId="77777777" w:rsidTr="0061009B">
        <w:trPr>
          <w:trHeight w:val="285"/>
          <w:jc w:val="center"/>
        </w:trPr>
        <w:tc>
          <w:tcPr>
            <w:tcW w:w="1432" w:type="dxa"/>
          </w:tcPr>
          <w:p w14:paraId="244BD2F7" w14:textId="1AD147DC" w:rsidR="00726DBE" w:rsidRPr="00F47BC0" w:rsidRDefault="00726DBE" w:rsidP="00050176">
            <w:pPr>
              <w:ind w:left="-360" w:right="-360"/>
              <w:jc w:val="center"/>
              <w:rPr>
                <w:rFonts w:cstheme="minorHAnsi"/>
              </w:rPr>
            </w:pPr>
            <w:r w:rsidRPr="00F47BC0">
              <w:rPr>
                <w:rFonts w:cstheme="minorHAnsi"/>
              </w:rPr>
              <w:t>BS</w:t>
            </w:r>
          </w:p>
        </w:tc>
        <w:tc>
          <w:tcPr>
            <w:tcW w:w="1263" w:type="dxa"/>
          </w:tcPr>
          <w:p w14:paraId="0BE9197D" w14:textId="68A95720" w:rsidR="00726DBE" w:rsidRPr="00F47BC0" w:rsidRDefault="00F47BC0" w:rsidP="00050176">
            <w:pPr>
              <w:ind w:left="-360" w:right="-360"/>
              <w:jc w:val="center"/>
              <w:rPr>
                <w:rFonts w:cstheme="minorHAnsi"/>
              </w:rPr>
            </w:pPr>
            <w:r w:rsidRPr="00F47BC0">
              <w:rPr>
                <w:rFonts w:cstheme="minorHAnsi"/>
              </w:rPr>
              <w:t>2</w:t>
            </w:r>
          </w:p>
        </w:tc>
      </w:tr>
      <w:tr w:rsidR="00557F86" w:rsidRPr="003D16F4" w14:paraId="4C883740" w14:textId="77777777" w:rsidTr="0061009B">
        <w:trPr>
          <w:trHeight w:val="285"/>
          <w:jc w:val="center"/>
        </w:trPr>
        <w:tc>
          <w:tcPr>
            <w:tcW w:w="1432" w:type="dxa"/>
          </w:tcPr>
          <w:p w14:paraId="6B4B07E3" w14:textId="62ECE160" w:rsidR="00557F86" w:rsidRPr="00F47BC0" w:rsidRDefault="00557F86" w:rsidP="00050176">
            <w:pPr>
              <w:ind w:left="-360" w:right="-360"/>
              <w:jc w:val="center"/>
              <w:rPr>
                <w:rFonts w:cstheme="minorHAnsi"/>
              </w:rPr>
            </w:pPr>
            <w:r w:rsidRPr="00F47BC0">
              <w:rPr>
                <w:rFonts w:cstheme="minorHAnsi"/>
              </w:rPr>
              <w:t>BU</w:t>
            </w:r>
          </w:p>
        </w:tc>
        <w:tc>
          <w:tcPr>
            <w:tcW w:w="1263" w:type="dxa"/>
          </w:tcPr>
          <w:p w14:paraId="387A7285" w14:textId="68AB2E38" w:rsidR="00557F86" w:rsidRPr="00F47BC0" w:rsidRDefault="00557F86" w:rsidP="00050176">
            <w:pPr>
              <w:ind w:left="-360" w:right="-360"/>
              <w:jc w:val="center"/>
              <w:rPr>
                <w:rFonts w:cstheme="minorHAnsi"/>
              </w:rPr>
            </w:pPr>
            <w:r w:rsidRPr="00F47BC0">
              <w:rPr>
                <w:rFonts w:cstheme="minorHAnsi"/>
              </w:rPr>
              <w:t>1</w:t>
            </w:r>
          </w:p>
        </w:tc>
      </w:tr>
      <w:tr w:rsidR="003D16F4" w:rsidRPr="00253027" w14:paraId="6E6A9481" w14:textId="77777777" w:rsidTr="0061009B">
        <w:trPr>
          <w:trHeight w:val="285"/>
          <w:jc w:val="center"/>
        </w:trPr>
        <w:tc>
          <w:tcPr>
            <w:tcW w:w="1432" w:type="dxa"/>
          </w:tcPr>
          <w:p w14:paraId="4E1F71FF" w14:textId="77777777" w:rsidR="003D16F4" w:rsidRPr="00253027" w:rsidRDefault="003D16F4" w:rsidP="00050176">
            <w:pPr>
              <w:ind w:left="-360" w:right="-360"/>
              <w:jc w:val="center"/>
              <w:rPr>
                <w:rFonts w:cstheme="minorHAnsi"/>
              </w:rPr>
            </w:pPr>
            <w:r w:rsidRPr="00253027">
              <w:rPr>
                <w:rFonts w:cstheme="minorHAnsi"/>
              </w:rPr>
              <w:t>CP</w:t>
            </w:r>
          </w:p>
        </w:tc>
        <w:tc>
          <w:tcPr>
            <w:tcW w:w="1263" w:type="dxa"/>
          </w:tcPr>
          <w:p w14:paraId="276525DF" w14:textId="34CE8425" w:rsidR="003D16F4" w:rsidRPr="00253027" w:rsidRDefault="00F47BC0" w:rsidP="00050176">
            <w:pPr>
              <w:ind w:left="-360" w:right="-360"/>
              <w:jc w:val="center"/>
              <w:rPr>
                <w:rFonts w:cstheme="minorHAnsi"/>
              </w:rPr>
            </w:pPr>
            <w:r w:rsidRPr="00253027">
              <w:rPr>
                <w:rFonts w:cstheme="minorHAnsi"/>
              </w:rPr>
              <w:t>10</w:t>
            </w:r>
          </w:p>
        </w:tc>
      </w:tr>
      <w:tr w:rsidR="003D16F4" w:rsidRPr="003D16F4" w14:paraId="3B5E8E80" w14:textId="77777777" w:rsidTr="0061009B">
        <w:trPr>
          <w:trHeight w:val="285"/>
          <w:jc w:val="center"/>
        </w:trPr>
        <w:tc>
          <w:tcPr>
            <w:tcW w:w="1432" w:type="dxa"/>
          </w:tcPr>
          <w:p w14:paraId="09D0176C" w14:textId="77777777" w:rsidR="003D16F4" w:rsidRPr="00253027" w:rsidRDefault="003D16F4" w:rsidP="00050176">
            <w:pPr>
              <w:ind w:left="-360" w:right="-360"/>
              <w:jc w:val="center"/>
              <w:rPr>
                <w:rFonts w:cstheme="minorHAnsi"/>
              </w:rPr>
            </w:pPr>
            <w:r w:rsidRPr="00253027">
              <w:rPr>
                <w:rFonts w:cstheme="minorHAnsi"/>
              </w:rPr>
              <w:t>HI</w:t>
            </w:r>
          </w:p>
        </w:tc>
        <w:tc>
          <w:tcPr>
            <w:tcW w:w="1263" w:type="dxa"/>
          </w:tcPr>
          <w:p w14:paraId="0F1F35C5" w14:textId="77777777" w:rsidR="003D16F4" w:rsidRPr="00253027" w:rsidRDefault="003D16F4" w:rsidP="00050176">
            <w:pPr>
              <w:ind w:left="-360" w:right="-360"/>
              <w:jc w:val="center"/>
              <w:rPr>
                <w:rFonts w:cstheme="minorHAnsi"/>
              </w:rPr>
            </w:pPr>
            <w:r w:rsidRPr="00253027">
              <w:rPr>
                <w:rFonts w:cstheme="minorHAnsi"/>
              </w:rPr>
              <w:t>1</w:t>
            </w:r>
          </w:p>
        </w:tc>
      </w:tr>
      <w:tr w:rsidR="003D16F4" w:rsidRPr="003D16F4" w14:paraId="6DD0BD2B" w14:textId="77777777" w:rsidTr="00253027">
        <w:trPr>
          <w:trHeight w:val="285"/>
          <w:jc w:val="center"/>
        </w:trPr>
        <w:tc>
          <w:tcPr>
            <w:tcW w:w="1432" w:type="dxa"/>
            <w:shd w:val="clear" w:color="auto" w:fill="auto"/>
          </w:tcPr>
          <w:p w14:paraId="358D865D" w14:textId="77777777" w:rsidR="003D16F4" w:rsidRPr="00253027" w:rsidRDefault="003D16F4" w:rsidP="00050176">
            <w:pPr>
              <w:ind w:left="-360" w:right="-360"/>
              <w:jc w:val="center"/>
              <w:rPr>
                <w:rFonts w:cstheme="minorHAnsi"/>
              </w:rPr>
            </w:pPr>
            <w:r w:rsidRPr="00253027">
              <w:rPr>
                <w:rFonts w:cstheme="minorHAnsi"/>
              </w:rPr>
              <w:t>MA</w:t>
            </w:r>
          </w:p>
        </w:tc>
        <w:tc>
          <w:tcPr>
            <w:tcW w:w="1263" w:type="dxa"/>
            <w:shd w:val="clear" w:color="auto" w:fill="auto"/>
          </w:tcPr>
          <w:p w14:paraId="11686AAA" w14:textId="11DFF90D" w:rsidR="003D16F4" w:rsidRPr="00253027" w:rsidRDefault="00F47BC0" w:rsidP="00050176">
            <w:pPr>
              <w:ind w:left="-360" w:right="-360"/>
              <w:jc w:val="center"/>
              <w:rPr>
                <w:rFonts w:cstheme="minorHAnsi"/>
              </w:rPr>
            </w:pPr>
            <w:r w:rsidRPr="00253027">
              <w:rPr>
                <w:rFonts w:cstheme="minorHAnsi"/>
              </w:rPr>
              <w:t>1</w:t>
            </w:r>
          </w:p>
        </w:tc>
      </w:tr>
      <w:tr w:rsidR="003D16F4" w:rsidRPr="003D16F4" w14:paraId="280DCD90" w14:textId="77777777" w:rsidTr="00253027">
        <w:trPr>
          <w:trHeight w:val="285"/>
          <w:jc w:val="center"/>
        </w:trPr>
        <w:tc>
          <w:tcPr>
            <w:tcW w:w="1432" w:type="dxa"/>
            <w:shd w:val="clear" w:color="auto" w:fill="auto"/>
          </w:tcPr>
          <w:p w14:paraId="7BF60A69" w14:textId="77777777" w:rsidR="003D16F4" w:rsidRPr="00253027" w:rsidRDefault="003D16F4" w:rsidP="00050176">
            <w:pPr>
              <w:ind w:left="-360" w:right="-360"/>
              <w:jc w:val="center"/>
              <w:rPr>
                <w:rFonts w:cstheme="minorHAnsi"/>
              </w:rPr>
            </w:pPr>
            <w:r w:rsidRPr="00253027">
              <w:rPr>
                <w:rFonts w:cstheme="minorHAnsi"/>
              </w:rPr>
              <w:t>PE</w:t>
            </w:r>
          </w:p>
        </w:tc>
        <w:tc>
          <w:tcPr>
            <w:tcW w:w="1263" w:type="dxa"/>
            <w:shd w:val="clear" w:color="auto" w:fill="auto"/>
          </w:tcPr>
          <w:p w14:paraId="28FA5EA6" w14:textId="34632502" w:rsidR="003D16F4" w:rsidRPr="00253027" w:rsidRDefault="00253027" w:rsidP="00050176">
            <w:pPr>
              <w:ind w:left="-360" w:right="-360"/>
              <w:jc w:val="center"/>
              <w:rPr>
                <w:rFonts w:cstheme="minorHAnsi"/>
              </w:rPr>
            </w:pPr>
            <w:r w:rsidRPr="00253027">
              <w:rPr>
                <w:rFonts w:cstheme="minorHAnsi"/>
              </w:rPr>
              <w:t>7</w:t>
            </w:r>
          </w:p>
        </w:tc>
      </w:tr>
      <w:tr w:rsidR="003D16F4" w:rsidRPr="003D16F4" w14:paraId="3E20D20A" w14:textId="77777777" w:rsidTr="0061009B">
        <w:trPr>
          <w:trHeight w:val="285"/>
          <w:jc w:val="center"/>
        </w:trPr>
        <w:tc>
          <w:tcPr>
            <w:tcW w:w="1432" w:type="dxa"/>
          </w:tcPr>
          <w:p w14:paraId="3493DD30" w14:textId="77777777" w:rsidR="003D16F4" w:rsidRPr="00284ACD" w:rsidRDefault="003D16F4" w:rsidP="00050176">
            <w:pPr>
              <w:ind w:left="-360" w:right="-360"/>
              <w:jc w:val="center"/>
              <w:rPr>
                <w:rFonts w:cstheme="minorHAnsi"/>
              </w:rPr>
            </w:pPr>
            <w:r w:rsidRPr="00284ACD">
              <w:rPr>
                <w:rFonts w:cstheme="minorHAnsi"/>
              </w:rPr>
              <w:t>PY</w:t>
            </w:r>
          </w:p>
        </w:tc>
        <w:tc>
          <w:tcPr>
            <w:tcW w:w="1263" w:type="dxa"/>
          </w:tcPr>
          <w:p w14:paraId="2799460B" w14:textId="3B374096" w:rsidR="003D16F4" w:rsidRPr="00284ACD" w:rsidRDefault="00284ACD" w:rsidP="00050176">
            <w:pPr>
              <w:ind w:left="-360" w:right="-360"/>
              <w:jc w:val="center"/>
              <w:rPr>
                <w:rFonts w:cstheme="minorHAnsi"/>
              </w:rPr>
            </w:pPr>
            <w:r w:rsidRPr="00284ACD">
              <w:rPr>
                <w:rFonts w:cstheme="minorHAnsi"/>
              </w:rPr>
              <w:t>6</w:t>
            </w:r>
          </w:p>
        </w:tc>
      </w:tr>
      <w:tr w:rsidR="003D16F4" w:rsidRPr="003D16F4" w14:paraId="0E6AD58F" w14:textId="77777777" w:rsidTr="0061009B">
        <w:trPr>
          <w:trHeight w:val="285"/>
          <w:jc w:val="center"/>
        </w:trPr>
        <w:tc>
          <w:tcPr>
            <w:tcW w:w="1432" w:type="dxa"/>
          </w:tcPr>
          <w:p w14:paraId="0C268C66" w14:textId="77777777" w:rsidR="003D16F4" w:rsidRPr="00284ACD" w:rsidRDefault="003D16F4" w:rsidP="00050176">
            <w:pPr>
              <w:ind w:left="-360" w:right="-360"/>
              <w:jc w:val="center"/>
              <w:rPr>
                <w:rFonts w:cstheme="minorHAnsi"/>
              </w:rPr>
            </w:pPr>
            <w:r w:rsidRPr="00284ACD">
              <w:rPr>
                <w:rFonts w:cstheme="minorHAnsi"/>
              </w:rPr>
              <w:t>SY</w:t>
            </w:r>
          </w:p>
        </w:tc>
        <w:tc>
          <w:tcPr>
            <w:tcW w:w="1263" w:type="dxa"/>
          </w:tcPr>
          <w:p w14:paraId="3DE4D276" w14:textId="767F0A83" w:rsidR="003D16F4" w:rsidRPr="00284ACD" w:rsidRDefault="00284ACD" w:rsidP="00050176">
            <w:pPr>
              <w:ind w:left="-360" w:right="-360"/>
              <w:jc w:val="center"/>
              <w:rPr>
                <w:rFonts w:cstheme="minorHAnsi"/>
              </w:rPr>
            </w:pPr>
            <w:r w:rsidRPr="00284ACD">
              <w:rPr>
                <w:rFonts w:cstheme="minorHAnsi"/>
              </w:rPr>
              <w:t>1</w:t>
            </w:r>
          </w:p>
        </w:tc>
      </w:tr>
      <w:tr w:rsidR="003D16F4" w:rsidRPr="007F3F09" w14:paraId="3763A8D7" w14:textId="77777777" w:rsidTr="0061009B">
        <w:trPr>
          <w:trHeight w:val="285"/>
          <w:jc w:val="center"/>
        </w:trPr>
        <w:tc>
          <w:tcPr>
            <w:tcW w:w="1432" w:type="dxa"/>
          </w:tcPr>
          <w:p w14:paraId="338F7683" w14:textId="6C220126" w:rsidR="003D16F4" w:rsidRPr="00284ACD" w:rsidRDefault="00284ACD" w:rsidP="00050176">
            <w:pPr>
              <w:ind w:left="-360" w:right="-360"/>
              <w:jc w:val="center"/>
              <w:rPr>
                <w:rFonts w:cstheme="minorHAnsi"/>
                <w:b/>
                <w:bCs/>
              </w:rPr>
            </w:pPr>
            <w:r w:rsidRPr="00284ACD">
              <w:rPr>
                <w:rFonts w:cstheme="minorHAnsi"/>
                <w:b/>
                <w:bCs/>
              </w:rPr>
              <w:t>Sp</w:t>
            </w:r>
            <w:r w:rsidR="00557F86" w:rsidRPr="00284ACD">
              <w:rPr>
                <w:rFonts w:cstheme="minorHAnsi"/>
                <w:b/>
                <w:bCs/>
              </w:rPr>
              <w:t>2</w:t>
            </w:r>
            <w:r w:rsidRPr="00284ACD">
              <w:rPr>
                <w:rFonts w:cstheme="minorHAnsi"/>
                <w:b/>
                <w:bCs/>
              </w:rPr>
              <w:t>3</w:t>
            </w:r>
            <w:r w:rsidR="003D16F4" w:rsidRPr="00284ACD">
              <w:rPr>
                <w:rFonts w:cstheme="minorHAnsi"/>
                <w:b/>
                <w:bCs/>
              </w:rPr>
              <w:t xml:space="preserve"> Total</w:t>
            </w:r>
          </w:p>
        </w:tc>
        <w:tc>
          <w:tcPr>
            <w:tcW w:w="1263" w:type="dxa"/>
          </w:tcPr>
          <w:p w14:paraId="21C255D6" w14:textId="758E8A19" w:rsidR="003D16F4" w:rsidRPr="00284ACD" w:rsidRDefault="00557F86" w:rsidP="00050176">
            <w:pPr>
              <w:ind w:left="-360" w:right="-360"/>
              <w:jc w:val="center"/>
              <w:rPr>
                <w:rFonts w:cstheme="minorHAnsi"/>
                <w:b/>
                <w:bCs/>
              </w:rPr>
            </w:pPr>
            <w:r w:rsidRPr="00284ACD">
              <w:rPr>
                <w:rFonts w:cstheme="minorHAnsi"/>
                <w:b/>
                <w:bCs/>
              </w:rPr>
              <w:t>2</w:t>
            </w:r>
            <w:r w:rsidR="00284ACD" w:rsidRPr="00284ACD">
              <w:rPr>
                <w:rFonts w:cstheme="minorHAnsi"/>
                <w:b/>
                <w:bCs/>
              </w:rPr>
              <w:t>9</w:t>
            </w:r>
          </w:p>
        </w:tc>
      </w:tr>
    </w:tbl>
    <w:p w14:paraId="12628A27" w14:textId="7C36C7E5" w:rsidR="00DB15FA" w:rsidRPr="0078319E" w:rsidRDefault="00DB15FA" w:rsidP="00050176">
      <w:pPr>
        <w:spacing w:after="0" w:line="240" w:lineRule="auto"/>
        <w:ind w:left="-360" w:right="-360"/>
      </w:pPr>
    </w:p>
    <w:p w14:paraId="3F26AAF3" w14:textId="10420CD5" w:rsidR="00974B29" w:rsidRPr="00D65270" w:rsidRDefault="009F1AE7" w:rsidP="00050176">
      <w:pPr>
        <w:spacing w:after="0" w:line="240" w:lineRule="auto"/>
        <w:ind w:left="-360" w:right="-360"/>
        <w:rPr>
          <w:b/>
        </w:rPr>
      </w:pPr>
      <w:r w:rsidRPr="00D65270">
        <w:rPr>
          <w:b/>
        </w:rPr>
        <w:t>Administrative Activity</w:t>
      </w:r>
      <w:r w:rsidR="00CB1F47" w:rsidRPr="00D65270">
        <w:rPr>
          <w:b/>
        </w:rPr>
        <w:t xml:space="preserve"> </w:t>
      </w:r>
    </w:p>
    <w:p w14:paraId="0169AC91" w14:textId="0E53F312" w:rsidR="009F1AE7" w:rsidRPr="009F1AE7" w:rsidRDefault="00447DF6" w:rsidP="00050176">
      <w:pPr>
        <w:spacing w:after="0" w:line="240" w:lineRule="auto"/>
        <w:ind w:left="-360" w:right="-360"/>
      </w:pPr>
      <w:r w:rsidRPr="00D65270">
        <w:t xml:space="preserve">On November 4, </w:t>
      </w:r>
      <w:proofErr w:type="gramStart"/>
      <w:r w:rsidRPr="00D65270">
        <w:t>2022</w:t>
      </w:r>
      <w:proofErr w:type="gramEnd"/>
      <w:r w:rsidRPr="00D65270">
        <w:t xml:space="preserve"> t</w:t>
      </w:r>
      <w:r w:rsidR="009F1AE7" w:rsidRPr="00D65270">
        <w:t xml:space="preserve">he Committee </w:t>
      </w:r>
      <w:r w:rsidR="008019D1" w:rsidRPr="00D65270">
        <w:t xml:space="preserve">presented </w:t>
      </w:r>
      <w:r w:rsidRPr="00D65270">
        <w:t xml:space="preserve">the </w:t>
      </w:r>
      <w:r w:rsidR="00D65270" w:rsidRPr="00D65270">
        <w:t>“</w:t>
      </w:r>
      <w:r w:rsidRPr="00D65270">
        <w:t>Resolution to Amend the Faculty Bylaws to Establish a College-Wide Open Educational Resources Committee</w:t>
      </w:r>
      <w:r w:rsidR="00D65270" w:rsidRPr="00D65270">
        <w:t>”</w:t>
      </w:r>
      <w:r w:rsidRPr="00D65270">
        <w:t xml:space="preserve"> to Faculty Senate.  Faculty Senate </w:t>
      </w:r>
      <w:r w:rsidR="00D65270" w:rsidRPr="00D65270">
        <w:t xml:space="preserve">voted in favor to </w:t>
      </w:r>
      <w:r w:rsidR="00D65270" w:rsidRPr="00D65270">
        <w:lastRenderedPageBreak/>
        <w:t>approve the resolution and forward it to the Bylaws Working Group for review and action</w:t>
      </w:r>
      <w:r w:rsidR="00207BFD">
        <w:t xml:space="preserve"> on November 18, 2022</w:t>
      </w:r>
      <w:r w:rsidR="00D65270" w:rsidRPr="00D65270">
        <w:t>.</w:t>
      </w:r>
    </w:p>
    <w:p w14:paraId="4744106D" w14:textId="56355992" w:rsidR="00050176" w:rsidRDefault="00050176" w:rsidP="00050176">
      <w:pPr>
        <w:spacing w:after="0" w:line="240" w:lineRule="auto"/>
        <w:ind w:left="-360" w:right="-360"/>
        <w:rPr>
          <w:rFonts w:cstheme="minorHAnsi"/>
          <w:b/>
        </w:rPr>
      </w:pPr>
    </w:p>
    <w:p w14:paraId="17069C0A" w14:textId="437D47BE" w:rsidR="00D96021" w:rsidRDefault="00D96021" w:rsidP="00A50A79">
      <w:pPr>
        <w:spacing w:after="0" w:line="240" w:lineRule="auto"/>
        <w:ind w:left="-360" w:right="-360"/>
        <w:rPr>
          <w:rFonts w:cstheme="minorHAnsi"/>
          <w:b/>
        </w:rPr>
      </w:pPr>
      <w:r>
        <w:rPr>
          <w:rFonts w:cstheme="minorHAnsi"/>
          <w:b/>
        </w:rPr>
        <w:t>Professional Development</w:t>
      </w:r>
    </w:p>
    <w:p w14:paraId="5CD05BB1" w14:textId="19F6401F" w:rsidR="00A50A79" w:rsidRPr="00C35106" w:rsidRDefault="00A50A79" w:rsidP="00A50A79">
      <w:pPr>
        <w:spacing w:after="0" w:line="240" w:lineRule="auto"/>
        <w:ind w:left="-360" w:right="-360"/>
        <w:rPr>
          <w:rFonts w:cstheme="minorHAnsi"/>
          <w:b/>
        </w:rPr>
      </w:pPr>
      <w:r w:rsidRPr="00C35106">
        <w:rPr>
          <w:rFonts w:cstheme="minorHAnsi"/>
          <w:b/>
        </w:rPr>
        <w:t>Single Assignment Approach to Open Pedagogy and Accessibility</w:t>
      </w:r>
    </w:p>
    <w:p w14:paraId="496739EF" w14:textId="5A048C81" w:rsidR="009E5D5D" w:rsidRPr="00C35106" w:rsidRDefault="00D96021" w:rsidP="00050176">
      <w:pPr>
        <w:spacing w:after="0" w:line="240" w:lineRule="auto"/>
        <w:ind w:left="-360" w:right="-360"/>
        <w:rPr>
          <w:rFonts w:cstheme="minorHAnsi"/>
        </w:rPr>
      </w:pPr>
      <w:r>
        <w:rPr>
          <w:rFonts w:cstheme="minorHAnsi"/>
        </w:rPr>
        <w:t xml:space="preserve">On October 27, 2022, Veronika </w:t>
      </w:r>
      <w:proofErr w:type="spellStart"/>
      <w:r>
        <w:rPr>
          <w:rFonts w:cstheme="minorHAnsi"/>
        </w:rPr>
        <w:t>Dolar</w:t>
      </w:r>
      <w:proofErr w:type="spellEnd"/>
      <w:r>
        <w:rPr>
          <w:rFonts w:cstheme="minorHAnsi"/>
        </w:rPr>
        <w:t xml:space="preserve"> led this workshop that </w:t>
      </w:r>
      <w:r w:rsidR="00A50A79" w:rsidRPr="00C35106">
        <w:rPr>
          <w:rFonts w:cstheme="minorHAnsi"/>
        </w:rPr>
        <w:t xml:space="preserve">was designed to help faculty modify their existing teaching materials to make them more open and accessible.  </w:t>
      </w:r>
      <w:r w:rsidR="00C35106" w:rsidRPr="00C35106">
        <w:rPr>
          <w:rFonts w:cstheme="minorHAnsi"/>
        </w:rPr>
        <w:t>The event was co-sponsored by the Ad Hoc OER Committee and Teaching and Learning Resources Committee.</w:t>
      </w:r>
    </w:p>
    <w:p w14:paraId="22DC7D99" w14:textId="77777777" w:rsidR="00AB4F0C" w:rsidRPr="00F47BC0" w:rsidRDefault="00AB4F0C" w:rsidP="00050176">
      <w:pPr>
        <w:shd w:val="clear" w:color="auto" w:fill="FFFFFF"/>
        <w:spacing w:after="0" w:line="240" w:lineRule="auto"/>
        <w:ind w:left="-360" w:right="-360"/>
        <w:rPr>
          <w:rFonts w:cstheme="minorHAnsi"/>
          <w:highlight w:val="yellow"/>
        </w:rPr>
      </w:pPr>
    </w:p>
    <w:p w14:paraId="40ADDF59" w14:textId="77777777" w:rsidR="005817B2" w:rsidRDefault="00654AB3" w:rsidP="00F76D16">
      <w:pPr>
        <w:shd w:val="clear" w:color="auto" w:fill="FFFFFF"/>
        <w:spacing w:after="0" w:line="240" w:lineRule="auto"/>
        <w:ind w:left="-360" w:right="-360"/>
        <w:rPr>
          <w:b/>
        </w:rPr>
      </w:pPr>
      <w:r w:rsidRPr="00F76D16">
        <w:rPr>
          <w:b/>
        </w:rPr>
        <w:t>I</w:t>
      </w:r>
      <w:r w:rsidR="00D74A7E" w:rsidRPr="00F76D16">
        <w:rPr>
          <w:b/>
        </w:rPr>
        <w:t>V</w:t>
      </w:r>
      <w:r w:rsidR="005418CB" w:rsidRPr="00F76D16">
        <w:rPr>
          <w:b/>
        </w:rPr>
        <w:t xml:space="preserve">.  </w:t>
      </w:r>
      <w:r w:rsidR="00525AD9" w:rsidRPr="00F76D16">
        <w:rPr>
          <w:b/>
        </w:rPr>
        <w:t>Future Plans</w:t>
      </w:r>
    </w:p>
    <w:p w14:paraId="789A048B" w14:textId="166871AE" w:rsidR="005817B2" w:rsidRPr="005817B2" w:rsidRDefault="000455F1" w:rsidP="005817B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-360"/>
        <w:rPr>
          <w:b/>
        </w:rPr>
      </w:pPr>
      <w:r>
        <w:rPr>
          <w:rFonts w:ascii="Calibri" w:eastAsia="Times New Roman" w:hAnsi="Calibri" w:cs="Times New Roman"/>
          <w:color w:val="000000"/>
        </w:rPr>
        <w:t>More o</w:t>
      </w:r>
      <w:r w:rsidR="00F76D16" w:rsidRPr="005817B2">
        <w:rPr>
          <w:rFonts w:ascii="Calibri" w:eastAsia="Times New Roman" w:hAnsi="Calibri" w:cs="Times New Roman"/>
          <w:color w:val="000000"/>
        </w:rPr>
        <w:t xml:space="preserve">utreach to departments, </w:t>
      </w:r>
      <w:r w:rsidR="00624C90" w:rsidRPr="005817B2">
        <w:rPr>
          <w:rFonts w:ascii="Calibri" w:eastAsia="Times New Roman" w:hAnsi="Calibri" w:cs="Times New Roman"/>
          <w:color w:val="000000"/>
        </w:rPr>
        <w:t>faculty,</w:t>
      </w:r>
      <w:r w:rsidR="00F76D16" w:rsidRPr="005817B2">
        <w:rPr>
          <w:rFonts w:ascii="Calibri" w:eastAsia="Times New Roman" w:hAnsi="Calibri" w:cs="Times New Roman"/>
          <w:color w:val="000000"/>
        </w:rPr>
        <w:t xml:space="preserve"> and students.  </w:t>
      </w:r>
    </w:p>
    <w:p w14:paraId="4A12B16F" w14:textId="665AD2DB" w:rsidR="000455F1" w:rsidRPr="000455F1" w:rsidRDefault="005817B2" w:rsidP="005817B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-360"/>
        <w:rPr>
          <w:b/>
        </w:rPr>
      </w:pPr>
      <w:r w:rsidRPr="005817B2">
        <w:rPr>
          <w:rFonts w:ascii="Calibri" w:eastAsia="Times New Roman" w:hAnsi="Calibri" w:cs="Times New Roman"/>
          <w:color w:val="000000"/>
        </w:rPr>
        <w:t>Create an internal guide with procedures and workflow</w:t>
      </w:r>
      <w:r>
        <w:rPr>
          <w:rFonts w:ascii="Calibri" w:eastAsia="Times New Roman" w:hAnsi="Calibri" w:cs="Times New Roman"/>
          <w:color w:val="000000"/>
        </w:rPr>
        <w:t>s</w:t>
      </w:r>
      <w:r w:rsidRPr="005817B2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for </w:t>
      </w:r>
      <w:r w:rsidR="000455F1">
        <w:rPr>
          <w:rFonts w:ascii="Calibri" w:eastAsia="Times New Roman" w:hAnsi="Calibri" w:cs="Times New Roman"/>
          <w:color w:val="000000"/>
        </w:rPr>
        <w:t xml:space="preserve">Ad Hoc OER Committee members.  </w:t>
      </w:r>
    </w:p>
    <w:p w14:paraId="277B90A1" w14:textId="4224184C" w:rsidR="00D13D95" w:rsidRPr="005817B2" w:rsidRDefault="000455F1" w:rsidP="005817B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-360"/>
        <w:rPr>
          <w:b/>
        </w:rPr>
      </w:pPr>
      <w:r>
        <w:rPr>
          <w:rFonts w:ascii="Calibri" w:eastAsia="Times New Roman" w:hAnsi="Calibri" w:cs="Times New Roman"/>
          <w:color w:val="000000"/>
        </w:rPr>
        <w:t>I</w:t>
      </w:r>
      <w:r w:rsidR="00F76D16" w:rsidRPr="005817B2">
        <w:rPr>
          <w:rFonts w:ascii="Calibri" w:eastAsia="Times New Roman" w:hAnsi="Calibri" w:cs="Times New Roman"/>
          <w:color w:val="000000"/>
        </w:rPr>
        <w:t>nvestigate web-based hosting options for locally created OER.</w:t>
      </w:r>
    </w:p>
    <w:p w14:paraId="4474C962" w14:textId="647ED5F0" w:rsidR="00D13D95" w:rsidRPr="0016095D" w:rsidRDefault="00D13D95" w:rsidP="00203B34">
      <w:pPr>
        <w:spacing w:after="0" w:line="240" w:lineRule="auto"/>
        <w:rPr>
          <w:highlight w:val="yellow"/>
        </w:rPr>
      </w:pPr>
    </w:p>
    <w:p w14:paraId="59884DB3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3FA33D4A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7F1EBAD5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6D03C85F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194D358A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53A0A9E3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4CAF3C80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0F2B06A7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383F5D9D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30A9E38C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7B795CF9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2012E442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09FD11C8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2C17767D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1FA1B6A6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1246314F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5419101E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7FB841A7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68E41247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220AA5F3" w14:textId="648A8BDA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792DE041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sectPr w:rsidR="00654AB3" w:rsidSect="00AF4E55">
      <w:headerReference w:type="default" r:id="rId11"/>
      <w:footerReference w:type="default" r:id="rId12"/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7856C" w14:textId="77777777" w:rsidR="00CC1778" w:rsidRDefault="00CC1778" w:rsidP="00481FB9">
      <w:pPr>
        <w:spacing w:after="0" w:line="240" w:lineRule="auto"/>
      </w:pPr>
      <w:r>
        <w:separator/>
      </w:r>
    </w:p>
  </w:endnote>
  <w:endnote w:type="continuationSeparator" w:id="0">
    <w:p w14:paraId="38F1F907" w14:textId="77777777" w:rsidR="00CC1778" w:rsidRDefault="00CC1778" w:rsidP="0048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52136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B558C" w14:textId="3DE8F97A" w:rsidR="00987EFD" w:rsidRDefault="00987E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45C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415AED" w14:textId="77777777" w:rsidR="00D51249" w:rsidRDefault="00D512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3BAE6" w14:textId="77777777" w:rsidR="00CC1778" w:rsidRDefault="00CC1778" w:rsidP="00481FB9">
      <w:pPr>
        <w:spacing w:after="0" w:line="240" w:lineRule="auto"/>
      </w:pPr>
      <w:r>
        <w:separator/>
      </w:r>
    </w:p>
  </w:footnote>
  <w:footnote w:type="continuationSeparator" w:id="0">
    <w:p w14:paraId="1B899F27" w14:textId="77777777" w:rsidR="00CC1778" w:rsidRDefault="00CC1778" w:rsidP="0048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C65FC" w14:textId="50E16AA6" w:rsidR="00D51249" w:rsidRDefault="00624C90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2036573907"/>
        <w:placeholder>
          <w:docPart w:val="417786AD67334C3BBA02823C5376206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1249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Ad Hoc Open Educational Res</w:t>
        </w:r>
        <w:r w:rsidR="0022380D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 xml:space="preserve">ources Committee </w:t>
        </w:r>
        <w:r w:rsidR="00D60010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 xml:space="preserve">Fall </w:t>
        </w:r>
        <w:r w:rsidR="0022380D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202</w:t>
        </w:r>
        <w:r w:rsidR="002F4C58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2</w:t>
        </w:r>
        <w:r w:rsidR="0022380D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 xml:space="preserve"> </w:t>
        </w:r>
        <w:r w:rsidR="00D51249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Report</w:t>
        </w:r>
      </w:sdtContent>
    </w:sdt>
  </w:p>
  <w:p w14:paraId="740E7045" w14:textId="77777777" w:rsidR="00D51249" w:rsidRDefault="00D51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BBD"/>
    <w:multiLevelType w:val="hybridMultilevel"/>
    <w:tmpl w:val="C7E0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85FF3"/>
    <w:multiLevelType w:val="hybridMultilevel"/>
    <w:tmpl w:val="8D882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BE09D0"/>
    <w:multiLevelType w:val="hybridMultilevel"/>
    <w:tmpl w:val="2292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C14DC"/>
    <w:multiLevelType w:val="hybridMultilevel"/>
    <w:tmpl w:val="BDC4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A291A"/>
    <w:multiLevelType w:val="multilevel"/>
    <w:tmpl w:val="EB14FDC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CB0EA9"/>
    <w:multiLevelType w:val="multilevel"/>
    <w:tmpl w:val="42E6FB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42B03"/>
    <w:multiLevelType w:val="multilevel"/>
    <w:tmpl w:val="BC58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BD2E52"/>
    <w:multiLevelType w:val="multilevel"/>
    <w:tmpl w:val="9A1217E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BD7323"/>
    <w:multiLevelType w:val="hybridMultilevel"/>
    <w:tmpl w:val="621066CC"/>
    <w:lvl w:ilvl="0" w:tplc="CCF08980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4FE25BE9"/>
    <w:multiLevelType w:val="multilevel"/>
    <w:tmpl w:val="7792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E75E25"/>
    <w:multiLevelType w:val="hybridMultilevel"/>
    <w:tmpl w:val="1B82D42C"/>
    <w:lvl w:ilvl="0" w:tplc="04EADA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31B5C"/>
    <w:multiLevelType w:val="hybridMultilevel"/>
    <w:tmpl w:val="1F04634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6B0D2A97"/>
    <w:multiLevelType w:val="multilevel"/>
    <w:tmpl w:val="20C6C7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626C4"/>
    <w:multiLevelType w:val="hybridMultilevel"/>
    <w:tmpl w:val="9B0CB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87F34"/>
    <w:multiLevelType w:val="hybridMultilevel"/>
    <w:tmpl w:val="94748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925D2"/>
    <w:multiLevelType w:val="hybridMultilevel"/>
    <w:tmpl w:val="8DBE3990"/>
    <w:lvl w:ilvl="0" w:tplc="7F02E5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12579">
    <w:abstractNumId w:val="10"/>
  </w:num>
  <w:num w:numId="2" w16cid:durableId="1670525750">
    <w:abstractNumId w:val="15"/>
  </w:num>
  <w:num w:numId="3" w16cid:durableId="848985501">
    <w:abstractNumId w:val="8"/>
  </w:num>
  <w:num w:numId="4" w16cid:durableId="1256862702">
    <w:abstractNumId w:val="11"/>
  </w:num>
  <w:num w:numId="5" w16cid:durableId="574515248">
    <w:abstractNumId w:val="0"/>
  </w:num>
  <w:num w:numId="6" w16cid:durableId="574632283">
    <w:abstractNumId w:val="3"/>
  </w:num>
  <w:num w:numId="7" w16cid:durableId="857159347">
    <w:abstractNumId w:val="13"/>
  </w:num>
  <w:num w:numId="8" w16cid:durableId="141697413">
    <w:abstractNumId w:val="2"/>
  </w:num>
  <w:num w:numId="9" w16cid:durableId="1483698620">
    <w:abstractNumId w:val="9"/>
  </w:num>
  <w:num w:numId="10" w16cid:durableId="1573587546">
    <w:abstractNumId w:val="6"/>
  </w:num>
  <w:num w:numId="11" w16cid:durableId="421877774">
    <w:abstractNumId w:val="5"/>
  </w:num>
  <w:num w:numId="12" w16cid:durableId="680199621">
    <w:abstractNumId w:val="12"/>
  </w:num>
  <w:num w:numId="13" w16cid:durableId="1901285577">
    <w:abstractNumId w:val="7"/>
  </w:num>
  <w:num w:numId="14" w16cid:durableId="156386115">
    <w:abstractNumId w:val="4"/>
  </w:num>
  <w:num w:numId="15" w16cid:durableId="1968003584">
    <w:abstractNumId w:val="14"/>
  </w:num>
  <w:num w:numId="16" w16cid:durableId="1336149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08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EB3"/>
    <w:rsid w:val="00017D14"/>
    <w:rsid w:val="00020C1F"/>
    <w:rsid w:val="000223CB"/>
    <w:rsid w:val="0004159A"/>
    <w:rsid w:val="000455F1"/>
    <w:rsid w:val="000465B8"/>
    <w:rsid w:val="000473C2"/>
    <w:rsid w:val="00050176"/>
    <w:rsid w:val="00053356"/>
    <w:rsid w:val="0005671B"/>
    <w:rsid w:val="00060FF0"/>
    <w:rsid w:val="00067859"/>
    <w:rsid w:val="00067948"/>
    <w:rsid w:val="00071F02"/>
    <w:rsid w:val="00072D9B"/>
    <w:rsid w:val="00084C93"/>
    <w:rsid w:val="00086435"/>
    <w:rsid w:val="00095DA3"/>
    <w:rsid w:val="00097DF4"/>
    <w:rsid w:val="000A7DA8"/>
    <w:rsid w:val="000B392C"/>
    <w:rsid w:val="000C0678"/>
    <w:rsid w:val="000C3A93"/>
    <w:rsid w:val="000C77BF"/>
    <w:rsid w:val="000D1A99"/>
    <w:rsid w:val="000D249E"/>
    <w:rsid w:val="000D5407"/>
    <w:rsid w:val="000E3076"/>
    <w:rsid w:val="000F3380"/>
    <w:rsid w:val="000F731B"/>
    <w:rsid w:val="000F774E"/>
    <w:rsid w:val="000F7C38"/>
    <w:rsid w:val="00110DC4"/>
    <w:rsid w:val="001139AD"/>
    <w:rsid w:val="00113D5F"/>
    <w:rsid w:val="00114C36"/>
    <w:rsid w:val="001239BF"/>
    <w:rsid w:val="0012405B"/>
    <w:rsid w:val="00125968"/>
    <w:rsid w:val="001311C7"/>
    <w:rsid w:val="0013213F"/>
    <w:rsid w:val="00136147"/>
    <w:rsid w:val="001400C5"/>
    <w:rsid w:val="00142780"/>
    <w:rsid w:val="001506EC"/>
    <w:rsid w:val="00152E60"/>
    <w:rsid w:val="0015453F"/>
    <w:rsid w:val="0016095D"/>
    <w:rsid w:val="00173FD1"/>
    <w:rsid w:val="0017603A"/>
    <w:rsid w:val="0018488E"/>
    <w:rsid w:val="00185A06"/>
    <w:rsid w:val="00187C9E"/>
    <w:rsid w:val="00191643"/>
    <w:rsid w:val="0019425A"/>
    <w:rsid w:val="001944B1"/>
    <w:rsid w:val="001A2F2B"/>
    <w:rsid w:val="001A4707"/>
    <w:rsid w:val="001B059F"/>
    <w:rsid w:val="001B05CF"/>
    <w:rsid w:val="001B29CC"/>
    <w:rsid w:val="001B2ED7"/>
    <w:rsid w:val="001B7A4C"/>
    <w:rsid w:val="001C149F"/>
    <w:rsid w:val="001C2E2C"/>
    <w:rsid w:val="001C3D2B"/>
    <w:rsid w:val="001C597D"/>
    <w:rsid w:val="001D2AEB"/>
    <w:rsid w:val="001D4BF0"/>
    <w:rsid w:val="001E6E77"/>
    <w:rsid w:val="001E6FDD"/>
    <w:rsid w:val="001E755E"/>
    <w:rsid w:val="001E7BCD"/>
    <w:rsid w:val="001F087B"/>
    <w:rsid w:val="001F2767"/>
    <w:rsid w:val="00200958"/>
    <w:rsid w:val="00201401"/>
    <w:rsid w:val="002020C0"/>
    <w:rsid w:val="00202B26"/>
    <w:rsid w:val="00203B34"/>
    <w:rsid w:val="00207BFD"/>
    <w:rsid w:val="002132EB"/>
    <w:rsid w:val="00221211"/>
    <w:rsid w:val="0022380D"/>
    <w:rsid w:val="002271B2"/>
    <w:rsid w:val="002347BB"/>
    <w:rsid w:val="00234F8F"/>
    <w:rsid w:val="00241007"/>
    <w:rsid w:val="002411AF"/>
    <w:rsid w:val="002476BD"/>
    <w:rsid w:val="00247D13"/>
    <w:rsid w:val="00253027"/>
    <w:rsid w:val="00254D27"/>
    <w:rsid w:val="00255255"/>
    <w:rsid w:val="0026031E"/>
    <w:rsid w:val="00262A52"/>
    <w:rsid w:val="002762D4"/>
    <w:rsid w:val="00276348"/>
    <w:rsid w:val="002808E0"/>
    <w:rsid w:val="002814B4"/>
    <w:rsid w:val="00282523"/>
    <w:rsid w:val="00282D0A"/>
    <w:rsid w:val="0028337F"/>
    <w:rsid w:val="00284ACD"/>
    <w:rsid w:val="00285B85"/>
    <w:rsid w:val="00287574"/>
    <w:rsid w:val="0029653D"/>
    <w:rsid w:val="002A04DB"/>
    <w:rsid w:val="002A6283"/>
    <w:rsid w:val="002A79FD"/>
    <w:rsid w:val="002B3C24"/>
    <w:rsid w:val="002B4769"/>
    <w:rsid w:val="002B60F9"/>
    <w:rsid w:val="002C1353"/>
    <w:rsid w:val="002C2D2A"/>
    <w:rsid w:val="002C6CCE"/>
    <w:rsid w:val="002C7FFA"/>
    <w:rsid w:val="002D0DF4"/>
    <w:rsid w:val="002E0A8E"/>
    <w:rsid w:val="002E1B5E"/>
    <w:rsid w:val="002E1F22"/>
    <w:rsid w:val="002E2943"/>
    <w:rsid w:val="002F1377"/>
    <w:rsid w:val="002F1A74"/>
    <w:rsid w:val="002F430A"/>
    <w:rsid w:val="002F4C58"/>
    <w:rsid w:val="002F5A72"/>
    <w:rsid w:val="002F5F6F"/>
    <w:rsid w:val="002F7030"/>
    <w:rsid w:val="00307DFF"/>
    <w:rsid w:val="0031049F"/>
    <w:rsid w:val="003227D7"/>
    <w:rsid w:val="003308B5"/>
    <w:rsid w:val="0033109F"/>
    <w:rsid w:val="003316CD"/>
    <w:rsid w:val="00343863"/>
    <w:rsid w:val="00346F40"/>
    <w:rsid w:val="00350050"/>
    <w:rsid w:val="0035036F"/>
    <w:rsid w:val="0035151A"/>
    <w:rsid w:val="00351DA6"/>
    <w:rsid w:val="00352AD0"/>
    <w:rsid w:val="00353025"/>
    <w:rsid w:val="0035321D"/>
    <w:rsid w:val="00353E60"/>
    <w:rsid w:val="0035421F"/>
    <w:rsid w:val="00357B69"/>
    <w:rsid w:val="00366C7E"/>
    <w:rsid w:val="00371E97"/>
    <w:rsid w:val="003776F8"/>
    <w:rsid w:val="003800CD"/>
    <w:rsid w:val="00382FA6"/>
    <w:rsid w:val="00384A47"/>
    <w:rsid w:val="00387D52"/>
    <w:rsid w:val="00390557"/>
    <w:rsid w:val="003A727B"/>
    <w:rsid w:val="003B3345"/>
    <w:rsid w:val="003C0396"/>
    <w:rsid w:val="003C5843"/>
    <w:rsid w:val="003C5C56"/>
    <w:rsid w:val="003D16F4"/>
    <w:rsid w:val="003D5ACF"/>
    <w:rsid w:val="003E2163"/>
    <w:rsid w:val="003E35C7"/>
    <w:rsid w:val="003F1BAA"/>
    <w:rsid w:val="00404B74"/>
    <w:rsid w:val="004065E2"/>
    <w:rsid w:val="00406CF5"/>
    <w:rsid w:val="0040770B"/>
    <w:rsid w:val="0042102A"/>
    <w:rsid w:val="00421825"/>
    <w:rsid w:val="0042414D"/>
    <w:rsid w:val="00424D33"/>
    <w:rsid w:val="00431125"/>
    <w:rsid w:val="004336F5"/>
    <w:rsid w:val="004341B3"/>
    <w:rsid w:val="00447DF6"/>
    <w:rsid w:val="00456616"/>
    <w:rsid w:val="00461AE0"/>
    <w:rsid w:val="00461EB3"/>
    <w:rsid w:val="0046559B"/>
    <w:rsid w:val="00466D59"/>
    <w:rsid w:val="00467994"/>
    <w:rsid w:val="004755AD"/>
    <w:rsid w:val="0047765F"/>
    <w:rsid w:val="00477D41"/>
    <w:rsid w:val="004810DA"/>
    <w:rsid w:val="00481FB9"/>
    <w:rsid w:val="0048489F"/>
    <w:rsid w:val="004946E2"/>
    <w:rsid w:val="004947B1"/>
    <w:rsid w:val="004A783A"/>
    <w:rsid w:val="004A783E"/>
    <w:rsid w:val="004B02D2"/>
    <w:rsid w:val="004B4CE0"/>
    <w:rsid w:val="004B4F41"/>
    <w:rsid w:val="004B5E30"/>
    <w:rsid w:val="004C25FB"/>
    <w:rsid w:val="004C7904"/>
    <w:rsid w:val="004D7666"/>
    <w:rsid w:val="004E0296"/>
    <w:rsid w:val="004E451C"/>
    <w:rsid w:val="004E4905"/>
    <w:rsid w:val="004E6402"/>
    <w:rsid w:val="004F199F"/>
    <w:rsid w:val="004F4572"/>
    <w:rsid w:val="00510B14"/>
    <w:rsid w:val="005138F7"/>
    <w:rsid w:val="00514428"/>
    <w:rsid w:val="00514898"/>
    <w:rsid w:val="00515E9F"/>
    <w:rsid w:val="00516537"/>
    <w:rsid w:val="0052016B"/>
    <w:rsid w:val="005204B2"/>
    <w:rsid w:val="00523073"/>
    <w:rsid w:val="00525AD9"/>
    <w:rsid w:val="0053200B"/>
    <w:rsid w:val="00533EC7"/>
    <w:rsid w:val="00534B33"/>
    <w:rsid w:val="00536858"/>
    <w:rsid w:val="005418CB"/>
    <w:rsid w:val="00546869"/>
    <w:rsid w:val="00546B5F"/>
    <w:rsid w:val="00550AC8"/>
    <w:rsid w:val="00551C38"/>
    <w:rsid w:val="00554D44"/>
    <w:rsid w:val="00556EB9"/>
    <w:rsid w:val="00557F86"/>
    <w:rsid w:val="00563454"/>
    <w:rsid w:val="005640EA"/>
    <w:rsid w:val="00572210"/>
    <w:rsid w:val="0057334B"/>
    <w:rsid w:val="00573BEF"/>
    <w:rsid w:val="005762E4"/>
    <w:rsid w:val="005817B2"/>
    <w:rsid w:val="005819C1"/>
    <w:rsid w:val="00581BCF"/>
    <w:rsid w:val="00582701"/>
    <w:rsid w:val="00583762"/>
    <w:rsid w:val="005914D9"/>
    <w:rsid w:val="00591D75"/>
    <w:rsid w:val="00592F2B"/>
    <w:rsid w:val="0059473A"/>
    <w:rsid w:val="00594E6F"/>
    <w:rsid w:val="005A2BA0"/>
    <w:rsid w:val="005B2BFB"/>
    <w:rsid w:val="005B6A37"/>
    <w:rsid w:val="005C09DA"/>
    <w:rsid w:val="005C0B60"/>
    <w:rsid w:val="005C6F93"/>
    <w:rsid w:val="005D3A8A"/>
    <w:rsid w:val="005D5CF6"/>
    <w:rsid w:val="005D7161"/>
    <w:rsid w:val="005E0BAF"/>
    <w:rsid w:val="005E50B7"/>
    <w:rsid w:val="005F42D3"/>
    <w:rsid w:val="00611B6C"/>
    <w:rsid w:val="00614668"/>
    <w:rsid w:val="00615296"/>
    <w:rsid w:val="00616499"/>
    <w:rsid w:val="00623665"/>
    <w:rsid w:val="00624C90"/>
    <w:rsid w:val="00631F89"/>
    <w:rsid w:val="00633378"/>
    <w:rsid w:val="006417D7"/>
    <w:rsid w:val="00651493"/>
    <w:rsid w:val="00654AB3"/>
    <w:rsid w:val="00664D77"/>
    <w:rsid w:val="006721D8"/>
    <w:rsid w:val="00674574"/>
    <w:rsid w:val="006762C3"/>
    <w:rsid w:val="00685E8E"/>
    <w:rsid w:val="00686461"/>
    <w:rsid w:val="00686803"/>
    <w:rsid w:val="00686DA6"/>
    <w:rsid w:val="006A419D"/>
    <w:rsid w:val="006A4F8F"/>
    <w:rsid w:val="006B761A"/>
    <w:rsid w:val="006C3A6C"/>
    <w:rsid w:val="006C5E84"/>
    <w:rsid w:val="006C6460"/>
    <w:rsid w:val="006D1196"/>
    <w:rsid w:val="006D1D82"/>
    <w:rsid w:val="006D5372"/>
    <w:rsid w:val="006E1524"/>
    <w:rsid w:val="006E2EE1"/>
    <w:rsid w:val="006E33C4"/>
    <w:rsid w:val="006F3774"/>
    <w:rsid w:val="00701908"/>
    <w:rsid w:val="007071CD"/>
    <w:rsid w:val="00711300"/>
    <w:rsid w:val="0071750C"/>
    <w:rsid w:val="00723FC3"/>
    <w:rsid w:val="00726DBE"/>
    <w:rsid w:val="00730DC9"/>
    <w:rsid w:val="007370C0"/>
    <w:rsid w:val="007416BF"/>
    <w:rsid w:val="00743F48"/>
    <w:rsid w:val="00744034"/>
    <w:rsid w:val="0074463A"/>
    <w:rsid w:val="00744979"/>
    <w:rsid w:val="00745A30"/>
    <w:rsid w:val="0074753D"/>
    <w:rsid w:val="00750CF9"/>
    <w:rsid w:val="00753A5E"/>
    <w:rsid w:val="0075638C"/>
    <w:rsid w:val="00756706"/>
    <w:rsid w:val="00760CF4"/>
    <w:rsid w:val="007628BB"/>
    <w:rsid w:val="00763351"/>
    <w:rsid w:val="00766CF3"/>
    <w:rsid w:val="007730CD"/>
    <w:rsid w:val="00774DD3"/>
    <w:rsid w:val="00775D10"/>
    <w:rsid w:val="0078138D"/>
    <w:rsid w:val="00782391"/>
    <w:rsid w:val="0078319E"/>
    <w:rsid w:val="00796682"/>
    <w:rsid w:val="007974A9"/>
    <w:rsid w:val="007A5301"/>
    <w:rsid w:val="007A72B1"/>
    <w:rsid w:val="007A7E2B"/>
    <w:rsid w:val="007B2354"/>
    <w:rsid w:val="007B305D"/>
    <w:rsid w:val="007B4049"/>
    <w:rsid w:val="007B7A23"/>
    <w:rsid w:val="007B7E03"/>
    <w:rsid w:val="007C28AE"/>
    <w:rsid w:val="007C3A8E"/>
    <w:rsid w:val="007C4039"/>
    <w:rsid w:val="007F0A62"/>
    <w:rsid w:val="007F0FC5"/>
    <w:rsid w:val="007F3F09"/>
    <w:rsid w:val="008019D1"/>
    <w:rsid w:val="008048F4"/>
    <w:rsid w:val="00805964"/>
    <w:rsid w:val="00806717"/>
    <w:rsid w:val="00811911"/>
    <w:rsid w:val="00811B2D"/>
    <w:rsid w:val="00812455"/>
    <w:rsid w:val="008135EC"/>
    <w:rsid w:val="008145CF"/>
    <w:rsid w:val="0081652C"/>
    <w:rsid w:val="00822B8D"/>
    <w:rsid w:val="00825499"/>
    <w:rsid w:val="00825B77"/>
    <w:rsid w:val="00826423"/>
    <w:rsid w:val="00834F05"/>
    <w:rsid w:val="00841F9A"/>
    <w:rsid w:val="00845D30"/>
    <w:rsid w:val="008526A7"/>
    <w:rsid w:val="00852A18"/>
    <w:rsid w:val="00860E61"/>
    <w:rsid w:val="00862753"/>
    <w:rsid w:val="0086602C"/>
    <w:rsid w:val="00867572"/>
    <w:rsid w:val="00867EA8"/>
    <w:rsid w:val="00870D55"/>
    <w:rsid w:val="00871536"/>
    <w:rsid w:val="00877640"/>
    <w:rsid w:val="0088095F"/>
    <w:rsid w:val="00880C72"/>
    <w:rsid w:val="0088113F"/>
    <w:rsid w:val="00881A15"/>
    <w:rsid w:val="00884C73"/>
    <w:rsid w:val="00885142"/>
    <w:rsid w:val="00885E99"/>
    <w:rsid w:val="0088742F"/>
    <w:rsid w:val="0089251E"/>
    <w:rsid w:val="0089455C"/>
    <w:rsid w:val="00896A6C"/>
    <w:rsid w:val="008A0A5E"/>
    <w:rsid w:val="008A4ACF"/>
    <w:rsid w:val="008C1CE0"/>
    <w:rsid w:val="008D579A"/>
    <w:rsid w:val="008E0C6A"/>
    <w:rsid w:val="008E387F"/>
    <w:rsid w:val="008F1926"/>
    <w:rsid w:val="008F1D8D"/>
    <w:rsid w:val="00902CCF"/>
    <w:rsid w:val="00903FD4"/>
    <w:rsid w:val="00911B09"/>
    <w:rsid w:val="00913587"/>
    <w:rsid w:val="009244AF"/>
    <w:rsid w:val="00925823"/>
    <w:rsid w:val="009365C5"/>
    <w:rsid w:val="00940C44"/>
    <w:rsid w:val="00941DF8"/>
    <w:rsid w:val="0094258B"/>
    <w:rsid w:val="00947E7A"/>
    <w:rsid w:val="00951858"/>
    <w:rsid w:val="00951DDF"/>
    <w:rsid w:val="00953CFF"/>
    <w:rsid w:val="00963EF5"/>
    <w:rsid w:val="00965140"/>
    <w:rsid w:val="009722A7"/>
    <w:rsid w:val="00974B29"/>
    <w:rsid w:val="00980131"/>
    <w:rsid w:val="00980F7D"/>
    <w:rsid w:val="00981BD1"/>
    <w:rsid w:val="0098318F"/>
    <w:rsid w:val="009836B5"/>
    <w:rsid w:val="00984E5E"/>
    <w:rsid w:val="009854AF"/>
    <w:rsid w:val="00987EFD"/>
    <w:rsid w:val="00996111"/>
    <w:rsid w:val="00997D54"/>
    <w:rsid w:val="009A02D8"/>
    <w:rsid w:val="009A038B"/>
    <w:rsid w:val="009A0562"/>
    <w:rsid w:val="009A086F"/>
    <w:rsid w:val="009A1D3C"/>
    <w:rsid w:val="009A55DB"/>
    <w:rsid w:val="009A6461"/>
    <w:rsid w:val="009B25D0"/>
    <w:rsid w:val="009C73FC"/>
    <w:rsid w:val="009D342F"/>
    <w:rsid w:val="009D4B14"/>
    <w:rsid w:val="009D5B29"/>
    <w:rsid w:val="009E5D5D"/>
    <w:rsid w:val="009E7152"/>
    <w:rsid w:val="009F1AE7"/>
    <w:rsid w:val="009F2F15"/>
    <w:rsid w:val="00A06B62"/>
    <w:rsid w:val="00A07993"/>
    <w:rsid w:val="00A149D7"/>
    <w:rsid w:val="00A20777"/>
    <w:rsid w:val="00A275DC"/>
    <w:rsid w:val="00A338EA"/>
    <w:rsid w:val="00A34001"/>
    <w:rsid w:val="00A35D62"/>
    <w:rsid w:val="00A50A79"/>
    <w:rsid w:val="00A51AB1"/>
    <w:rsid w:val="00A61975"/>
    <w:rsid w:val="00A6344A"/>
    <w:rsid w:val="00A73175"/>
    <w:rsid w:val="00A73F3C"/>
    <w:rsid w:val="00A75FB8"/>
    <w:rsid w:val="00A82F21"/>
    <w:rsid w:val="00A86CFB"/>
    <w:rsid w:val="00A92405"/>
    <w:rsid w:val="00A95026"/>
    <w:rsid w:val="00AA6F24"/>
    <w:rsid w:val="00AB19B6"/>
    <w:rsid w:val="00AB2706"/>
    <w:rsid w:val="00AB29C8"/>
    <w:rsid w:val="00AB2D47"/>
    <w:rsid w:val="00AB3A1F"/>
    <w:rsid w:val="00AB4F0C"/>
    <w:rsid w:val="00AB756B"/>
    <w:rsid w:val="00AC42BE"/>
    <w:rsid w:val="00AC438A"/>
    <w:rsid w:val="00AC511F"/>
    <w:rsid w:val="00AC5B93"/>
    <w:rsid w:val="00AD4894"/>
    <w:rsid w:val="00AE3B14"/>
    <w:rsid w:val="00AF0D28"/>
    <w:rsid w:val="00AF4E55"/>
    <w:rsid w:val="00B01886"/>
    <w:rsid w:val="00B02F65"/>
    <w:rsid w:val="00B131F6"/>
    <w:rsid w:val="00B21F24"/>
    <w:rsid w:val="00B22B1A"/>
    <w:rsid w:val="00B22BB6"/>
    <w:rsid w:val="00B26AD1"/>
    <w:rsid w:val="00B33D03"/>
    <w:rsid w:val="00B359B2"/>
    <w:rsid w:val="00B40A8E"/>
    <w:rsid w:val="00B53E4D"/>
    <w:rsid w:val="00B861D4"/>
    <w:rsid w:val="00B871C0"/>
    <w:rsid w:val="00B956FE"/>
    <w:rsid w:val="00B965D8"/>
    <w:rsid w:val="00BA17F7"/>
    <w:rsid w:val="00BB03BB"/>
    <w:rsid w:val="00BB2E0D"/>
    <w:rsid w:val="00BB320C"/>
    <w:rsid w:val="00BB7BD2"/>
    <w:rsid w:val="00BC1932"/>
    <w:rsid w:val="00BC41D6"/>
    <w:rsid w:val="00BC718A"/>
    <w:rsid w:val="00BE17CD"/>
    <w:rsid w:val="00BF2F0B"/>
    <w:rsid w:val="00C04BB3"/>
    <w:rsid w:val="00C16ADD"/>
    <w:rsid w:val="00C1700F"/>
    <w:rsid w:val="00C24730"/>
    <w:rsid w:val="00C3175C"/>
    <w:rsid w:val="00C319EC"/>
    <w:rsid w:val="00C34E47"/>
    <w:rsid w:val="00C35106"/>
    <w:rsid w:val="00C36A12"/>
    <w:rsid w:val="00C40AFC"/>
    <w:rsid w:val="00C41C03"/>
    <w:rsid w:val="00C55762"/>
    <w:rsid w:val="00C5580A"/>
    <w:rsid w:val="00C61653"/>
    <w:rsid w:val="00C64058"/>
    <w:rsid w:val="00C657E6"/>
    <w:rsid w:val="00C7544B"/>
    <w:rsid w:val="00C80963"/>
    <w:rsid w:val="00C931C4"/>
    <w:rsid w:val="00C93A72"/>
    <w:rsid w:val="00CA0A6C"/>
    <w:rsid w:val="00CA3BE9"/>
    <w:rsid w:val="00CB19B1"/>
    <w:rsid w:val="00CB1F47"/>
    <w:rsid w:val="00CB2FF6"/>
    <w:rsid w:val="00CB7698"/>
    <w:rsid w:val="00CC1778"/>
    <w:rsid w:val="00CC7FFC"/>
    <w:rsid w:val="00CD26F1"/>
    <w:rsid w:val="00CD5B32"/>
    <w:rsid w:val="00CD5DC4"/>
    <w:rsid w:val="00CD76BE"/>
    <w:rsid w:val="00CD77F5"/>
    <w:rsid w:val="00CE0B4D"/>
    <w:rsid w:val="00CE35ED"/>
    <w:rsid w:val="00CE735C"/>
    <w:rsid w:val="00CF2B29"/>
    <w:rsid w:val="00CF2D2C"/>
    <w:rsid w:val="00CF38A6"/>
    <w:rsid w:val="00CF5807"/>
    <w:rsid w:val="00D00E5F"/>
    <w:rsid w:val="00D0387E"/>
    <w:rsid w:val="00D066F8"/>
    <w:rsid w:val="00D1257F"/>
    <w:rsid w:val="00D13D95"/>
    <w:rsid w:val="00D24F36"/>
    <w:rsid w:val="00D2641A"/>
    <w:rsid w:val="00D30808"/>
    <w:rsid w:val="00D32D89"/>
    <w:rsid w:val="00D33B79"/>
    <w:rsid w:val="00D350AD"/>
    <w:rsid w:val="00D37E34"/>
    <w:rsid w:val="00D42410"/>
    <w:rsid w:val="00D45D41"/>
    <w:rsid w:val="00D4714C"/>
    <w:rsid w:val="00D50BF0"/>
    <w:rsid w:val="00D51249"/>
    <w:rsid w:val="00D518A7"/>
    <w:rsid w:val="00D52D96"/>
    <w:rsid w:val="00D556AE"/>
    <w:rsid w:val="00D55B7B"/>
    <w:rsid w:val="00D56C3A"/>
    <w:rsid w:val="00D56DDB"/>
    <w:rsid w:val="00D60010"/>
    <w:rsid w:val="00D614D9"/>
    <w:rsid w:val="00D619B8"/>
    <w:rsid w:val="00D627D7"/>
    <w:rsid w:val="00D65270"/>
    <w:rsid w:val="00D7008B"/>
    <w:rsid w:val="00D720EC"/>
    <w:rsid w:val="00D73B25"/>
    <w:rsid w:val="00D74A7E"/>
    <w:rsid w:val="00D85B71"/>
    <w:rsid w:val="00D86AC7"/>
    <w:rsid w:val="00D94D55"/>
    <w:rsid w:val="00D96021"/>
    <w:rsid w:val="00DA6331"/>
    <w:rsid w:val="00DA72EA"/>
    <w:rsid w:val="00DB15FA"/>
    <w:rsid w:val="00DB17AC"/>
    <w:rsid w:val="00DB2949"/>
    <w:rsid w:val="00DB2F86"/>
    <w:rsid w:val="00DB46EE"/>
    <w:rsid w:val="00DD47AB"/>
    <w:rsid w:val="00DD76EB"/>
    <w:rsid w:val="00DE1608"/>
    <w:rsid w:val="00DE3EC3"/>
    <w:rsid w:val="00DE5782"/>
    <w:rsid w:val="00DF1E78"/>
    <w:rsid w:val="00DF373F"/>
    <w:rsid w:val="00DF5808"/>
    <w:rsid w:val="00DF6DFC"/>
    <w:rsid w:val="00E03BC2"/>
    <w:rsid w:val="00E06CDE"/>
    <w:rsid w:val="00E120D7"/>
    <w:rsid w:val="00E21DB1"/>
    <w:rsid w:val="00E25395"/>
    <w:rsid w:val="00E35E08"/>
    <w:rsid w:val="00E35E5B"/>
    <w:rsid w:val="00E364B6"/>
    <w:rsid w:val="00E403DA"/>
    <w:rsid w:val="00E40817"/>
    <w:rsid w:val="00E4158F"/>
    <w:rsid w:val="00E4643E"/>
    <w:rsid w:val="00E46B5A"/>
    <w:rsid w:val="00E53538"/>
    <w:rsid w:val="00E57B87"/>
    <w:rsid w:val="00E62715"/>
    <w:rsid w:val="00E6278C"/>
    <w:rsid w:val="00E64DD8"/>
    <w:rsid w:val="00E7494B"/>
    <w:rsid w:val="00E81112"/>
    <w:rsid w:val="00E817BA"/>
    <w:rsid w:val="00E845FA"/>
    <w:rsid w:val="00E92CC5"/>
    <w:rsid w:val="00E92FBB"/>
    <w:rsid w:val="00E93CA5"/>
    <w:rsid w:val="00E93DE6"/>
    <w:rsid w:val="00E96F3D"/>
    <w:rsid w:val="00EA6C6E"/>
    <w:rsid w:val="00EC09DA"/>
    <w:rsid w:val="00EC11A3"/>
    <w:rsid w:val="00EC4694"/>
    <w:rsid w:val="00EC4FA8"/>
    <w:rsid w:val="00EC5CCD"/>
    <w:rsid w:val="00ED4CDF"/>
    <w:rsid w:val="00ED7240"/>
    <w:rsid w:val="00EE21CD"/>
    <w:rsid w:val="00EF3559"/>
    <w:rsid w:val="00EF6C5E"/>
    <w:rsid w:val="00F002EC"/>
    <w:rsid w:val="00F04BE5"/>
    <w:rsid w:val="00F050B1"/>
    <w:rsid w:val="00F07EAB"/>
    <w:rsid w:val="00F12102"/>
    <w:rsid w:val="00F16481"/>
    <w:rsid w:val="00F24CEA"/>
    <w:rsid w:val="00F25AA2"/>
    <w:rsid w:val="00F266ED"/>
    <w:rsid w:val="00F34082"/>
    <w:rsid w:val="00F3470D"/>
    <w:rsid w:val="00F435A9"/>
    <w:rsid w:val="00F46DD3"/>
    <w:rsid w:val="00F475D4"/>
    <w:rsid w:val="00F47BC0"/>
    <w:rsid w:val="00F539C7"/>
    <w:rsid w:val="00F564B9"/>
    <w:rsid w:val="00F5798C"/>
    <w:rsid w:val="00F61801"/>
    <w:rsid w:val="00F72DA1"/>
    <w:rsid w:val="00F73604"/>
    <w:rsid w:val="00F76009"/>
    <w:rsid w:val="00F76475"/>
    <w:rsid w:val="00F76D16"/>
    <w:rsid w:val="00F81016"/>
    <w:rsid w:val="00F82CE9"/>
    <w:rsid w:val="00F87D4A"/>
    <w:rsid w:val="00F971C1"/>
    <w:rsid w:val="00FA4D13"/>
    <w:rsid w:val="00FB7B18"/>
    <w:rsid w:val="00FC2292"/>
    <w:rsid w:val="00FC2750"/>
    <w:rsid w:val="00FC57F7"/>
    <w:rsid w:val="00FD5079"/>
    <w:rsid w:val="00FD6158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3"/>
    <o:shapelayout v:ext="edit">
      <o:idmap v:ext="edit" data="1"/>
    </o:shapelayout>
  </w:shapeDefaults>
  <w:decimalSymbol w:val="."/>
  <w:listSeparator w:val=","/>
  <w14:docId w14:val="2097FA87"/>
  <w15:chartTrackingRefBased/>
  <w15:docId w15:val="{100D9E4F-D9DA-44CE-9C24-4AE406B6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71C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831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318F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983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F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1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FB9"/>
  </w:style>
  <w:style w:type="paragraph" w:styleId="Footer">
    <w:name w:val="footer"/>
    <w:basedOn w:val="Normal"/>
    <w:link w:val="FooterChar"/>
    <w:uiPriority w:val="99"/>
    <w:unhideWhenUsed/>
    <w:rsid w:val="00481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FB9"/>
  </w:style>
  <w:style w:type="character" w:styleId="Emphasis">
    <w:name w:val="Emphasis"/>
    <w:basedOn w:val="DefaultParagraphFont"/>
    <w:uiPriority w:val="20"/>
    <w:qFormat/>
    <w:rsid w:val="001E6E7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05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59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59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96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119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6A37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19E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13D9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89251E"/>
  </w:style>
  <w:style w:type="character" w:customStyle="1" w:styleId="eop">
    <w:name w:val="eop"/>
    <w:basedOn w:val="DefaultParagraphFont"/>
    <w:rsid w:val="0089251E"/>
  </w:style>
  <w:style w:type="paragraph" w:customStyle="1" w:styleId="paragraph">
    <w:name w:val="paragraph"/>
    <w:basedOn w:val="Normal"/>
    <w:rsid w:val="00550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7786AD67334C3BBA02823C5376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82F07-B8D7-4376-A047-1B68B4C7355B}"/>
      </w:docPartPr>
      <w:docPartBody>
        <w:p w:rsidR="007156FA" w:rsidRDefault="002B71E1" w:rsidP="002B71E1">
          <w:pPr>
            <w:pStyle w:val="417786AD67334C3BBA02823C53762060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D05"/>
    <w:rsid w:val="00276123"/>
    <w:rsid w:val="002B71E1"/>
    <w:rsid w:val="007156FA"/>
    <w:rsid w:val="00866D05"/>
    <w:rsid w:val="00E65639"/>
    <w:rsid w:val="00E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7786AD67334C3BBA02823C53762060">
    <w:name w:val="417786AD67334C3BBA02823C53762060"/>
    <w:rsid w:val="002B71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E25DF5E6FC3D48B41B97D368B79C67" ma:contentTypeVersion="14" ma:contentTypeDescription="Create a new document." ma:contentTypeScope="" ma:versionID="e5d21b362abd6eda52003d7aa11a07c6">
  <xsd:schema xmlns:xsd="http://www.w3.org/2001/XMLSchema" xmlns:xs="http://www.w3.org/2001/XMLSchema" xmlns:p="http://schemas.microsoft.com/office/2006/metadata/properties" xmlns:ns3="61a660bb-b57a-4fbc-ba10-8471d70fe46f" xmlns:ns4="f1e60ea2-d1f2-40fb-ac47-3f06e0d3f2d6" targetNamespace="http://schemas.microsoft.com/office/2006/metadata/properties" ma:root="true" ma:fieldsID="67c94b54fca45548c34564dde9cdfbae" ns3:_="" ns4:_="">
    <xsd:import namespace="61a660bb-b57a-4fbc-ba10-8471d70fe46f"/>
    <xsd:import namespace="f1e60ea2-d1f2-40fb-ac47-3f06e0d3f2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660bb-b57a-4fbc-ba10-8471d70fe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60ea2-d1f2-40fb-ac47-3f06e0d3f2d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68A9F1-CF02-4233-8FC4-468DF61CFF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0D3A8D-6FCE-4E95-83E2-47FEB79793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DAF3FB-2FB0-438D-8533-50C6907020D1}">
  <ds:schemaRefs>
    <ds:schemaRef ds:uri="http://purl.org/dc/dcmitype/"/>
    <ds:schemaRef ds:uri="http://schemas.microsoft.com/office/2006/metadata/properties"/>
    <ds:schemaRef ds:uri="http://purl.org/dc/elements/1.1/"/>
    <ds:schemaRef ds:uri="61a660bb-b57a-4fbc-ba10-8471d70fe46f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f1e60ea2-d1f2-40fb-ac47-3f06e0d3f2d6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BCAC4A7-184C-4EB7-8AB0-7C66E8AEBF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a660bb-b57a-4fbc-ba10-8471d70fe46f"/>
    <ds:schemaRef ds:uri="f1e60ea2-d1f2-40fb-ac47-3f06e0d3f2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 Hoc Open Educational Resources Committee Fall 2022 Report</vt:lpstr>
    </vt:vector>
  </TitlesOfParts>
  <Company>SUNY OLDWESTBURY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 Hoc Open Educational Resources Committee Fall 2022 Report</dc:title>
  <dc:subject/>
  <dc:creator>Joanne Spadaro</dc:creator>
  <cp:keywords/>
  <dc:description/>
  <cp:lastModifiedBy>Joanne Spadaro</cp:lastModifiedBy>
  <cp:revision>3</cp:revision>
  <cp:lastPrinted>2022-11-28T15:55:00Z</cp:lastPrinted>
  <dcterms:created xsi:type="dcterms:W3CDTF">2022-11-29T00:59:00Z</dcterms:created>
  <dcterms:modified xsi:type="dcterms:W3CDTF">2022-11-29T00:59:00Z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0x010100A7E25DF5E6FC3D48B41B97D368B79C67</vt:lpwstr>
  </property>
</Properties>
</file>