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3CA2" w:rsidRDefault="008D3E94" w:rsidP="00A53686">
      <w:pPr>
        <w:shd w:val="clear" w:color="auto" w:fill="FFFFFF"/>
        <w:spacing w:after="0" w:line="240" w:lineRule="auto"/>
        <w:rPr>
          <w:rFonts w:ascii="Calibri" w:eastAsia="Times New Roman" w:hAnsi="Calibri" w:cs="Calibri"/>
          <w:color w:val="000000"/>
          <w:bdr w:val="none" w:sz="0" w:space="0" w:color="auto" w:frame="1"/>
        </w:rPr>
      </w:pPr>
      <w:r>
        <w:rPr>
          <w:rFonts w:ascii="Calibri" w:eastAsia="Times New Roman" w:hAnsi="Calibri" w:cs="Calibri"/>
          <w:color w:val="000000"/>
          <w:bdr w:val="none" w:sz="0" w:space="0" w:color="auto" w:frame="1"/>
        </w:rPr>
        <w:t>Below is a summary of the i</w:t>
      </w:r>
      <w:r w:rsidR="00170D9B">
        <w:rPr>
          <w:rFonts w:ascii="Calibri" w:eastAsia="Times New Roman" w:hAnsi="Calibri" w:cs="Calibri"/>
          <w:color w:val="000000"/>
          <w:bdr w:val="none" w:sz="0" w:space="0" w:color="auto" w:frame="1"/>
        </w:rPr>
        <w:t xml:space="preserve">nformation </w:t>
      </w:r>
      <w:r>
        <w:rPr>
          <w:rFonts w:ascii="Calibri" w:eastAsia="Times New Roman" w:hAnsi="Calibri" w:cs="Calibri"/>
          <w:color w:val="000000"/>
          <w:bdr w:val="none" w:sz="0" w:space="0" w:color="auto" w:frame="1"/>
        </w:rPr>
        <w:t xml:space="preserve">and advice </w:t>
      </w:r>
      <w:r w:rsidR="00170D9B">
        <w:rPr>
          <w:rFonts w:ascii="Calibri" w:eastAsia="Times New Roman" w:hAnsi="Calibri" w:cs="Calibri"/>
          <w:color w:val="000000"/>
          <w:bdr w:val="none" w:sz="0" w:space="0" w:color="auto" w:frame="1"/>
        </w:rPr>
        <w:t>communicated to the College by our Middle States Liaison, Vice President, Dr. Terence Peavy, during a Zoom meeting on August 3, at 12:30 pm</w:t>
      </w:r>
      <w:r>
        <w:rPr>
          <w:rFonts w:ascii="Calibri" w:eastAsia="Times New Roman" w:hAnsi="Calibri" w:cs="Calibri"/>
          <w:color w:val="000000"/>
          <w:bdr w:val="none" w:sz="0" w:space="0" w:color="auto" w:frame="1"/>
        </w:rPr>
        <w:t xml:space="preserve">.  The topic of the meeting was the </w:t>
      </w:r>
      <w:r w:rsidR="00036E36">
        <w:rPr>
          <w:rFonts w:ascii="Calibri" w:eastAsia="Times New Roman" w:hAnsi="Calibri" w:cs="Calibri"/>
          <w:color w:val="000000"/>
          <w:bdr w:val="none" w:sz="0" w:space="0" w:color="auto" w:frame="1"/>
        </w:rPr>
        <w:t xml:space="preserve">June 24, 2021 </w:t>
      </w:r>
      <w:r w:rsidR="005F3CA2">
        <w:rPr>
          <w:rFonts w:ascii="Calibri" w:eastAsia="Times New Roman" w:hAnsi="Calibri" w:cs="Calibri"/>
          <w:color w:val="000000"/>
          <w:bdr w:val="none" w:sz="0" w:space="0" w:color="auto" w:frame="1"/>
        </w:rPr>
        <w:t>action by the Middle States Commission</w:t>
      </w:r>
      <w:r>
        <w:rPr>
          <w:rFonts w:ascii="Calibri" w:eastAsia="Times New Roman" w:hAnsi="Calibri" w:cs="Calibri"/>
          <w:color w:val="000000"/>
          <w:bdr w:val="none" w:sz="0" w:space="0" w:color="auto" w:frame="1"/>
        </w:rPr>
        <w:t xml:space="preserve">, which requested a Supplemental Information </w:t>
      </w:r>
      <w:r w:rsidR="00036E36">
        <w:rPr>
          <w:rFonts w:ascii="Calibri" w:eastAsia="Times New Roman" w:hAnsi="Calibri" w:cs="Calibri"/>
          <w:color w:val="000000"/>
          <w:bdr w:val="none" w:sz="0" w:space="0" w:color="auto" w:frame="1"/>
        </w:rPr>
        <w:t>R</w:t>
      </w:r>
      <w:r>
        <w:rPr>
          <w:rFonts w:ascii="Calibri" w:eastAsia="Times New Roman" w:hAnsi="Calibri" w:cs="Calibri"/>
          <w:color w:val="000000"/>
          <w:bdr w:val="none" w:sz="0" w:space="0" w:color="auto" w:frame="1"/>
        </w:rPr>
        <w:t>eport by March 1, 2022.  Below are the seven substantive areas regarding which the Commission requested “further evidence”; Dr. Peavy’s information and advice are identified by the arrow-bullets (</w:t>
      </w:r>
      <w:r w:rsidRPr="00036E36">
        <w:rPr>
          <w:rFonts w:ascii="Calibri" w:eastAsia="Times New Roman" w:hAnsi="Calibri" w:cs="Calibri"/>
          <w:color w:val="385623" w:themeColor="accent6" w:themeShade="80"/>
          <w:bdr w:val="none" w:sz="0" w:space="0" w:color="auto" w:frame="1"/>
        </w:rPr>
        <w:t>→</w:t>
      </w:r>
      <w:r>
        <w:rPr>
          <w:rFonts w:ascii="Calibri" w:eastAsia="Times New Roman" w:hAnsi="Calibri" w:cs="Calibri"/>
          <w:color w:val="000000"/>
          <w:bdr w:val="none" w:sz="0" w:space="0" w:color="auto" w:frame="1"/>
        </w:rPr>
        <w:t xml:space="preserve">) beneath each substantive area, in </w:t>
      </w:r>
      <w:bookmarkStart w:id="0" w:name="_GoBack"/>
      <w:r w:rsidR="00036E36" w:rsidRPr="00E36FB7">
        <w:rPr>
          <w:rFonts w:ascii="Calibri" w:eastAsia="Times New Roman" w:hAnsi="Calibri" w:cs="Calibri"/>
          <w:color w:val="385623" w:themeColor="accent6" w:themeShade="80"/>
          <w:bdr w:val="none" w:sz="0" w:space="0" w:color="auto" w:frame="1"/>
        </w:rPr>
        <w:t>green</w:t>
      </w:r>
      <w:r w:rsidR="00E36FB7" w:rsidRPr="00E36FB7">
        <w:rPr>
          <w:rFonts w:ascii="Calibri" w:eastAsia="Times New Roman" w:hAnsi="Calibri" w:cs="Calibri"/>
          <w:color w:val="385623" w:themeColor="accent6" w:themeShade="80"/>
          <w:bdr w:val="none" w:sz="0" w:space="0" w:color="auto" w:frame="1"/>
        </w:rPr>
        <w:t xml:space="preserve"> text</w:t>
      </w:r>
      <w:bookmarkEnd w:id="0"/>
      <w:r>
        <w:rPr>
          <w:rFonts w:ascii="Calibri" w:eastAsia="Times New Roman" w:hAnsi="Calibri" w:cs="Calibri"/>
          <w:color w:val="000000"/>
          <w:bdr w:val="none" w:sz="0" w:space="0" w:color="auto" w:frame="1"/>
        </w:rPr>
        <w:t>.</w:t>
      </w:r>
    </w:p>
    <w:p w:rsidR="005F3CA2" w:rsidRDefault="005F3CA2" w:rsidP="00A53686">
      <w:pPr>
        <w:shd w:val="clear" w:color="auto" w:fill="FFFFFF"/>
        <w:spacing w:after="0" w:line="240" w:lineRule="auto"/>
        <w:rPr>
          <w:rFonts w:ascii="Calibri" w:eastAsia="Times New Roman" w:hAnsi="Calibri" w:cs="Calibri"/>
          <w:color w:val="000000"/>
          <w:bdr w:val="none" w:sz="0" w:space="0" w:color="auto" w:frame="1"/>
        </w:rPr>
      </w:pPr>
    </w:p>
    <w:p w:rsidR="00A53686" w:rsidRDefault="00A53686" w:rsidP="00A53686">
      <w:pPr>
        <w:shd w:val="clear" w:color="auto" w:fill="FFFFFF"/>
        <w:spacing w:after="0" w:line="240" w:lineRule="auto"/>
        <w:rPr>
          <w:rFonts w:ascii="Calibri" w:eastAsia="Times New Roman" w:hAnsi="Calibri" w:cs="Calibri"/>
          <w:color w:val="000000"/>
          <w:bdr w:val="none" w:sz="0" w:space="0" w:color="auto" w:frame="1"/>
        </w:rPr>
      </w:pPr>
      <w:r w:rsidRPr="00A53686">
        <w:rPr>
          <w:rFonts w:ascii="Calibri" w:eastAsia="Times New Roman" w:hAnsi="Calibri" w:cs="Calibri"/>
          <w:color w:val="000000"/>
          <w:bdr w:val="none" w:sz="0" w:space="0" w:color="auto" w:frame="1"/>
        </w:rPr>
        <w:t>"To request a supplemental information report, due March 1, 2022, documenting further evidence of: </w:t>
      </w:r>
    </w:p>
    <w:p w:rsidR="005F3CA2" w:rsidRPr="00A53686" w:rsidRDefault="005F3CA2" w:rsidP="00A53686">
      <w:pPr>
        <w:shd w:val="clear" w:color="auto" w:fill="FFFFFF"/>
        <w:spacing w:after="0" w:line="240" w:lineRule="auto"/>
        <w:rPr>
          <w:rFonts w:ascii="Calibri" w:eastAsia="Times New Roman" w:hAnsi="Calibri" w:cs="Calibri"/>
          <w:color w:val="201F1E"/>
        </w:rPr>
      </w:pPr>
    </w:p>
    <w:p w:rsidR="00A53686" w:rsidRDefault="00A53686" w:rsidP="00A53686">
      <w:pPr>
        <w:numPr>
          <w:ilvl w:val="0"/>
          <w:numId w:val="1"/>
        </w:numPr>
        <w:spacing w:after="0" w:line="240" w:lineRule="auto"/>
        <w:rPr>
          <w:rFonts w:ascii="Calibri" w:eastAsia="Times New Roman" w:hAnsi="Calibri" w:cs="Calibri"/>
          <w:color w:val="000000"/>
        </w:rPr>
      </w:pPr>
      <w:r w:rsidRPr="00A53686">
        <w:rPr>
          <w:rFonts w:ascii="Calibri" w:eastAsia="Times New Roman" w:hAnsi="Calibri" w:cs="Calibri"/>
          <w:color w:val="000000"/>
        </w:rPr>
        <w:t>the periodic assessment of the effectiveness of student learning opportunities (Standard III</w:t>
      </w:r>
      <w:r w:rsidR="00CA7BEF">
        <w:rPr>
          <w:rFonts w:ascii="Calibri" w:eastAsia="Times New Roman" w:hAnsi="Calibri" w:cs="Calibri"/>
          <w:color w:val="000000"/>
        </w:rPr>
        <w:t>, criterion 8</w:t>
      </w:r>
      <w:r w:rsidRPr="00A53686">
        <w:rPr>
          <w:rFonts w:ascii="Calibri" w:eastAsia="Times New Roman" w:hAnsi="Calibri" w:cs="Calibri"/>
          <w:color w:val="000000"/>
        </w:rPr>
        <w:t>)  </w:t>
      </w:r>
    </w:p>
    <w:p w:rsidR="00170D9B" w:rsidRPr="00036E36" w:rsidRDefault="008D3E94" w:rsidP="00170D9B">
      <w:pPr>
        <w:numPr>
          <w:ilvl w:val="1"/>
          <w:numId w:val="1"/>
        </w:numPr>
        <w:spacing w:after="0" w:line="240" w:lineRule="auto"/>
        <w:rPr>
          <w:rFonts w:ascii="Calibri" w:eastAsia="Times New Roman" w:hAnsi="Calibri" w:cs="Calibri"/>
          <w:color w:val="385623" w:themeColor="accent6" w:themeShade="80"/>
        </w:rPr>
      </w:pPr>
      <w:r w:rsidRPr="00036E36">
        <w:rPr>
          <w:rFonts w:ascii="Calibri" w:eastAsia="Times New Roman" w:hAnsi="Calibri" w:cs="Calibri"/>
          <w:color w:val="385623" w:themeColor="accent6" w:themeShade="80"/>
        </w:rPr>
        <w:t>This evidence will have significant overlap with numbers 3, 4, 5, and 7, below –</w:t>
      </w:r>
      <w:r w:rsidR="0032056C" w:rsidRPr="00036E36">
        <w:rPr>
          <w:rFonts w:ascii="Calibri" w:eastAsia="Times New Roman" w:hAnsi="Calibri" w:cs="Calibri"/>
          <w:color w:val="385623" w:themeColor="accent6" w:themeShade="80"/>
        </w:rPr>
        <w:t xml:space="preserve"> </w:t>
      </w:r>
      <w:r w:rsidRPr="00036E36">
        <w:rPr>
          <w:rFonts w:ascii="Calibri" w:eastAsia="Times New Roman" w:hAnsi="Calibri" w:cs="Calibri"/>
          <w:color w:val="385623" w:themeColor="accent6" w:themeShade="80"/>
        </w:rPr>
        <w:t>especially #7</w:t>
      </w:r>
      <w:r w:rsidR="0032056C" w:rsidRPr="00036E36">
        <w:rPr>
          <w:rFonts w:ascii="Calibri" w:eastAsia="Times New Roman" w:hAnsi="Calibri" w:cs="Calibri"/>
          <w:color w:val="385623" w:themeColor="accent6" w:themeShade="80"/>
        </w:rPr>
        <w:t xml:space="preserve"> because of the importance of “closing the loop” activities</w:t>
      </w:r>
      <w:r w:rsidRPr="00036E36">
        <w:rPr>
          <w:rFonts w:ascii="Calibri" w:eastAsia="Times New Roman" w:hAnsi="Calibri" w:cs="Calibri"/>
          <w:color w:val="385623" w:themeColor="accent6" w:themeShade="80"/>
        </w:rPr>
        <w:t>, and will draw on the plans described in the College’s Institutional Response, as modified to meet – to the extent possible – the March 1, 2022 reporting deadline;</w:t>
      </w:r>
    </w:p>
    <w:p w:rsidR="00A53686" w:rsidRDefault="00A53686" w:rsidP="00A53686">
      <w:pPr>
        <w:numPr>
          <w:ilvl w:val="0"/>
          <w:numId w:val="1"/>
        </w:numPr>
        <w:spacing w:after="0" w:line="240" w:lineRule="auto"/>
        <w:rPr>
          <w:rFonts w:ascii="Calibri" w:eastAsia="Times New Roman" w:hAnsi="Calibri" w:cs="Calibri"/>
          <w:color w:val="000000"/>
        </w:rPr>
      </w:pPr>
      <w:r w:rsidRPr="00A53686">
        <w:rPr>
          <w:rFonts w:ascii="Calibri" w:eastAsia="Times New Roman" w:hAnsi="Calibri" w:cs="Calibri"/>
          <w:color w:val="000000"/>
        </w:rPr>
        <w:t>the periodic assessment of the effectiveness of student support programs and experiences (Standard IV</w:t>
      </w:r>
      <w:r w:rsidR="00CA7BEF">
        <w:rPr>
          <w:rFonts w:ascii="Calibri" w:eastAsia="Times New Roman" w:hAnsi="Calibri" w:cs="Calibri"/>
          <w:color w:val="000000"/>
        </w:rPr>
        <w:t>, criterion 6</w:t>
      </w:r>
      <w:r w:rsidRPr="00A53686">
        <w:rPr>
          <w:rFonts w:ascii="Calibri" w:eastAsia="Times New Roman" w:hAnsi="Calibri" w:cs="Calibri"/>
          <w:color w:val="000000"/>
        </w:rPr>
        <w:t>)  </w:t>
      </w:r>
    </w:p>
    <w:p w:rsidR="003676E6" w:rsidRPr="00A53686" w:rsidRDefault="008D3E94" w:rsidP="003676E6">
      <w:pPr>
        <w:numPr>
          <w:ilvl w:val="1"/>
          <w:numId w:val="1"/>
        </w:numPr>
        <w:spacing w:after="0" w:line="240" w:lineRule="auto"/>
        <w:rPr>
          <w:rFonts w:ascii="Calibri" w:eastAsia="Times New Roman" w:hAnsi="Calibri" w:cs="Calibri"/>
          <w:color w:val="385623" w:themeColor="accent6" w:themeShade="80"/>
        </w:rPr>
      </w:pPr>
      <w:r w:rsidRPr="00036E36">
        <w:rPr>
          <w:rFonts w:ascii="Calibri" w:eastAsia="Times New Roman" w:hAnsi="Calibri" w:cs="Calibri"/>
          <w:color w:val="385623" w:themeColor="accent6" w:themeShade="80"/>
        </w:rPr>
        <w:t>This evidence should include a c</w:t>
      </w:r>
      <w:r w:rsidR="00170D9B" w:rsidRPr="00036E36">
        <w:rPr>
          <w:rFonts w:ascii="Calibri" w:eastAsia="Times New Roman" w:hAnsi="Calibri" w:cs="Calibri"/>
          <w:color w:val="385623" w:themeColor="accent6" w:themeShade="80"/>
        </w:rPr>
        <w:t xml:space="preserve">omprehensive </w:t>
      </w:r>
      <w:r w:rsidRPr="00036E36">
        <w:rPr>
          <w:rFonts w:ascii="Calibri" w:eastAsia="Times New Roman" w:hAnsi="Calibri" w:cs="Calibri"/>
          <w:color w:val="385623" w:themeColor="accent6" w:themeShade="80"/>
        </w:rPr>
        <w:t>institutional (</w:t>
      </w:r>
      <w:r w:rsidR="00170D9B" w:rsidRPr="00036E36">
        <w:rPr>
          <w:rFonts w:ascii="Calibri" w:eastAsia="Times New Roman" w:hAnsi="Calibri" w:cs="Calibri"/>
          <w:color w:val="385623" w:themeColor="accent6" w:themeShade="80"/>
        </w:rPr>
        <w:t>non-academic</w:t>
      </w:r>
      <w:r w:rsidRPr="00036E36">
        <w:rPr>
          <w:rFonts w:ascii="Calibri" w:eastAsia="Times New Roman" w:hAnsi="Calibri" w:cs="Calibri"/>
          <w:color w:val="385623" w:themeColor="accent6" w:themeShade="80"/>
        </w:rPr>
        <w:t>)</w:t>
      </w:r>
      <w:r w:rsidR="00170D9B" w:rsidRPr="00036E36">
        <w:rPr>
          <w:rFonts w:ascii="Calibri" w:eastAsia="Times New Roman" w:hAnsi="Calibri" w:cs="Calibri"/>
          <w:color w:val="385623" w:themeColor="accent6" w:themeShade="80"/>
        </w:rPr>
        <w:t xml:space="preserve"> assessment review, with special attention to the bearing on student support and experiences;</w:t>
      </w:r>
    </w:p>
    <w:p w:rsidR="00A53686" w:rsidRDefault="00A53686" w:rsidP="00A53686">
      <w:pPr>
        <w:numPr>
          <w:ilvl w:val="0"/>
          <w:numId w:val="1"/>
        </w:numPr>
        <w:spacing w:after="0" w:line="240" w:lineRule="auto"/>
        <w:rPr>
          <w:rFonts w:ascii="Calibri" w:eastAsia="Times New Roman" w:hAnsi="Calibri" w:cs="Calibri"/>
          <w:color w:val="000000"/>
        </w:rPr>
      </w:pPr>
      <w:r w:rsidRPr="00A53686">
        <w:rPr>
          <w:rFonts w:ascii="Calibri" w:eastAsia="Times New Roman" w:hAnsi="Calibri" w:cs="Calibri"/>
          <w:color w:val="000000"/>
        </w:rPr>
        <w:t>clearly stated institutional and program-level goals which are aligned with each other and with the institution’s mission (Standard V</w:t>
      </w:r>
      <w:r w:rsidR="00CA7BEF">
        <w:rPr>
          <w:rFonts w:ascii="Calibri" w:eastAsia="Times New Roman" w:hAnsi="Calibri" w:cs="Calibri"/>
          <w:color w:val="000000"/>
        </w:rPr>
        <w:t>, criterion 1</w:t>
      </w:r>
      <w:r w:rsidRPr="00A53686">
        <w:rPr>
          <w:rFonts w:ascii="Calibri" w:eastAsia="Times New Roman" w:hAnsi="Calibri" w:cs="Calibri"/>
          <w:color w:val="000000"/>
        </w:rPr>
        <w:t>)  </w:t>
      </w:r>
    </w:p>
    <w:p w:rsidR="008D3E94" w:rsidRPr="00A53686" w:rsidRDefault="008D3E94" w:rsidP="008D3E94">
      <w:pPr>
        <w:numPr>
          <w:ilvl w:val="1"/>
          <w:numId w:val="1"/>
        </w:numPr>
        <w:spacing w:after="0" w:line="240" w:lineRule="auto"/>
        <w:rPr>
          <w:rFonts w:ascii="Calibri" w:eastAsia="Times New Roman" w:hAnsi="Calibri" w:cs="Calibri"/>
          <w:color w:val="385623" w:themeColor="accent6" w:themeShade="80"/>
        </w:rPr>
      </w:pPr>
      <w:r w:rsidRPr="00036E36">
        <w:rPr>
          <w:rFonts w:ascii="Calibri" w:eastAsia="Times New Roman" w:hAnsi="Calibri" w:cs="Calibri"/>
          <w:color w:val="385623" w:themeColor="accent6" w:themeShade="80"/>
        </w:rPr>
        <w:t>This evidence will reflect the ongoing process of clarifying and strengthening the College’s program-level student learning outcomes, as outlined in the Self-Study Report;</w:t>
      </w:r>
    </w:p>
    <w:p w:rsidR="00A53686" w:rsidRDefault="00A53686" w:rsidP="00A53686">
      <w:pPr>
        <w:numPr>
          <w:ilvl w:val="0"/>
          <w:numId w:val="1"/>
        </w:numPr>
        <w:spacing w:after="0" w:line="240" w:lineRule="auto"/>
        <w:rPr>
          <w:rFonts w:ascii="Calibri" w:eastAsia="Times New Roman" w:hAnsi="Calibri" w:cs="Calibri"/>
          <w:color w:val="000000"/>
        </w:rPr>
      </w:pPr>
      <w:r w:rsidRPr="00A53686">
        <w:rPr>
          <w:rFonts w:ascii="Calibri" w:eastAsia="Times New Roman" w:hAnsi="Calibri" w:cs="Calibri"/>
          <w:color w:val="000000"/>
        </w:rPr>
        <w:t>organized and systematic assessments that evaluate the extent of student achievement (Standard V</w:t>
      </w:r>
      <w:r w:rsidR="00CA7BEF">
        <w:rPr>
          <w:rFonts w:ascii="Calibri" w:eastAsia="Times New Roman" w:hAnsi="Calibri" w:cs="Calibri"/>
          <w:color w:val="000000"/>
        </w:rPr>
        <w:t>, criterion 2</w:t>
      </w:r>
      <w:r w:rsidRPr="00A53686">
        <w:rPr>
          <w:rFonts w:ascii="Calibri" w:eastAsia="Times New Roman" w:hAnsi="Calibri" w:cs="Calibri"/>
          <w:color w:val="000000"/>
        </w:rPr>
        <w:t>)  </w:t>
      </w:r>
    </w:p>
    <w:p w:rsidR="0032056C" w:rsidRPr="00036E36" w:rsidRDefault="0032056C" w:rsidP="0032056C">
      <w:pPr>
        <w:numPr>
          <w:ilvl w:val="1"/>
          <w:numId w:val="1"/>
        </w:numPr>
        <w:spacing w:after="0" w:line="240" w:lineRule="auto"/>
        <w:rPr>
          <w:rFonts w:ascii="Calibri" w:eastAsia="Times New Roman" w:hAnsi="Calibri" w:cs="Calibri"/>
          <w:color w:val="385623" w:themeColor="accent6" w:themeShade="80"/>
        </w:rPr>
      </w:pPr>
      <w:r w:rsidRPr="00036E36">
        <w:rPr>
          <w:rFonts w:ascii="Calibri" w:eastAsia="Times New Roman" w:hAnsi="Calibri" w:cs="Calibri"/>
          <w:color w:val="385623" w:themeColor="accent6" w:themeShade="80"/>
        </w:rPr>
        <w:t>This evidence will have significant overlap with numbers 1 (above) and 5, and 7, below – especially #7 because of the importance of “closing the loop” activities, and will draw on the plans described in the College’s Institutional Response, as modified to meet – to the extent possible – the March 1, 2022 reporting deadline;</w:t>
      </w:r>
    </w:p>
    <w:p w:rsidR="00A53686" w:rsidRDefault="00A53686" w:rsidP="00A53686">
      <w:pPr>
        <w:numPr>
          <w:ilvl w:val="0"/>
          <w:numId w:val="1"/>
        </w:numPr>
        <w:spacing w:after="0" w:line="240" w:lineRule="auto"/>
        <w:rPr>
          <w:rFonts w:ascii="Calibri" w:eastAsia="Times New Roman" w:hAnsi="Calibri" w:cs="Calibri"/>
          <w:color w:val="000000"/>
        </w:rPr>
      </w:pPr>
      <w:r w:rsidRPr="00A53686">
        <w:rPr>
          <w:rFonts w:ascii="Calibri" w:eastAsia="Times New Roman" w:hAnsi="Calibri" w:cs="Calibri"/>
          <w:color w:val="000000"/>
        </w:rPr>
        <w:t>organized and systematic assessments that evaluate the extent of student achievement in general education (Standard V</w:t>
      </w:r>
      <w:r w:rsidR="00CA7BEF">
        <w:rPr>
          <w:rFonts w:ascii="Calibri" w:eastAsia="Times New Roman" w:hAnsi="Calibri" w:cs="Calibri"/>
          <w:color w:val="000000"/>
        </w:rPr>
        <w:t>, criterion 2</w:t>
      </w:r>
      <w:r w:rsidRPr="00A53686">
        <w:rPr>
          <w:rFonts w:ascii="Calibri" w:eastAsia="Times New Roman" w:hAnsi="Calibri" w:cs="Calibri"/>
          <w:color w:val="000000"/>
        </w:rPr>
        <w:t>)  </w:t>
      </w:r>
    </w:p>
    <w:p w:rsidR="0032056C" w:rsidRPr="00036E36" w:rsidRDefault="0032056C" w:rsidP="0032056C">
      <w:pPr>
        <w:numPr>
          <w:ilvl w:val="1"/>
          <w:numId w:val="1"/>
        </w:numPr>
        <w:spacing w:after="0" w:line="240" w:lineRule="auto"/>
        <w:rPr>
          <w:rFonts w:ascii="Calibri" w:eastAsia="Times New Roman" w:hAnsi="Calibri" w:cs="Calibri"/>
          <w:color w:val="385623" w:themeColor="accent6" w:themeShade="80"/>
        </w:rPr>
      </w:pPr>
      <w:r w:rsidRPr="00036E36">
        <w:rPr>
          <w:rFonts w:ascii="Calibri" w:eastAsia="Times New Roman" w:hAnsi="Calibri" w:cs="Calibri"/>
          <w:color w:val="385623" w:themeColor="accent6" w:themeShade="80"/>
        </w:rPr>
        <w:t xml:space="preserve">This evidence will rely on the sections of the College’s Institutional Response that refer explicitly to the assessment of Liberal Education Program </w:t>
      </w:r>
      <w:r w:rsidR="00BC264B" w:rsidRPr="00036E36">
        <w:rPr>
          <w:rFonts w:ascii="Calibri" w:eastAsia="Times New Roman" w:hAnsi="Calibri" w:cs="Calibri"/>
          <w:color w:val="385623" w:themeColor="accent6" w:themeShade="80"/>
        </w:rPr>
        <w:t xml:space="preserve">(LEP) </w:t>
      </w:r>
      <w:r w:rsidRPr="00036E36">
        <w:rPr>
          <w:rFonts w:ascii="Calibri" w:eastAsia="Times New Roman" w:hAnsi="Calibri" w:cs="Calibri"/>
          <w:color w:val="385623" w:themeColor="accent6" w:themeShade="80"/>
        </w:rPr>
        <w:t>student learning outcomes (</w:t>
      </w:r>
      <w:r w:rsidR="00036E36" w:rsidRPr="00036E36">
        <w:rPr>
          <w:rFonts w:ascii="Calibri" w:eastAsia="Times New Roman" w:hAnsi="Calibri" w:cs="Calibri"/>
          <w:color w:val="385623" w:themeColor="accent6" w:themeShade="80"/>
        </w:rPr>
        <w:t>most</w:t>
      </w:r>
      <w:r w:rsidRPr="00036E36">
        <w:rPr>
          <w:rFonts w:ascii="Calibri" w:eastAsia="Times New Roman" w:hAnsi="Calibri" w:cs="Calibri"/>
          <w:color w:val="385623" w:themeColor="accent6" w:themeShade="80"/>
        </w:rPr>
        <w:t xml:space="preserve"> notable Appendix 1), with special attention to evidence demonstrating progress in “closing the loop” activities (see #7, below)</w:t>
      </w:r>
      <w:r w:rsidR="00036E36">
        <w:rPr>
          <w:rFonts w:ascii="Calibri" w:eastAsia="Times New Roman" w:hAnsi="Calibri" w:cs="Calibri"/>
          <w:color w:val="385623" w:themeColor="accent6" w:themeShade="80"/>
        </w:rPr>
        <w:t>;</w:t>
      </w:r>
    </w:p>
    <w:p w:rsidR="00A53686" w:rsidRDefault="00A53686" w:rsidP="00A53686">
      <w:pPr>
        <w:numPr>
          <w:ilvl w:val="0"/>
          <w:numId w:val="1"/>
        </w:numPr>
        <w:spacing w:after="0" w:line="240" w:lineRule="auto"/>
        <w:rPr>
          <w:rFonts w:ascii="Calibri" w:eastAsia="Times New Roman" w:hAnsi="Calibri" w:cs="Calibri"/>
          <w:color w:val="000000"/>
        </w:rPr>
      </w:pPr>
      <w:r w:rsidRPr="00A53686">
        <w:rPr>
          <w:rFonts w:ascii="Calibri" w:eastAsia="Times New Roman" w:hAnsi="Calibri" w:cs="Calibri"/>
          <w:color w:val="000000"/>
        </w:rPr>
        <w:t>sufficient support to sustain the assessment of student achievement and to communicate results of assessment to stakeholders (Standard V</w:t>
      </w:r>
      <w:r w:rsidR="00CA7BEF">
        <w:rPr>
          <w:rFonts w:ascii="Calibri" w:eastAsia="Times New Roman" w:hAnsi="Calibri" w:cs="Calibri"/>
          <w:color w:val="000000"/>
        </w:rPr>
        <w:t>, criterion 2c</w:t>
      </w:r>
      <w:r w:rsidRPr="00A53686">
        <w:rPr>
          <w:rFonts w:ascii="Calibri" w:eastAsia="Times New Roman" w:hAnsi="Calibri" w:cs="Calibri"/>
          <w:color w:val="000000"/>
        </w:rPr>
        <w:t>) </w:t>
      </w:r>
    </w:p>
    <w:p w:rsidR="0032056C" w:rsidRPr="00036E36" w:rsidRDefault="0032056C" w:rsidP="0032056C">
      <w:pPr>
        <w:numPr>
          <w:ilvl w:val="1"/>
          <w:numId w:val="1"/>
        </w:numPr>
        <w:spacing w:after="0" w:line="240" w:lineRule="auto"/>
        <w:rPr>
          <w:rFonts w:ascii="Calibri" w:eastAsia="Times New Roman" w:hAnsi="Calibri" w:cs="Calibri"/>
          <w:color w:val="385623" w:themeColor="accent6" w:themeShade="80"/>
        </w:rPr>
      </w:pPr>
      <w:r w:rsidRPr="00036E36">
        <w:rPr>
          <w:rFonts w:ascii="Calibri" w:eastAsia="Times New Roman" w:hAnsi="Calibri" w:cs="Calibri"/>
          <w:color w:val="385623" w:themeColor="accent6" w:themeShade="80"/>
        </w:rPr>
        <w:t>This evidence will include the investments and resources allocated to</w:t>
      </w:r>
      <w:r w:rsidR="00036E36">
        <w:rPr>
          <w:rFonts w:ascii="Calibri" w:eastAsia="Times New Roman" w:hAnsi="Calibri" w:cs="Calibri"/>
          <w:color w:val="385623" w:themeColor="accent6" w:themeShade="80"/>
        </w:rPr>
        <w:t>:</w:t>
      </w:r>
    </w:p>
    <w:p w:rsidR="0032056C" w:rsidRPr="00036E36" w:rsidRDefault="0032056C" w:rsidP="0032056C">
      <w:pPr>
        <w:numPr>
          <w:ilvl w:val="2"/>
          <w:numId w:val="1"/>
        </w:numPr>
        <w:spacing w:after="0" w:line="240" w:lineRule="auto"/>
        <w:rPr>
          <w:rFonts w:ascii="Calibri" w:eastAsia="Times New Roman" w:hAnsi="Calibri" w:cs="Calibri"/>
          <w:color w:val="385623" w:themeColor="accent6" w:themeShade="80"/>
        </w:rPr>
      </w:pPr>
      <w:r w:rsidRPr="00036E36">
        <w:rPr>
          <w:rFonts w:ascii="Calibri" w:eastAsia="Times New Roman" w:hAnsi="Calibri" w:cs="Calibri"/>
          <w:color w:val="385623" w:themeColor="accent6" w:themeShade="80"/>
        </w:rPr>
        <w:t>Obtain campus-wide assessment technology (e.g., Weave+)</w:t>
      </w:r>
      <w:r w:rsidR="00036E36">
        <w:rPr>
          <w:rFonts w:ascii="Calibri" w:eastAsia="Times New Roman" w:hAnsi="Calibri" w:cs="Calibri"/>
          <w:color w:val="385623" w:themeColor="accent6" w:themeShade="80"/>
        </w:rPr>
        <w:t>,</w:t>
      </w:r>
    </w:p>
    <w:p w:rsidR="0032056C" w:rsidRPr="00036E36" w:rsidRDefault="0032056C" w:rsidP="0032056C">
      <w:pPr>
        <w:numPr>
          <w:ilvl w:val="2"/>
          <w:numId w:val="1"/>
        </w:numPr>
        <w:spacing w:after="0" w:line="240" w:lineRule="auto"/>
        <w:rPr>
          <w:rFonts w:ascii="Calibri" w:eastAsia="Times New Roman" w:hAnsi="Calibri" w:cs="Calibri"/>
          <w:color w:val="385623" w:themeColor="accent6" w:themeShade="80"/>
        </w:rPr>
      </w:pPr>
      <w:r w:rsidRPr="00036E36">
        <w:rPr>
          <w:rFonts w:ascii="Calibri" w:eastAsia="Times New Roman" w:hAnsi="Calibri" w:cs="Calibri"/>
          <w:color w:val="385623" w:themeColor="accent6" w:themeShade="80"/>
        </w:rPr>
        <w:t>Fund the full cost of the Assessment Fellows Program (as much as $68,000)</w:t>
      </w:r>
      <w:r w:rsidR="00036E36">
        <w:rPr>
          <w:rFonts w:ascii="Calibri" w:eastAsia="Times New Roman" w:hAnsi="Calibri" w:cs="Calibri"/>
          <w:color w:val="385623" w:themeColor="accent6" w:themeShade="80"/>
        </w:rPr>
        <w:t>,</w:t>
      </w:r>
    </w:p>
    <w:p w:rsidR="0032056C" w:rsidRPr="00A53686" w:rsidRDefault="0032056C" w:rsidP="0032056C">
      <w:pPr>
        <w:numPr>
          <w:ilvl w:val="2"/>
          <w:numId w:val="1"/>
        </w:numPr>
        <w:spacing w:after="0" w:line="240" w:lineRule="auto"/>
        <w:rPr>
          <w:rFonts w:ascii="Calibri" w:eastAsia="Times New Roman" w:hAnsi="Calibri" w:cs="Calibri"/>
          <w:color w:val="385623" w:themeColor="accent6" w:themeShade="80"/>
        </w:rPr>
      </w:pPr>
      <w:r w:rsidRPr="00036E36">
        <w:rPr>
          <w:rFonts w:ascii="Calibri" w:eastAsia="Times New Roman" w:hAnsi="Calibri" w:cs="Calibri"/>
          <w:color w:val="385623" w:themeColor="accent6" w:themeShade="80"/>
        </w:rPr>
        <w:t>Commitment to fully staffing the offices and units responsible for coordinating Academic and Institutional Assessment</w:t>
      </w:r>
      <w:r w:rsidR="00036E36">
        <w:rPr>
          <w:rFonts w:ascii="Calibri" w:eastAsia="Times New Roman" w:hAnsi="Calibri" w:cs="Calibri"/>
          <w:color w:val="385623" w:themeColor="accent6" w:themeShade="80"/>
        </w:rPr>
        <w:t>;</w:t>
      </w:r>
    </w:p>
    <w:p w:rsidR="00A53686" w:rsidRDefault="00A53686" w:rsidP="00A53686">
      <w:pPr>
        <w:numPr>
          <w:ilvl w:val="0"/>
          <w:numId w:val="1"/>
        </w:numPr>
        <w:spacing w:after="0" w:line="240" w:lineRule="auto"/>
        <w:rPr>
          <w:rFonts w:ascii="Calibri" w:eastAsia="Times New Roman" w:hAnsi="Calibri" w:cs="Calibri"/>
          <w:color w:val="000000"/>
        </w:rPr>
      </w:pPr>
      <w:r w:rsidRPr="00A53686">
        <w:rPr>
          <w:rFonts w:ascii="Calibri" w:eastAsia="Times New Roman" w:hAnsi="Calibri" w:cs="Calibri"/>
          <w:color w:val="000000"/>
        </w:rPr>
        <w:t>demonstrated and documented use of assessment results to improve educational effectiveness (Standard V</w:t>
      </w:r>
      <w:r w:rsidR="00CA7BEF">
        <w:rPr>
          <w:rFonts w:ascii="Calibri" w:eastAsia="Times New Roman" w:hAnsi="Calibri" w:cs="Calibri"/>
          <w:color w:val="000000"/>
        </w:rPr>
        <w:t>, criterion 3</w:t>
      </w:r>
      <w:r w:rsidRPr="00A53686">
        <w:rPr>
          <w:rFonts w:ascii="Calibri" w:eastAsia="Times New Roman" w:hAnsi="Calibri" w:cs="Calibri"/>
          <w:color w:val="000000"/>
        </w:rPr>
        <w:t>)."</w:t>
      </w:r>
    </w:p>
    <w:p w:rsidR="00BC264B" w:rsidRPr="00036E36" w:rsidRDefault="0071371C" w:rsidP="003676E6">
      <w:pPr>
        <w:numPr>
          <w:ilvl w:val="1"/>
          <w:numId w:val="1"/>
        </w:numPr>
        <w:spacing w:after="0" w:line="240" w:lineRule="auto"/>
        <w:rPr>
          <w:rFonts w:ascii="Calibri" w:eastAsia="Times New Roman" w:hAnsi="Calibri" w:cs="Calibri"/>
          <w:color w:val="385623" w:themeColor="accent6" w:themeShade="80"/>
        </w:rPr>
      </w:pPr>
      <w:r w:rsidRPr="00036E36">
        <w:rPr>
          <w:rFonts w:ascii="Calibri" w:eastAsia="Times New Roman" w:hAnsi="Calibri" w:cs="Calibri"/>
          <w:color w:val="385623" w:themeColor="accent6" w:themeShade="80"/>
        </w:rPr>
        <w:t>As w</w:t>
      </w:r>
      <w:r w:rsidR="00D50081" w:rsidRPr="00036E36">
        <w:rPr>
          <w:rFonts w:ascii="Calibri" w:eastAsia="Times New Roman" w:hAnsi="Calibri" w:cs="Calibri"/>
          <w:color w:val="385623" w:themeColor="accent6" w:themeShade="80"/>
        </w:rPr>
        <w:t xml:space="preserve">e have </w:t>
      </w:r>
      <w:r w:rsidRPr="00036E36">
        <w:rPr>
          <w:rFonts w:ascii="Calibri" w:eastAsia="Times New Roman" w:hAnsi="Calibri" w:cs="Calibri"/>
          <w:color w:val="385623" w:themeColor="accent6" w:themeShade="80"/>
        </w:rPr>
        <w:t xml:space="preserve">academic </w:t>
      </w:r>
      <w:r w:rsidR="00D50081" w:rsidRPr="00036E36">
        <w:rPr>
          <w:rFonts w:ascii="Calibri" w:eastAsia="Times New Roman" w:hAnsi="Calibri" w:cs="Calibri"/>
          <w:color w:val="385623" w:themeColor="accent6" w:themeShade="80"/>
        </w:rPr>
        <w:t>departments that are in various stages of the assessment process</w:t>
      </w:r>
      <w:r w:rsidRPr="00036E36">
        <w:rPr>
          <w:rFonts w:ascii="Calibri" w:eastAsia="Times New Roman" w:hAnsi="Calibri" w:cs="Calibri"/>
          <w:color w:val="385623" w:themeColor="accent6" w:themeShade="80"/>
        </w:rPr>
        <w:t xml:space="preserve">, we should aim to provide evidence that demonstrates the College’s best, sustained efforts at achieving progress towards the goals identified in the Evaluation Team’s Report and the Institutional Response.  Thus, the further evidence provided in response </w:t>
      </w:r>
      <w:r w:rsidRPr="00036E36">
        <w:rPr>
          <w:rFonts w:ascii="Calibri" w:eastAsia="Times New Roman" w:hAnsi="Calibri" w:cs="Calibri"/>
          <w:color w:val="385623" w:themeColor="accent6" w:themeShade="80"/>
        </w:rPr>
        <w:lastRenderedPageBreak/>
        <w:t xml:space="preserve">to Criterion 3 of Standard V will be neither a status update of the College’s progress </w:t>
      </w:r>
      <w:r w:rsidRPr="00036E36">
        <w:rPr>
          <w:rFonts w:ascii="Calibri" w:eastAsia="Times New Roman" w:hAnsi="Calibri" w:cs="Calibri"/>
          <w:i/>
          <w:color w:val="385623" w:themeColor="accent6" w:themeShade="80"/>
        </w:rPr>
        <w:t>en route</w:t>
      </w:r>
      <w:r w:rsidRPr="00036E36">
        <w:rPr>
          <w:rFonts w:ascii="Calibri" w:eastAsia="Times New Roman" w:hAnsi="Calibri" w:cs="Calibri"/>
          <w:color w:val="385623" w:themeColor="accent6" w:themeShade="80"/>
        </w:rPr>
        <w:t xml:space="preserve"> to the deadlines identified in the Institutional Response nor a full cycle of completed academic assessments for all relevant campus </w:t>
      </w:r>
      <w:r w:rsidR="00BC264B" w:rsidRPr="00036E36">
        <w:rPr>
          <w:rFonts w:ascii="Calibri" w:eastAsia="Times New Roman" w:hAnsi="Calibri" w:cs="Calibri"/>
          <w:color w:val="385623" w:themeColor="accent6" w:themeShade="80"/>
        </w:rPr>
        <w:t>areas (e.g., academic departments, the LEP domains).  The College should therefore provide further evidence that:</w:t>
      </w:r>
    </w:p>
    <w:p w:rsidR="00BC264B" w:rsidRPr="00036E36" w:rsidRDefault="00BC264B" w:rsidP="00BC264B">
      <w:pPr>
        <w:numPr>
          <w:ilvl w:val="2"/>
          <w:numId w:val="1"/>
        </w:numPr>
        <w:spacing w:after="0" w:line="240" w:lineRule="auto"/>
        <w:rPr>
          <w:rFonts w:ascii="Calibri" w:eastAsia="Times New Roman" w:hAnsi="Calibri" w:cs="Calibri"/>
          <w:color w:val="385623" w:themeColor="accent6" w:themeShade="80"/>
        </w:rPr>
      </w:pPr>
      <w:r w:rsidRPr="00036E36">
        <w:rPr>
          <w:rFonts w:ascii="Calibri" w:eastAsia="Times New Roman" w:hAnsi="Calibri" w:cs="Calibri"/>
          <w:color w:val="385623" w:themeColor="accent6" w:themeShade="80"/>
        </w:rPr>
        <w:t xml:space="preserve">Documentation of </w:t>
      </w:r>
      <w:r w:rsidR="00231863" w:rsidRPr="00036E36">
        <w:rPr>
          <w:rFonts w:ascii="Calibri" w:eastAsia="Times New Roman" w:hAnsi="Calibri" w:cs="Calibri"/>
          <w:color w:val="385623" w:themeColor="accent6" w:themeShade="80"/>
        </w:rPr>
        <w:t xml:space="preserve">“closing the loop” </w:t>
      </w:r>
      <w:r w:rsidRPr="00036E36">
        <w:rPr>
          <w:rFonts w:ascii="Calibri" w:eastAsia="Times New Roman" w:hAnsi="Calibri" w:cs="Calibri"/>
          <w:color w:val="385623" w:themeColor="accent6" w:themeShade="80"/>
        </w:rPr>
        <w:t>activities are now being documented</w:t>
      </w:r>
      <w:r w:rsidR="00036E36">
        <w:rPr>
          <w:rFonts w:ascii="Calibri" w:eastAsia="Times New Roman" w:hAnsi="Calibri" w:cs="Calibri"/>
          <w:color w:val="385623" w:themeColor="accent6" w:themeShade="80"/>
        </w:rPr>
        <w:t>,</w:t>
      </w:r>
    </w:p>
    <w:p w:rsidR="00BC264B" w:rsidRPr="00036E36" w:rsidRDefault="00BC264B" w:rsidP="00BC264B">
      <w:pPr>
        <w:numPr>
          <w:ilvl w:val="2"/>
          <w:numId w:val="1"/>
        </w:numPr>
        <w:spacing w:after="0" w:line="240" w:lineRule="auto"/>
        <w:rPr>
          <w:rFonts w:ascii="Calibri" w:eastAsia="Times New Roman" w:hAnsi="Calibri" w:cs="Calibri"/>
          <w:color w:val="385623" w:themeColor="accent6" w:themeShade="80"/>
        </w:rPr>
      </w:pPr>
      <w:r w:rsidRPr="00036E36">
        <w:rPr>
          <w:rFonts w:ascii="Calibri" w:eastAsia="Times New Roman" w:hAnsi="Calibri" w:cs="Calibri"/>
          <w:color w:val="385623" w:themeColor="accent6" w:themeShade="80"/>
        </w:rPr>
        <w:t>Documentation of progress in both program (department-based) and institutional (LEP) academic assessments continues per the status reported in the Self-Study Report</w:t>
      </w:r>
      <w:r w:rsidR="00036E36">
        <w:rPr>
          <w:rFonts w:ascii="Calibri" w:eastAsia="Times New Roman" w:hAnsi="Calibri" w:cs="Calibri"/>
          <w:color w:val="385623" w:themeColor="accent6" w:themeShade="80"/>
        </w:rPr>
        <w:t>:</w:t>
      </w:r>
    </w:p>
    <w:p w:rsidR="00BC264B" w:rsidRPr="00036E36" w:rsidRDefault="00BC264B" w:rsidP="00BC264B">
      <w:pPr>
        <w:numPr>
          <w:ilvl w:val="3"/>
          <w:numId w:val="1"/>
        </w:numPr>
        <w:spacing w:after="0" w:line="240" w:lineRule="auto"/>
        <w:rPr>
          <w:rFonts w:ascii="Calibri" w:eastAsia="Times New Roman" w:hAnsi="Calibri" w:cs="Calibri"/>
          <w:color w:val="385623" w:themeColor="accent6" w:themeShade="80"/>
        </w:rPr>
      </w:pPr>
      <w:r w:rsidRPr="00036E36">
        <w:rPr>
          <w:rFonts w:ascii="Calibri" w:eastAsia="Times New Roman" w:hAnsi="Calibri" w:cs="Calibri"/>
          <w:color w:val="385623" w:themeColor="accent6" w:themeShade="80"/>
        </w:rPr>
        <w:t>academic areas that have completed assessments will demonstrate use of those assessments, as well as documentation of such use</w:t>
      </w:r>
      <w:r w:rsidR="00036E36">
        <w:rPr>
          <w:rFonts w:ascii="Calibri" w:eastAsia="Times New Roman" w:hAnsi="Calibri" w:cs="Calibri"/>
          <w:color w:val="385623" w:themeColor="accent6" w:themeShade="80"/>
        </w:rPr>
        <w:t>;</w:t>
      </w:r>
    </w:p>
    <w:p w:rsidR="00BC264B" w:rsidRPr="00036E36" w:rsidRDefault="00BC264B" w:rsidP="00BC264B">
      <w:pPr>
        <w:numPr>
          <w:ilvl w:val="3"/>
          <w:numId w:val="1"/>
        </w:numPr>
        <w:spacing w:after="0" w:line="240" w:lineRule="auto"/>
        <w:rPr>
          <w:rFonts w:ascii="Calibri" w:eastAsia="Times New Roman" w:hAnsi="Calibri" w:cs="Calibri"/>
          <w:color w:val="385623" w:themeColor="accent6" w:themeShade="80"/>
        </w:rPr>
      </w:pPr>
      <w:r w:rsidRPr="00036E36">
        <w:rPr>
          <w:rFonts w:ascii="Calibri" w:eastAsia="Times New Roman" w:hAnsi="Calibri" w:cs="Calibri"/>
          <w:color w:val="385623" w:themeColor="accent6" w:themeShade="80"/>
        </w:rPr>
        <w:t>academic areas that have established appropriate student learning outcomes will demonstrate effective measurement of achievement (as a necessary step in preparation for using the assessment data, and documenting that use;</w:t>
      </w:r>
    </w:p>
    <w:p w:rsidR="00BC264B" w:rsidRPr="00036E36" w:rsidRDefault="00BC264B" w:rsidP="00BC264B">
      <w:pPr>
        <w:numPr>
          <w:ilvl w:val="3"/>
          <w:numId w:val="1"/>
        </w:numPr>
        <w:spacing w:after="0" w:line="240" w:lineRule="auto"/>
        <w:rPr>
          <w:rFonts w:ascii="Calibri" w:eastAsia="Times New Roman" w:hAnsi="Calibri" w:cs="Calibri"/>
          <w:color w:val="385623" w:themeColor="accent6" w:themeShade="80"/>
        </w:rPr>
      </w:pPr>
      <w:r w:rsidRPr="00036E36">
        <w:rPr>
          <w:rFonts w:ascii="Calibri" w:eastAsia="Times New Roman" w:hAnsi="Calibri" w:cs="Calibri"/>
          <w:color w:val="385623" w:themeColor="accent6" w:themeShade="80"/>
        </w:rPr>
        <w:t>academic areas where student learning outcomes require additional revision and refining will proceed with that, per their academic assessment planning documents;</w:t>
      </w:r>
    </w:p>
    <w:p w:rsidR="003676E6" w:rsidRPr="00036E36" w:rsidRDefault="00BC264B" w:rsidP="00BC264B">
      <w:pPr>
        <w:numPr>
          <w:ilvl w:val="2"/>
          <w:numId w:val="1"/>
        </w:numPr>
        <w:spacing w:after="0" w:line="240" w:lineRule="auto"/>
        <w:rPr>
          <w:rFonts w:ascii="Calibri" w:eastAsia="Times New Roman" w:hAnsi="Calibri" w:cs="Calibri"/>
          <w:color w:val="385623" w:themeColor="accent6" w:themeShade="80"/>
        </w:rPr>
      </w:pPr>
      <w:r w:rsidRPr="00036E36">
        <w:rPr>
          <w:rFonts w:ascii="Calibri" w:eastAsia="Times New Roman" w:hAnsi="Calibri" w:cs="Calibri"/>
          <w:color w:val="385623" w:themeColor="accent6" w:themeShade="80"/>
        </w:rPr>
        <w:t>A</w:t>
      </w:r>
      <w:r w:rsidR="00231863" w:rsidRPr="00036E36">
        <w:rPr>
          <w:rFonts w:ascii="Calibri" w:eastAsia="Times New Roman" w:hAnsi="Calibri" w:cs="Calibri"/>
          <w:color w:val="385623" w:themeColor="accent6" w:themeShade="80"/>
        </w:rPr>
        <w:t xml:space="preserve"> full cycle of academic assessment for all departments and programs</w:t>
      </w:r>
      <w:r w:rsidRPr="00036E36">
        <w:rPr>
          <w:rFonts w:ascii="Calibri" w:eastAsia="Times New Roman" w:hAnsi="Calibri" w:cs="Calibri"/>
          <w:color w:val="385623" w:themeColor="accent6" w:themeShade="80"/>
        </w:rPr>
        <w:t xml:space="preserve"> is neither expected nor realistic.</w:t>
      </w:r>
    </w:p>
    <w:sectPr w:rsidR="003676E6" w:rsidRPr="00036E3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6198" w:rsidRDefault="00F96198" w:rsidP="00B93D22">
      <w:pPr>
        <w:spacing w:after="0" w:line="240" w:lineRule="auto"/>
      </w:pPr>
      <w:r>
        <w:separator/>
      </w:r>
    </w:p>
  </w:endnote>
  <w:endnote w:type="continuationSeparator" w:id="0">
    <w:p w:rsidR="00F96198" w:rsidRDefault="00F96198" w:rsidP="00B93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3D22" w:rsidRPr="00B93D22" w:rsidRDefault="00B93D22" w:rsidP="00B93D22">
    <w:pPr>
      <w:pStyle w:val="Footer"/>
      <w:jc w:val="right"/>
      <w:rPr>
        <w:rFonts w:ascii="Courier New" w:hAnsi="Courier New" w:cs="Courier New"/>
        <w:sz w:val="16"/>
      </w:rPr>
    </w:pPr>
    <w:r w:rsidRPr="00B93D22">
      <w:rPr>
        <w:rFonts w:ascii="Courier New" w:hAnsi="Courier New" w:cs="Courier New"/>
        <w:sz w:val="16"/>
      </w:rPr>
      <w:t>Information &amp; Advice</w:t>
    </w:r>
    <w:r>
      <w:rPr>
        <w:rFonts w:ascii="Courier New" w:hAnsi="Courier New" w:cs="Courier New"/>
        <w:sz w:val="16"/>
      </w:rPr>
      <w:t xml:space="preserve"> Meeting Notes</w:t>
    </w:r>
    <w:r w:rsidRPr="00B93D22">
      <w:rPr>
        <w:rFonts w:ascii="Courier New" w:hAnsi="Courier New" w:cs="Courier New"/>
        <w:sz w:val="16"/>
      </w:rPr>
      <w:t xml:space="preserve">, meeting with Dr. Terence Peavy, 21-08-03, Page </w:t>
    </w:r>
    <w:r w:rsidRPr="00B93D22">
      <w:rPr>
        <w:rFonts w:ascii="Courier New" w:hAnsi="Courier New" w:cs="Courier New"/>
        <w:bCs/>
        <w:sz w:val="16"/>
      </w:rPr>
      <w:fldChar w:fldCharType="begin"/>
    </w:r>
    <w:r w:rsidRPr="00B93D22">
      <w:rPr>
        <w:rFonts w:ascii="Courier New" w:hAnsi="Courier New" w:cs="Courier New"/>
        <w:bCs/>
        <w:sz w:val="16"/>
      </w:rPr>
      <w:instrText xml:space="preserve"> PAGE  \* Arabic  \* MERGEFORMAT </w:instrText>
    </w:r>
    <w:r w:rsidRPr="00B93D22">
      <w:rPr>
        <w:rFonts w:ascii="Courier New" w:hAnsi="Courier New" w:cs="Courier New"/>
        <w:bCs/>
        <w:sz w:val="16"/>
      </w:rPr>
      <w:fldChar w:fldCharType="separate"/>
    </w:r>
    <w:r>
      <w:rPr>
        <w:rFonts w:ascii="Courier New" w:hAnsi="Courier New" w:cs="Courier New"/>
        <w:bCs/>
        <w:noProof/>
        <w:sz w:val="16"/>
      </w:rPr>
      <w:t>1</w:t>
    </w:r>
    <w:r w:rsidRPr="00B93D22">
      <w:rPr>
        <w:rFonts w:ascii="Courier New" w:hAnsi="Courier New" w:cs="Courier New"/>
        <w:bCs/>
        <w:sz w:val="16"/>
      </w:rPr>
      <w:fldChar w:fldCharType="end"/>
    </w:r>
    <w:r w:rsidRPr="00B93D22">
      <w:rPr>
        <w:rFonts w:ascii="Courier New" w:hAnsi="Courier New" w:cs="Courier New"/>
        <w:sz w:val="16"/>
      </w:rPr>
      <w:t xml:space="preserve"> of </w:t>
    </w:r>
    <w:r w:rsidRPr="00B93D22">
      <w:rPr>
        <w:rFonts w:ascii="Courier New" w:hAnsi="Courier New" w:cs="Courier New"/>
        <w:bCs/>
        <w:sz w:val="16"/>
      </w:rPr>
      <w:fldChar w:fldCharType="begin"/>
    </w:r>
    <w:r w:rsidRPr="00B93D22">
      <w:rPr>
        <w:rFonts w:ascii="Courier New" w:hAnsi="Courier New" w:cs="Courier New"/>
        <w:bCs/>
        <w:sz w:val="16"/>
      </w:rPr>
      <w:instrText xml:space="preserve"> NUMPAGES  \* Arabic  \* MERGEFORMAT </w:instrText>
    </w:r>
    <w:r w:rsidRPr="00B93D22">
      <w:rPr>
        <w:rFonts w:ascii="Courier New" w:hAnsi="Courier New" w:cs="Courier New"/>
        <w:bCs/>
        <w:sz w:val="16"/>
      </w:rPr>
      <w:fldChar w:fldCharType="separate"/>
    </w:r>
    <w:r>
      <w:rPr>
        <w:rFonts w:ascii="Courier New" w:hAnsi="Courier New" w:cs="Courier New"/>
        <w:bCs/>
        <w:noProof/>
        <w:sz w:val="16"/>
      </w:rPr>
      <w:t>2</w:t>
    </w:r>
    <w:r w:rsidRPr="00B93D22">
      <w:rPr>
        <w:rFonts w:ascii="Courier New" w:hAnsi="Courier New" w:cs="Courier New"/>
        <w:bCs/>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6198" w:rsidRDefault="00F96198" w:rsidP="00B93D22">
      <w:pPr>
        <w:spacing w:after="0" w:line="240" w:lineRule="auto"/>
      </w:pPr>
      <w:r>
        <w:separator/>
      </w:r>
    </w:p>
  </w:footnote>
  <w:footnote w:type="continuationSeparator" w:id="0">
    <w:p w:rsidR="00F96198" w:rsidRDefault="00F96198" w:rsidP="00B93D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5C041D"/>
    <w:multiLevelType w:val="multilevel"/>
    <w:tmpl w:val="5816BE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start w:val="1"/>
      <w:numFmt w:val="upp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686"/>
    <w:rsid w:val="00036E36"/>
    <w:rsid w:val="00037309"/>
    <w:rsid w:val="00170D9B"/>
    <w:rsid w:val="00231863"/>
    <w:rsid w:val="002D61F6"/>
    <w:rsid w:val="0032056C"/>
    <w:rsid w:val="003676E6"/>
    <w:rsid w:val="005F3CA2"/>
    <w:rsid w:val="0071371C"/>
    <w:rsid w:val="008D3E94"/>
    <w:rsid w:val="00A53686"/>
    <w:rsid w:val="00B93D22"/>
    <w:rsid w:val="00BC264B"/>
    <w:rsid w:val="00CA7BEF"/>
    <w:rsid w:val="00CC384F"/>
    <w:rsid w:val="00D50081"/>
    <w:rsid w:val="00E36FB7"/>
    <w:rsid w:val="00F96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931DB"/>
  <w15:chartTrackingRefBased/>
  <w15:docId w15:val="{77F849CE-0AB8-4BC2-AD68-67EEF6E57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xxxxxmsonormal">
    <w:name w:val="x_x_x_x_x_x_msonormal"/>
    <w:basedOn w:val="Normal"/>
    <w:rsid w:val="00A5368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93D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D22"/>
  </w:style>
  <w:style w:type="paragraph" w:styleId="Footer">
    <w:name w:val="footer"/>
    <w:basedOn w:val="Normal"/>
    <w:link w:val="FooterChar"/>
    <w:uiPriority w:val="99"/>
    <w:unhideWhenUsed/>
    <w:rsid w:val="00B93D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D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16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Heller</dc:creator>
  <cp:keywords/>
  <dc:description/>
  <cp:lastModifiedBy>Jacob Heller</cp:lastModifiedBy>
  <cp:revision>5</cp:revision>
  <dcterms:created xsi:type="dcterms:W3CDTF">2021-08-03T17:22:00Z</dcterms:created>
  <dcterms:modified xsi:type="dcterms:W3CDTF">2021-08-04T00:10:00Z</dcterms:modified>
</cp:coreProperties>
</file>