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Subtitle"/>
        <w:spacing w:after="0" w:line="240" w:lineRule="auto"/>
        <w:jc w:val="center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STATE UNIVERSITY OF NEW YORK  </w:t>
      </w:r>
    </w:p>
    <w:p w:rsidR="00000000" w:rsidDel="00000000" w:rsidP="00000000" w:rsidRDefault="00000000" w:rsidRPr="00000000" w14:paraId="00000002">
      <w:pPr>
        <w:pStyle w:val="Subtitle"/>
        <w:spacing w:after="0" w:line="240" w:lineRule="auto"/>
        <w:jc w:val="center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COLLEGE AT OLD WESTBURY </w:t>
      </w:r>
    </w:p>
    <w:p w:rsidR="00000000" w:rsidDel="00000000" w:rsidP="00000000" w:rsidRDefault="00000000" w:rsidRPr="00000000" w14:paraId="00000003">
      <w:pPr>
        <w:pStyle w:val="Heading2"/>
        <w:spacing w:after="0" w:before="200" w:line="240" w:lineRule="auto"/>
        <w:jc w:val="center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Special Senate Meeting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spacing w:after="0" w:before="0" w:line="240" w:lineRule="auto"/>
        <w:jc w:val="center"/>
        <w:rPr/>
      </w:pPr>
      <w:r w:rsidDel="00000000" w:rsidR="00000000" w:rsidRPr="00000000">
        <w:rPr>
          <w:rtl w:val="0"/>
        </w:rPr>
        <w:t xml:space="preserve">Friday, June 03, 2022</w:t>
      </w:r>
    </w:p>
    <w:p w:rsidR="00000000" w:rsidDel="00000000" w:rsidP="00000000" w:rsidRDefault="00000000" w:rsidRPr="00000000" w14:paraId="00000006">
      <w:pPr>
        <w:pStyle w:val="Heading3"/>
        <w:spacing w:after="0" w:before="0" w:line="240" w:lineRule="auto"/>
        <w:jc w:val="center"/>
        <w:rPr/>
      </w:pPr>
      <w:r w:rsidDel="00000000" w:rsidR="00000000" w:rsidRPr="00000000">
        <w:rPr>
          <w:rtl w:val="0"/>
        </w:rPr>
        <w:t xml:space="preserve">12:30 p.m. - 2:30 p.m.</w:t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  <w:t xml:space="preserve">ALL MEMBERS OF THE CAMPUS COMMUNITY ARE WELCOME TO ATTEND </w:t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  <w:t xml:space="preserve">Documents for this meeting and calendar of meetings are available at: </w:t>
      </w:r>
    </w:p>
    <w:p w:rsidR="00000000" w:rsidDel="00000000" w:rsidP="00000000" w:rsidRDefault="00000000" w:rsidRPr="00000000" w14:paraId="00000009">
      <w:pPr>
        <w:jc w:val="center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https://sites.google.com/site/oldwestburyfacultysenate/archive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after="12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spacing w:before="0" w:line="240" w:lineRule="auto"/>
        <w:jc w:val="center"/>
        <w:rPr/>
      </w:pPr>
      <w:bookmarkStart w:colFirst="0" w:colLast="0" w:name="_heading=h.tyjcwt" w:id="3"/>
      <w:bookmarkEnd w:id="3"/>
      <w:r w:rsidDel="00000000" w:rsidR="00000000" w:rsidRPr="00000000">
        <w:rPr>
          <w:rtl w:val="0"/>
        </w:rPr>
        <w:t xml:space="preserve">AGENDA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12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Zoom room opens</w:t>
        <w:tab/>
        <w:tab/>
        <w:tab/>
        <w:tab/>
        <w:tab/>
        <w:tab/>
        <w:tab/>
        <w:t xml:space="preserve">12:20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12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Start Raising Hands to Establish Quorum</w:t>
        <w:tab/>
        <w:tab/>
        <w:tab/>
        <w:tab/>
        <w:t xml:space="preserve">12:25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12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Call to Order</w:t>
        <w:tab/>
        <w:tab/>
        <w:tab/>
        <w:tab/>
        <w:tab/>
        <w:tab/>
        <w:tab/>
        <w:tab/>
        <w:t xml:space="preserve">12:30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12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Approval of Minutes for May 20, 2022</w:t>
        <w:tab/>
        <w:tab/>
        <w:tab/>
        <w:t xml:space="preserve">  </w:t>
        <w:tab/>
        <w:t xml:space="preserve">5 mins (end 12:35)</w:t>
        <w:tab/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12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Chair’s Report </w:t>
      </w:r>
      <w:r w:rsidDel="00000000" w:rsidR="00000000" w:rsidRPr="00000000">
        <w:rPr>
          <w:i w:val="1"/>
          <w:rtl w:val="0"/>
        </w:rPr>
        <w:t xml:space="preserve">(J. D’Ambroise)</w:t>
      </w:r>
      <w:r w:rsidDel="00000000" w:rsidR="00000000" w:rsidRPr="00000000">
        <w:rPr>
          <w:rtl w:val="0"/>
        </w:rPr>
        <w:tab/>
        <w:tab/>
        <w:tab/>
        <w:tab/>
        <w:tab/>
        <w:t xml:space="preserve">20 mins (end 12:55)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120"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PBC Update </w:t>
      </w:r>
      <w:r w:rsidDel="00000000" w:rsidR="00000000" w:rsidRPr="00000000">
        <w:rPr>
          <w:i w:val="1"/>
          <w:rtl w:val="0"/>
        </w:rPr>
        <w:t xml:space="preserve">(R. Mayer, R. Mukherji)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12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Provost’s Report (</w:t>
      </w:r>
      <w:r w:rsidDel="00000000" w:rsidR="00000000" w:rsidRPr="00000000">
        <w:rPr>
          <w:i w:val="1"/>
          <w:rtl w:val="0"/>
        </w:rPr>
        <w:t xml:space="preserve">D. Quarless)</w:t>
      </w:r>
      <w:r w:rsidDel="00000000" w:rsidR="00000000" w:rsidRPr="00000000">
        <w:rPr>
          <w:rtl w:val="0"/>
        </w:rPr>
        <w:tab/>
        <w:tab/>
        <w:tab/>
        <w:tab/>
        <w:tab/>
        <w:t xml:space="preserve">10 mins (end 1:05)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12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UUP Report (</w:t>
      </w:r>
      <w:r w:rsidDel="00000000" w:rsidR="00000000" w:rsidRPr="00000000">
        <w:rPr>
          <w:i w:val="1"/>
          <w:rtl w:val="0"/>
        </w:rPr>
        <w:t xml:space="preserve">M. Livingston)</w:t>
      </w:r>
      <w:r w:rsidDel="00000000" w:rsidR="00000000" w:rsidRPr="00000000">
        <w:rPr>
          <w:rtl w:val="0"/>
        </w:rPr>
        <w:tab/>
        <w:tab/>
        <w:tab/>
        <w:tab/>
        <w:tab/>
        <w:t xml:space="preserve">  </w:t>
        <w:tab/>
        <w:t xml:space="preserve">5 mins (end 1:10)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12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Resolution on Establishing College-wide Limits to the Use of Credit/No Credit Toward Undergraduate Degree Completion </w:t>
      </w:r>
      <w:r w:rsidDel="00000000" w:rsidR="00000000" w:rsidRPr="00000000">
        <w:rPr>
          <w:i w:val="1"/>
          <w:rtl w:val="0"/>
        </w:rPr>
        <w:t xml:space="preserve">(D. Sinclair, C. Holland)</w:t>
        <w:tab/>
      </w:r>
      <w:r w:rsidDel="00000000" w:rsidR="00000000" w:rsidRPr="00000000">
        <w:rPr>
          <w:rtl w:val="0"/>
        </w:rPr>
        <w:t xml:space="preserve">10 mins (end 1:20)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Resolution to Reestablish the Ad-Hoc Student Course Feedback Evaluations Committee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i w:val="1"/>
          <w:rtl w:val="0"/>
        </w:rPr>
        <w:t xml:space="preserve">(C. Noutsos, L. Neuwirth, Y. Kim, M. Khalefa, E. Benau, M. Ahn)</w:t>
      </w:r>
      <w:r w:rsidDel="00000000" w:rsidR="00000000" w:rsidRPr="00000000">
        <w:rPr>
          <w:rtl w:val="0"/>
        </w:rPr>
        <w:tab/>
        <w:t xml:space="preserve">10 mins (end 1:30)</w:t>
      </w:r>
    </w:p>
    <w:p w:rsidR="00000000" w:rsidDel="00000000" w:rsidP="00000000" w:rsidRDefault="00000000" w:rsidRPr="00000000" w14:paraId="00000017">
      <w:pPr>
        <w:ind w:left="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CAP Resolutions </w:t>
      </w:r>
      <w:r w:rsidDel="00000000" w:rsidR="00000000" w:rsidRPr="00000000">
        <w:rPr>
          <w:i w:val="1"/>
          <w:rtl w:val="0"/>
        </w:rPr>
        <w:t xml:space="preserve">(R. Yamamoto)</w:t>
      </w:r>
      <w:r w:rsidDel="00000000" w:rsidR="00000000" w:rsidRPr="00000000">
        <w:rPr>
          <w:rtl w:val="0"/>
        </w:rPr>
        <w:tab/>
        <w:tab/>
        <w:tab/>
        <w:tab/>
        <w:tab/>
        <w:t xml:space="preserve">20 mins (end 1:50)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Resolution for a Proposal for Foundations in Applied Behavior Change Micro-Credential</w:t>
      </w:r>
    </w:p>
    <w:p w:rsidR="00000000" w:rsidDel="00000000" w:rsidP="00000000" w:rsidRDefault="00000000" w:rsidRPr="00000000" w14:paraId="0000001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120" w:line="240" w:lineRule="auto"/>
        <w:ind w:left="720" w:hanging="360"/>
      </w:pPr>
      <w:r w:rsidDel="00000000" w:rsidR="00000000" w:rsidRPr="00000000">
        <w:rPr>
          <w:rtl w:val="0"/>
        </w:rPr>
        <w:t xml:space="preserve">IT Gov. Advisory Committee (ITGAC) Update </w:t>
      </w:r>
      <w:r w:rsidDel="00000000" w:rsidR="00000000" w:rsidRPr="00000000">
        <w:rPr>
          <w:i w:val="1"/>
          <w:rtl w:val="0"/>
        </w:rPr>
        <w:t xml:space="preserve">(T. Delgiudice)</w:t>
      </w:r>
      <w:r w:rsidDel="00000000" w:rsidR="00000000" w:rsidRPr="00000000">
        <w:rPr>
          <w:rtl w:val="0"/>
        </w:rPr>
        <w:tab/>
        <w:t xml:space="preserve">5 mins (end 1:55)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120" w:line="240" w:lineRule="auto"/>
        <w:ind w:left="720" w:hanging="360"/>
      </w:pPr>
      <w:r w:rsidDel="00000000" w:rsidR="00000000" w:rsidRPr="00000000">
        <w:rPr>
          <w:rtl w:val="0"/>
        </w:rPr>
        <w:t xml:space="preserve">DEI Council Update </w:t>
      </w:r>
      <w:r w:rsidDel="00000000" w:rsidR="00000000" w:rsidRPr="00000000">
        <w:rPr>
          <w:i w:val="1"/>
          <w:rtl w:val="0"/>
        </w:rPr>
        <w:t xml:space="preserve">(U. Shaikh)</w:t>
      </w:r>
      <w:r w:rsidDel="00000000" w:rsidR="00000000" w:rsidRPr="00000000">
        <w:rPr>
          <w:rtl w:val="0"/>
        </w:rPr>
        <w:tab/>
        <w:tab/>
        <w:tab/>
        <w:tab/>
        <w:tab/>
        <w:t xml:space="preserve">5 mins (end 2:00)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12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Bylaws Working Group Update </w:t>
      </w:r>
      <w:r w:rsidDel="00000000" w:rsidR="00000000" w:rsidRPr="00000000">
        <w:rPr>
          <w:i w:val="1"/>
          <w:rtl w:val="0"/>
        </w:rPr>
        <w:t xml:space="preserve">(A. Ebrahimi)</w:t>
        <w:tab/>
        <w:tab/>
        <w:tab/>
      </w:r>
      <w:r w:rsidDel="00000000" w:rsidR="00000000" w:rsidRPr="00000000">
        <w:rPr>
          <w:rtl w:val="0"/>
        </w:rPr>
        <w:t xml:space="preserve">5 mins (end 2:10)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12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FUAC Update </w:t>
      </w:r>
      <w:r w:rsidDel="00000000" w:rsidR="00000000" w:rsidRPr="00000000">
        <w:rPr>
          <w:i w:val="1"/>
          <w:rtl w:val="0"/>
        </w:rPr>
        <w:t xml:space="preserve">(L. Neuwirth, A. Ebrahimi)</w:t>
      </w:r>
      <w:r w:rsidDel="00000000" w:rsidR="00000000" w:rsidRPr="00000000">
        <w:rPr>
          <w:rtl w:val="0"/>
        </w:rPr>
        <w:tab/>
        <w:tab/>
        <w:tab/>
        <w:tab/>
        <w:t xml:space="preserve">5 mins (end 2:15)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12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SGA Report </w:t>
      </w:r>
      <w:r w:rsidDel="00000000" w:rsidR="00000000" w:rsidRPr="00000000">
        <w:rPr>
          <w:i w:val="1"/>
          <w:rtl w:val="0"/>
        </w:rPr>
        <w:t xml:space="preserve">(O. Ogunlade)</w:t>
      </w:r>
      <w:r w:rsidDel="00000000" w:rsidR="00000000" w:rsidRPr="00000000">
        <w:rPr>
          <w:rtl w:val="0"/>
        </w:rPr>
        <w:tab/>
        <w:tab/>
        <w:tab/>
        <w:tab/>
        <w:tab/>
        <w:tab/>
        <w:t xml:space="preserve">5 mins (end 2:20)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12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Announcements </w:t>
        <w:tab/>
        <w:tab/>
        <w:tab/>
        <w:tab/>
        <w:tab/>
        <w:tab/>
        <w:t xml:space="preserve">  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12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Adjournment</w:t>
        <w:tab/>
        <w:tab/>
        <w:tab/>
        <w:tab/>
        <w:tab/>
        <w:tab/>
        <w:tab/>
        <w:tab/>
        <w:t xml:space="preserve">2:30</w:t>
      </w:r>
    </w:p>
    <w:sectPr>
      <w:pgSz w:h="15840" w:w="12240" w:orient="portrait"/>
      <w:pgMar w:bottom="1080" w:top="81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sites.google.com/site/oldwestburyfacultysenate/archiv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5V+25cNuPm0gHclFr7KhvjZLHZg==">AMUW2mWx8Yb3U6yhyHlk0kbC7gfXFO8icqsi846zDXTJ7ugEkRW8ycsx04FDVgAkZlIM3qgU0bVvp7TS9IGBxh4YM78+ygTCzh5CV4tNfdtE9uDyQ46jm3WVW3PRicBlpA8drkG00UXpj9C1Q8cwMb0FMFImVh/BY2SH0J8S/fU/fxjVoeCnpkc=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2022-04-04T01:36:00Z</dcterms:created>
</cp:coreProperties>
</file>