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Strengthening Faculty Implementation Task Force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w:t>
      </w:r>
    </w:p>
    <w:tbl>
      <w:tblPr>
        <w:tblStyle w:val="Table1"/>
        <w:tblW w:w="3508.0" w:type="dxa"/>
        <w:jc w:val="left"/>
        <w:tblInd w:w="0.0" w:type="dxa"/>
        <w:tblLayout w:type="fixed"/>
        <w:tblLook w:val="0400"/>
      </w:tblPr>
      <w:tblGrid>
        <w:gridCol w:w="1885"/>
        <w:gridCol w:w="1623"/>
        <w:tblGridChange w:id="0">
          <w:tblGrid>
            <w:gridCol w:w="1885"/>
            <w:gridCol w:w="1623"/>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d0cece" w:val="clear"/>
            <w:vAlign w:val="bottom"/>
          </w:tcPr>
          <w:p w:rsidR="00000000" w:rsidDel="00000000" w:rsidP="00000000" w:rsidRDefault="00000000" w:rsidRPr="00000000" w14:paraId="00000003">
            <w:pPr>
              <w:spacing w:after="0" w:line="240" w:lineRule="auto"/>
              <w:rPr>
                <w:b w:val="1"/>
                <w:color w:val="000000"/>
                <w:sz w:val="24"/>
                <w:szCs w:val="24"/>
              </w:rPr>
            </w:pPr>
            <w:r w:rsidDel="00000000" w:rsidR="00000000" w:rsidRPr="00000000">
              <w:rPr>
                <w:b w:val="1"/>
                <w:color w:val="000000"/>
                <w:sz w:val="24"/>
                <w:szCs w:val="24"/>
                <w:rtl w:val="0"/>
              </w:rPr>
              <w:t xml:space="preserve">Term</w:t>
            </w:r>
          </w:p>
        </w:tc>
        <w:tc>
          <w:tcPr>
            <w:tcBorders>
              <w:top w:color="000000" w:space="0" w:sz="4" w:val="single"/>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004">
            <w:pPr>
              <w:spacing w:after="0" w:line="240" w:lineRule="auto"/>
              <w:rPr>
                <w:b w:val="1"/>
                <w:color w:val="000000"/>
                <w:sz w:val="24"/>
                <w:szCs w:val="24"/>
              </w:rPr>
            </w:pPr>
            <w:r w:rsidDel="00000000" w:rsidR="00000000" w:rsidRPr="00000000">
              <w:rPr>
                <w:b w:val="1"/>
                <w:color w:val="000000"/>
                <w:sz w:val="24"/>
                <w:szCs w:val="24"/>
                <w:rtl w:val="0"/>
              </w:rPr>
              <w:t xml:space="preserve">Total Enrolled</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05">
            <w:pPr>
              <w:spacing w:after="0" w:line="240" w:lineRule="auto"/>
              <w:rPr>
                <w:color w:val="000000"/>
                <w:sz w:val="24"/>
                <w:szCs w:val="24"/>
              </w:rPr>
            </w:pPr>
            <w:r w:rsidDel="00000000" w:rsidR="00000000" w:rsidRPr="00000000">
              <w:rPr>
                <w:color w:val="000000"/>
                <w:sz w:val="24"/>
                <w:szCs w:val="24"/>
                <w:rtl w:val="0"/>
              </w:rPr>
              <w:t xml:space="preserve">Fall 2010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06">
            <w:pPr>
              <w:spacing w:after="0" w:line="240" w:lineRule="auto"/>
              <w:jc w:val="right"/>
              <w:rPr>
                <w:color w:val="000000"/>
                <w:sz w:val="24"/>
                <w:szCs w:val="24"/>
              </w:rPr>
            </w:pPr>
            <w:r w:rsidDel="00000000" w:rsidR="00000000" w:rsidRPr="00000000">
              <w:rPr>
                <w:color w:val="000000"/>
                <w:sz w:val="24"/>
                <w:szCs w:val="24"/>
                <w:rtl w:val="0"/>
              </w:rPr>
              <w:t xml:space="preserve">4,335</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07">
            <w:pPr>
              <w:spacing w:after="0" w:line="240" w:lineRule="auto"/>
              <w:rPr>
                <w:color w:val="000000"/>
                <w:sz w:val="24"/>
                <w:szCs w:val="24"/>
              </w:rPr>
            </w:pPr>
            <w:r w:rsidDel="00000000" w:rsidR="00000000" w:rsidRPr="00000000">
              <w:rPr>
                <w:color w:val="000000"/>
                <w:sz w:val="24"/>
                <w:szCs w:val="24"/>
                <w:rtl w:val="0"/>
              </w:rPr>
              <w:t xml:space="preserve">Spring 2011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08">
            <w:pPr>
              <w:spacing w:after="0" w:line="240" w:lineRule="auto"/>
              <w:jc w:val="right"/>
              <w:rPr>
                <w:color w:val="000000"/>
                <w:sz w:val="24"/>
                <w:szCs w:val="24"/>
              </w:rPr>
            </w:pPr>
            <w:r w:rsidDel="00000000" w:rsidR="00000000" w:rsidRPr="00000000">
              <w:rPr>
                <w:color w:val="000000"/>
                <w:sz w:val="24"/>
                <w:szCs w:val="24"/>
                <w:rtl w:val="0"/>
              </w:rPr>
              <w:t xml:space="preserve">4,188</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09">
            <w:pPr>
              <w:spacing w:after="0" w:line="240" w:lineRule="auto"/>
              <w:rPr>
                <w:color w:val="000000"/>
                <w:sz w:val="24"/>
                <w:szCs w:val="24"/>
              </w:rPr>
            </w:pPr>
            <w:r w:rsidDel="00000000" w:rsidR="00000000" w:rsidRPr="00000000">
              <w:rPr>
                <w:color w:val="000000"/>
                <w:sz w:val="24"/>
                <w:szCs w:val="24"/>
                <w:rtl w:val="0"/>
              </w:rPr>
              <w:t xml:space="preserve">Fall 2011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0A">
            <w:pPr>
              <w:spacing w:after="0" w:line="240" w:lineRule="auto"/>
              <w:jc w:val="right"/>
              <w:rPr>
                <w:color w:val="000000"/>
                <w:sz w:val="24"/>
                <w:szCs w:val="24"/>
              </w:rPr>
            </w:pPr>
            <w:r w:rsidDel="00000000" w:rsidR="00000000" w:rsidRPr="00000000">
              <w:rPr>
                <w:color w:val="000000"/>
                <w:sz w:val="24"/>
                <w:szCs w:val="24"/>
                <w:rtl w:val="0"/>
              </w:rPr>
              <w:t xml:space="preserve">4,424</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0B">
            <w:pPr>
              <w:spacing w:after="0" w:line="240" w:lineRule="auto"/>
              <w:rPr>
                <w:color w:val="000000"/>
                <w:sz w:val="24"/>
                <w:szCs w:val="24"/>
              </w:rPr>
            </w:pPr>
            <w:r w:rsidDel="00000000" w:rsidR="00000000" w:rsidRPr="00000000">
              <w:rPr>
                <w:color w:val="000000"/>
                <w:sz w:val="24"/>
                <w:szCs w:val="24"/>
                <w:rtl w:val="0"/>
              </w:rPr>
              <w:t xml:space="preserve">Spring 2012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0C">
            <w:pPr>
              <w:spacing w:after="0" w:line="240" w:lineRule="auto"/>
              <w:jc w:val="right"/>
              <w:rPr>
                <w:color w:val="000000"/>
                <w:sz w:val="24"/>
                <w:szCs w:val="24"/>
              </w:rPr>
            </w:pPr>
            <w:r w:rsidDel="00000000" w:rsidR="00000000" w:rsidRPr="00000000">
              <w:rPr>
                <w:color w:val="000000"/>
                <w:sz w:val="24"/>
                <w:szCs w:val="24"/>
                <w:rtl w:val="0"/>
              </w:rPr>
              <w:t xml:space="preserve">4,111</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0D">
            <w:pPr>
              <w:spacing w:after="0" w:line="240" w:lineRule="auto"/>
              <w:rPr>
                <w:color w:val="000000"/>
                <w:sz w:val="24"/>
                <w:szCs w:val="24"/>
              </w:rPr>
            </w:pPr>
            <w:r w:rsidDel="00000000" w:rsidR="00000000" w:rsidRPr="00000000">
              <w:rPr>
                <w:color w:val="000000"/>
                <w:sz w:val="24"/>
                <w:szCs w:val="24"/>
                <w:rtl w:val="0"/>
              </w:rPr>
              <w:t xml:space="preserve">Fall 2012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0E">
            <w:pPr>
              <w:spacing w:after="0" w:line="240" w:lineRule="auto"/>
              <w:jc w:val="right"/>
              <w:rPr>
                <w:color w:val="000000"/>
                <w:sz w:val="24"/>
                <w:szCs w:val="24"/>
              </w:rPr>
            </w:pPr>
            <w:r w:rsidDel="00000000" w:rsidR="00000000" w:rsidRPr="00000000">
              <w:rPr>
                <w:color w:val="000000"/>
                <w:sz w:val="24"/>
                <w:szCs w:val="24"/>
                <w:rtl w:val="0"/>
              </w:rPr>
              <w:t xml:space="preserve">4,382</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0F">
            <w:pPr>
              <w:spacing w:after="0" w:line="240" w:lineRule="auto"/>
              <w:rPr>
                <w:color w:val="000000"/>
                <w:sz w:val="24"/>
                <w:szCs w:val="24"/>
              </w:rPr>
            </w:pPr>
            <w:r w:rsidDel="00000000" w:rsidR="00000000" w:rsidRPr="00000000">
              <w:rPr>
                <w:color w:val="000000"/>
                <w:sz w:val="24"/>
                <w:szCs w:val="24"/>
                <w:rtl w:val="0"/>
              </w:rPr>
              <w:t xml:space="preserve">Spring 2013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0">
            <w:pPr>
              <w:spacing w:after="0" w:line="240" w:lineRule="auto"/>
              <w:jc w:val="right"/>
              <w:rPr>
                <w:color w:val="000000"/>
                <w:sz w:val="24"/>
                <w:szCs w:val="24"/>
              </w:rPr>
            </w:pPr>
            <w:r w:rsidDel="00000000" w:rsidR="00000000" w:rsidRPr="00000000">
              <w:rPr>
                <w:color w:val="000000"/>
                <w:sz w:val="24"/>
                <w:szCs w:val="24"/>
                <w:rtl w:val="0"/>
              </w:rPr>
              <w:t xml:space="preserve">4,211</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1">
            <w:pPr>
              <w:spacing w:after="0" w:line="240" w:lineRule="auto"/>
              <w:rPr>
                <w:color w:val="000000"/>
                <w:sz w:val="24"/>
                <w:szCs w:val="24"/>
              </w:rPr>
            </w:pPr>
            <w:r w:rsidDel="00000000" w:rsidR="00000000" w:rsidRPr="00000000">
              <w:rPr>
                <w:color w:val="000000"/>
                <w:sz w:val="24"/>
                <w:szCs w:val="24"/>
                <w:rtl w:val="0"/>
              </w:rPr>
              <w:t xml:space="preserve">Fall 2013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2">
            <w:pPr>
              <w:spacing w:after="0" w:line="240" w:lineRule="auto"/>
              <w:jc w:val="right"/>
              <w:rPr>
                <w:color w:val="000000"/>
                <w:sz w:val="24"/>
                <w:szCs w:val="24"/>
              </w:rPr>
            </w:pPr>
            <w:r w:rsidDel="00000000" w:rsidR="00000000" w:rsidRPr="00000000">
              <w:rPr>
                <w:color w:val="000000"/>
                <w:sz w:val="24"/>
                <w:szCs w:val="24"/>
                <w:rtl w:val="0"/>
              </w:rPr>
              <w:t xml:space="preserve">4,352</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3">
            <w:pPr>
              <w:spacing w:after="0" w:line="240" w:lineRule="auto"/>
              <w:rPr>
                <w:color w:val="000000"/>
                <w:sz w:val="24"/>
                <w:szCs w:val="24"/>
              </w:rPr>
            </w:pPr>
            <w:r w:rsidDel="00000000" w:rsidR="00000000" w:rsidRPr="00000000">
              <w:rPr>
                <w:color w:val="000000"/>
                <w:sz w:val="24"/>
                <w:szCs w:val="24"/>
                <w:rtl w:val="0"/>
              </w:rPr>
              <w:t xml:space="preserve">Spring 2014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4">
            <w:pPr>
              <w:spacing w:after="0" w:line="240" w:lineRule="auto"/>
              <w:jc w:val="right"/>
              <w:rPr>
                <w:color w:val="000000"/>
                <w:sz w:val="24"/>
                <w:szCs w:val="24"/>
              </w:rPr>
            </w:pPr>
            <w:r w:rsidDel="00000000" w:rsidR="00000000" w:rsidRPr="00000000">
              <w:rPr>
                <w:color w:val="000000"/>
                <w:sz w:val="24"/>
                <w:szCs w:val="24"/>
                <w:rtl w:val="0"/>
              </w:rPr>
              <w:t xml:space="preserve">4,203</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5">
            <w:pPr>
              <w:spacing w:after="0" w:line="240" w:lineRule="auto"/>
              <w:rPr>
                <w:color w:val="000000"/>
                <w:sz w:val="24"/>
                <w:szCs w:val="24"/>
              </w:rPr>
            </w:pPr>
            <w:r w:rsidDel="00000000" w:rsidR="00000000" w:rsidRPr="00000000">
              <w:rPr>
                <w:color w:val="000000"/>
                <w:sz w:val="24"/>
                <w:szCs w:val="24"/>
                <w:rtl w:val="0"/>
              </w:rPr>
              <w:t xml:space="preserve">Fall 2014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6">
            <w:pPr>
              <w:spacing w:after="0" w:line="240" w:lineRule="auto"/>
              <w:jc w:val="right"/>
              <w:rPr>
                <w:color w:val="000000"/>
                <w:sz w:val="24"/>
                <w:szCs w:val="24"/>
              </w:rPr>
            </w:pPr>
            <w:r w:rsidDel="00000000" w:rsidR="00000000" w:rsidRPr="00000000">
              <w:rPr>
                <w:color w:val="000000"/>
                <w:sz w:val="24"/>
                <w:szCs w:val="24"/>
                <w:rtl w:val="0"/>
              </w:rPr>
              <w:t xml:space="preserve">4,570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7">
            <w:pPr>
              <w:spacing w:after="0" w:line="240" w:lineRule="auto"/>
              <w:rPr>
                <w:color w:val="000000"/>
                <w:sz w:val="24"/>
                <w:szCs w:val="24"/>
              </w:rPr>
            </w:pPr>
            <w:r w:rsidDel="00000000" w:rsidR="00000000" w:rsidRPr="00000000">
              <w:rPr>
                <w:color w:val="000000"/>
                <w:sz w:val="24"/>
                <w:szCs w:val="24"/>
                <w:rtl w:val="0"/>
              </w:rPr>
              <w:t xml:space="preserve">Spring 2015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8">
            <w:pPr>
              <w:spacing w:after="0" w:line="240" w:lineRule="auto"/>
              <w:jc w:val="right"/>
              <w:rPr>
                <w:color w:val="000000"/>
                <w:sz w:val="24"/>
                <w:szCs w:val="24"/>
              </w:rPr>
            </w:pPr>
            <w:r w:rsidDel="00000000" w:rsidR="00000000" w:rsidRPr="00000000">
              <w:rPr>
                <w:color w:val="000000"/>
                <w:sz w:val="24"/>
                <w:szCs w:val="24"/>
                <w:rtl w:val="0"/>
              </w:rPr>
              <w:t xml:space="preserve">4,255</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9">
            <w:pPr>
              <w:spacing w:after="0" w:line="240" w:lineRule="auto"/>
              <w:rPr>
                <w:color w:val="000000"/>
                <w:sz w:val="24"/>
                <w:szCs w:val="24"/>
              </w:rPr>
            </w:pPr>
            <w:r w:rsidDel="00000000" w:rsidR="00000000" w:rsidRPr="00000000">
              <w:rPr>
                <w:color w:val="000000"/>
                <w:sz w:val="24"/>
                <w:szCs w:val="24"/>
                <w:rtl w:val="0"/>
              </w:rPr>
              <w:t xml:space="preserve">Fall 2015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A">
            <w:pPr>
              <w:spacing w:after="0" w:line="240" w:lineRule="auto"/>
              <w:jc w:val="right"/>
              <w:rPr>
                <w:color w:val="000000"/>
                <w:sz w:val="24"/>
                <w:szCs w:val="24"/>
              </w:rPr>
            </w:pPr>
            <w:r w:rsidDel="00000000" w:rsidR="00000000" w:rsidRPr="00000000">
              <w:rPr>
                <w:color w:val="000000"/>
                <w:sz w:val="24"/>
                <w:szCs w:val="24"/>
                <w:rtl w:val="0"/>
              </w:rPr>
              <w:t xml:space="preserve">4,433</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B">
            <w:pPr>
              <w:spacing w:after="0" w:line="240" w:lineRule="auto"/>
              <w:rPr>
                <w:color w:val="000000"/>
                <w:sz w:val="24"/>
                <w:szCs w:val="24"/>
              </w:rPr>
            </w:pPr>
            <w:r w:rsidDel="00000000" w:rsidR="00000000" w:rsidRPr="00000000">
              <w:rPr>
                <w:color w:val="000000"/>
                <w:sz w:val="24"/>
                <w:szCs w:val="24"/>
                <w:rtl w:val="0"/>
              </w:rPr>
              <w:t xml:space="preserve">Spring 2016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C">
            <w:pPr>
              <w:spacing w:after="0" w:line="240" w:lineRule="auto"/>
              <w:jc w:val="right"/>
              <w:rPr>
                <w:color w:val="000000"/>
                <w:sz w:val="24"/>
                <w:szCs w:val="24"/>
              </w:rPr>
            </w:pPr>
            <w:r w:rsidDel="00000000" w:rsidR="00000000" w:rsidRPr="00000000">
              <w:rPr>
                <w:color w:val="000000"/>
                <w:sz w:val="24"/>
                <w:szCs w:val="24"/>
                <w:rtl w:val="0"/>
              </w:rPr>
              <w:t xml:space="preserve">4,161</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D">
            <w:pPr>
              <w:spacing w:after="0" w:line="240" w:lineRule="auto"/>
              <w:rPr>
                <w:color w:val="000000"/>
                <w:sz w:val="24"/>
                <w:szCs w:val="24"/>
              </w:rPr>
            </w:pPr>
            <w:r w:rsidDel="00000000" w:rsidR="00000000" w:rsidRPr="00000000">
              <w:rPr>
                <w:color w:val="000000"/>
                <w:sz w:val="24"/>
                <w:szCs w:val="24"/>
                <w:rtl w:val="0"/>
              </w:rPr>
              <w:t xml:space="preserve">Fall 2016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E">
            <w:pPr>
              <w:spacing w:after="0" w:line="240" w:lineRule="auto"/>
              <w:jc w:val="right"/>
              <w:rPr>
                <w:color w:val="000000"/>
                <w:sz w:val="24"/>
                <w:szCs w:val="24"/>
              </w:rPr>
            </w:pPr>
            <w:r w:rsidDel="00000000" w:rsidR="00000000" w:rsidRPr="00000000">
              <w:rPr>
                <w:color w:val="000000"/>
                <w:sz w:val="24"/>
                <w:szCs w:val="24"/>
                <w:rtl w:val="0"/>
              </w:rPr>
              <w:t xml:space="preserve">4,542</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1F">
            <w:pPr>
              <w:spacing w:after="0" w:line="240" w:lineRule="auto"/>
              <w:rPr>
                <w:color w:val="000000"/>
                <w:sz w:val="24"/>
                <w:szCs w:val="24"/>
              </w:rPr>
            </w:pPr>
            <w:r w:rsidDel="00000000" w:rsidR="00000000" w:rsidRPr="00000000">
              <w:rPr>
                <w:color w:val="000000"/>
                <w:sz w:val="24"/>
                <w:szCs w:val="24"/>
                <w:rtl w:val="0"/>
              </w:rPr>
              <w:t xml:space="preserve">Spring 2017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0">
            <w:pPr>
              <w:spacing w:after="0" w:line="240" w:lineRule="auto"/>
              <w:jc w:val="right"/>
              <w:rPr>
                <w:color w:val="000000"/>
                <w:sz w:val="24"/>
                <w:szCs w:val="24"/>
              </w:rPr>
            </w:pPr>
            <w:r w:rsidDel="00000000" w:rsidR="00000000" w:rsidRPr="00000000">
              <w:rPr>
                <w:color w:val="000000"/>
                <w:sz w:val="24"/>
                <w:szCs w:val="24"/>
                <w:rtl w:val="0"/>
              </w:rPr>
              <w:t xml:space="preserve">4,302</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1">
            <w:pPr>
              <w:spacing w:after="0" w:line="240" w:lineRule="auto"/>
              <w:rPr>
                <w:color w:val="000000"/>
                <w:sz w:val="24"/>
                <w:szCs w:val="24"/>
              </w:rPr>
            </w:pPr>
            <w:r w:rsidDel="00000000" w:rsidR="00000000" w:rsidRPr="00000000">
              <w:rPr>
                <w:color w:val="000000"/>
                <w:sz w:val="24"/>
                <w:szCs w:val="24"/>
                <w:rtl w:val="0"/>
              </w:rPr>
              <w:t xml:space="preserve">Fall 2017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2">
            <w:pPr>
              <w:spacing w:after="0" w:line="240" w:lineRule="auto"/>
              <w:jc w:val="right"/>
              <w:rPr>
                <w:color w:val="000000"/>
                <w:sz w:val="24"/>
                <w:szCs w:val="24"/>
              </w:rPr>
            </w:pPr>
            <w:r w:rsidDel="00000000" w:rsidR="00000000" w:rsidRPr="00000000">
              <w:rPr>
                <w:color w:val="000000"/>
                <w:sz w:val="24"/>
                <w:szCs w:val="24"/>
                <w:rtl w:val="0"/>
              </w:rPr>
              <w:t xml:space="preserve">5,173</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3">
            <w:pPr>
              <w:spacing w:after="0" w:line="240" w:lineRule="auto"/>
              <w:rPr>
                <w:color w:val="000000"/>
                <w:sz w:val="24"/>
                <w:szCs w:val="24"/>
              </w:rPr>
            </w:pPr>
            <w:r w:rsidDel="00000000" w:rsidR="00000000" w:rsidRPr="00000000">
              <w:rPr>
                <w:color w:val="000000"/>
                <w:sz w:val="24"/>
                <w:szCs w:val="24"/>
                <w:rtl w:val="0"/>
              </w:rPr>
              <w:t xml:space="preserve">Spring 2018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4">
            <w:pPr>
              <w:spacing w:after="0" w:line="240" w:lineRule="auto"/>
              <w:jc w:val="right"/>
              <w:rPr>
                <w:color w:val="000000"/>
                <w:sz w:val="24"/>
                <w:szCs w:val="24"/>
              </w:rPr>
            </w:pPr>
            <w:r w:rsidDel="00000000" w:rsidR="00000000" w:rsidRPr="00000000">
              <w:rPr>
                <w:color w:val="000000"/>
                <w:sz w:val="24"/>
                <w:szCs w:val="24"/>
                <w:rtl w:val="0"/>
              </w:rPr>
              <w:t xml:space="preserve">4,715</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5">
            <w:pPr>
              <w:spacing w:after="0" w:line="240" w:lineRule="auto"/>
              <w:rPr>
                <w:color w:val="000000"/>
                <w:sz w:val="24"/>
                <w:szCs w:val="24"/>
              </w:rPr>
            </w:pPr>
            <w:r w:rsidDel="00000000" w:rsidR="00000000" w:rsidRPr="00000000">
              <w:rPr>
                <w:color w:val="000000"/>
                <w:sz w:val="24"/>
                <w:szCs w:val="24"/>
                <w:rtl w:val="0"/>
              </w:rPr>
              <w:t xml:space="preserve">Fall 2018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6">
            <w:pPr>
              <w:spacing w:after="0" w:line="240" w:lineRule="auto"/>
              <w:jc w:val="right"/>
              <w:rPr>
                <w:color w:val="000000"/>
                <w:sz w:val="24"/>
                <w:szCs w:val="24"/>
              </w:rPr>
            </w:pPr>
            <w:r w:rsidDel="00000000" w:rsidR="00000000" w:rsidRPr="00000000">
              <w:rPr>
                <w:color w:val="000000"/>
                <w:sz w:val="24"/>
                <w:szCs w:val="24"/>
                <w:rtl w:val="0"/>
              </w:rPr>
              <w:t xml:space="preserve">5,259</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7">
            <w:pPr>
              <w:spacing w:after="0" w:line="240" w:lineRule="auto"/>
              <w:rPr>
                <w:color w:val="000000"/>
                <w:sz w:val="24"/>
                <w:szCs w:val="24"/>
              </w:rPr>
            </w:pPr>
            <w:r w:rsidDel="00000000" w:rsidR="00000000" w:rsidRPr="00000000">
              <w:rPr>
                <w:color w:val="000000"/>
                <w:sz w:val="24"/>
                <w:szCs w:val="24"/>
                <w:rtl w:val="0"/>
              </w:rPr>
              <w:t xml:space="preserve">Spring 2019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8">
            <w:pPr>
              <w:spacing w:after="0" w:line="240" w:lineRule="auto"/>
              <w:jc w:val="right"/>
              <w:rPr>
                <w:color w:val="000000"/>
                <w:sz w:val="24"/>
                <w:szCs w:val="24"/>
              </w:rPr>
            </w:pPr>
            <w:r w:rsidDel="00000000" w:rsidR="00000000" w:rsidRPr="00000000">
              <w:rPr>
                <w:color w:val="000000"/>
                <w:sz w:val="24"/>
                <w:szCs w:val="24"/>
                <w:rtl w:val="0"/>
              </w:rPr>
              <w:t xml:space="preserve">4,898</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9">
            <w:pPr>
              <w:spacing w:after="0" w:line="240" w:lineRule="auto"/>
              <w:rPr>
                <w:b w:val="1"/>
                <w:color w:val="000000"/>
                <w:sz w:val="24"/>
                <w:szCs w:val="24"/>
              </w:rPr>
            </w:pPr>
            <w:r w:rsidDel="00000000" w:rsidR="00000000" w:rsidRPr="00000000">
              <w:rPr>
                <w:b w:val="1"/>
                <w:color w:val="000000"/>
                <w:sz w:val="24"/>
                <w:szCs w:val="24"/>
                <w:rtl w:val="0"/>
              </w:rPr>
              <w:t xml:space="preserve">Fall 2019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A">
            <w:pPr>
              <w:spacing w:after="0" w:line="240" w:lineRule="auto"/>
              <w:jc w:val="right"/>
              <w:rPr>
                <w:b w:val="1"/>
                <w:color w:val="000000"/>
                <w:sz w:val="24"/>
                <w:szCs w:val="24"/>
              </w:rPr>
            </w:pPr>
            <w:r w:rsidDel="00000000" w:rsidR="00000000" w:rsidRPr="00000000">
              <w:rPr>
                <w:b w:val="1"/>
                <w:color w:val="000000"/>
                <w:sz w:val="24"/>
                <w:szCs w:val="24"/>
                <w:rtl w:val="0"/>
              </w:rPr>
              <w:t xml:space="preserve">5,142</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B">
            <w:pPr>
              <w:spacing w:after="0" w:line="240" w:lineRule="auto"/>
              <w:rPr>
                <w:color w:val="000000"/>
                <w:sz w:val="24"/>
                <w:szCs w:val="24"/>
              </w:rPr>
            </w:pPr>
            <w:r w:rsidDel="00000000" w:rsidR="00000000" w:rsidRPr="00000000">
              <w:rPr>
                <w:color w:val="000000"/>
                <w:sz w:val="24"/>
                <w:szCs w:val="24"/>
                <w:rtl w:val="0"/>
              </w:rPr>
              <w:t xml:space="preserve">Spring 2020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C">
            <w:pPr>
              <w:spacing w:after="0" w:line="240" w:lineRule="auto"/>
              <w:jc w:val="right"/>
              <w:rPr>
                <w:color w:val="000000"/>
                <w:sz w:val="24"/>
                <w:szCs w:val="24"/>
              </w:rPr>
            </w:pPr>
            <w:r w:rsidDel="00000000" w:rsidR="00000000" w:rsidRPr="00000000">
              <w:rPr>
                <w:color w:val="000000"/>
                <w:sz w:val="24"/>
                <w:szCs w:val="24"/>
                <w:rtl w:val="0"/>
              </w:rPr>
              <w:t xml:space="preserve">4,871</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D">
            <w:pPr>
              <w:spacing w:after="0" w:line="240" w:lineRule="auto"/>
              <w:rPr>
                <w:b w:val="1"/>
                <w:color w:val="000000"/>
                <w:sz w:val="24"/>
                <w:szCs w:val="24"/>
              </w:rPr>
            </w:pPr>
            <w:r w:rsidDel="00000000" w:rsidR="00000000" w:rsidRPr="00000000">
              <w:rPr>
                <w:b w:val="1"/>
                <w:color w:val="000000"/>
                <w:sz w:val="24"/>
                <w:szCs w:val="24"/>
                <w:rtl w:val="0"/>
              </w:rPr>
              <w:t xml:space="preserve">Fall 2020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E">
            <w:pPr>
              <w:spacing w:after="0" w:line="240" w:lineRule="auto"/>
              <w:jc w:val="right"/>
              <w:rPr>
                <w:b w:val="1"/>
                <w:color w:val="000000"/>
                <w:sz w:val="24"/>
                <w:szCs w:val="24"/>
              </w:rPr>
            </w:pPr>
            <w:r w:rsidDel="00000000" w:rsidR="00000000" w:rsidRPr="00000000">
              <w:rPr>
                <w:b w:val="1"/>
                <w:color w:val="000000"/>
                <w:sz w:val="24"/>
                <w:szCs w:val="24"/>
                <w:rtl w:val="0"/>
              </w:rPr>
              <w:t xml:space="preserve">5,078</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F">
            <w:pPr>
              <w:spacing w:after="0" w:line="240" w:lineRule="auto"/>
              <w:rPr>
                <w:color w:val="000000"/>
                <w:sz w:val="24"/>
                <w:szCs w:val="24"/>
              </w:rPr>
            </w:pPr>
            <w:r w:rsidDel="00000000" w:rsidR="00000000" w:rsidRPr="00000000">
              <w:rPr>
                <w:color w:val="000000"/>
                <w:sz w:val="24"/>
                <w:szCs w:val="24"/>
                <w:rtl w:val="0"/>
              </w:rPr>
              <w:t xml:space="preserve">Spring 2021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0">
            <w:pPr>
              <w:spacing w:after="0" w:line="240" w:lineRule="auto"/>
              <w:jc w:val="right"/>
              <w:rPr>
                <w:color w:val="000000"/>
                <w:sz w:val="24"/>
                <w:szCs w:val="24"/>
              </w:rPr>
            </w:pPr>
            <w:r w:rsidDel="00000000" w:rsidR="00000000" w:rsidRPr="00000000">
              <w:rPr>
                <w:color w:val="000000"/>
                <w:sz w:val="24"/>
                <w:szCs w:val="24"/>
                <w:rtl w:val="0"/>
              </w:rPr>
              <w:t xml:space="preserve">4,478</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31">
            <w:pPr>
              <w:spacing w:after="0" w:line="240" w:lineRule="auto"/>
              <w:rPr>
                <w:b w:val="1"/>
                <w:color w:val="000000"/>
                <w:sz w:val="24"/>
                <w:szCs w:val="24"/>
              </w:rPr>
            </w:pPr>
            <w:r w:rsidDel="00000000" w:rsidR="00000000" w:rsidRPr="00000000">
              <w:rPr>
                <w:b w:val="1"/>
                <w:color w:val="000000"/>
                <w:sz w:val="24"/>
                <w:szCs w:val="24"/>
                <w:rtl w:val="0"/>
              </w:rPr>
              <w:t xml:space="preserve">Fall 2021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2">
            <w:pPr>
              <w:spacing w:after="0" w:line="240" w:lineRule="auto"/>
              <w:jc w:val="right"/>
              <w:rPr>
                <w:b w:val="1"/>
                <w:color w:val="000000"/>
                <w:sz w:val="24"/>
                <w:szCs w:val="24"/>
              </w:rPr>
            </w:pPr>
            <w:r w:rsidDel="00000000" w:rsidR="00000000" w:rsidRPr="00000000">
              <w:rPr>
                <w:b w:val="1"/>
                <w:color w:val="000000"/>
                <w:sz w:val="24"/>
                <w:szCs w:val="24"/>
                <w:rtl w:val="0"/>
              </w:rPr>
              <w:t xml:space="preserve">4,391</w:t>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academic leadership of the College is united in providing quality service to our students, which includes supporting the faculty.  The commitment to excellence requires a collective effort to operate within the constraints that promote and support the fiscal stability of the institution.  In the spirit of this mutual interest, openness and transparency, the administration will continue to work with the faculty, guided by sound fiscal practice, and in accordance with the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Strategic Plan 2018-23 (SP)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(e.g., SP Goal 2: Promote Academic Excellence) and the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Institutional Priorities 2022-23 (IP)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systematically address the principal concerns of the faculty around fairness, equity and the advancement of the culture of excellence.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Accordingly, as the College has experienced considerable changes in its overall enrollment (see table) and other revenue-generating streams, the collective strategy that advances the culture of excellence must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Strengthen Institutional Effectiveness (SP Goal 4) and Improve Institutional Capacity (IP)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current SP, Goal 1B (Strategy 3) included an enrollment target of 5,400 by Fall 2022.</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 light of the present circumstances, the administration is determined to prioritize its support for the current faculty of the College.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that end, this task force offers a timely, good faith effort, and some means to begin the process to address the aforementioned institutional priorities.  It is understood that the task force will ultimately operate in collaboration with the Presidential Committee for the Faculty Experience, and as such will convene “as needed”, honed on a set of specific priorities as determined by the group and the related faculty and administrative constituencies, in accordance with the charge.     </w:t>
      </w:r>
    </w:p>
    <w:p w:rsidR="00000000" w:rsidDel="00000000" w:rsidP="00000000" w:rsidRDefault="00000000" w:rsidRPr="00000000" w14:paraId="00000038">
      <w:pPr>
        <w:jc w:val="center"/>
        <w:rPr>
          <w:b w:val="1"/>
        </w:rPr>
      </w:pPr>
      <w:r w:rsidDel="00000000" w:rsidR="00000000" w:rsidRPr="00000000">
        <w:rPr>
          <w:rtl w:val="0"/>
        </w:rPr>
        <w:t xml:space="preserve">   </w:t>
      </w:r>
      <w:r w:rsidDel="00000000" w:rsidR="00000000" w:rsidRPr="00000000">
        <w:rPr>
          <w:b w:val="1"/>
          <w:rtl w:val="0"/>
        </w:rPr>
        <w:t xml:space="preserve">Strengthening Faculty Implementation Task Force (Charge and Membership)</w:t>
      </w:r>
    </w:p>
    <w:p w:rsidR="00000000" w:rsidDel="00000000" w:rsidP="00000000" w:rsidRDefault="00000000" w:rsidRPr="00000000" w14:paraId="00000039">
      <w:pPr>
        <w:rPr>
          <w:b w:val="1"/>
        </w:rPr>
      </w:pPr>
      <w:r w:rsidDel="00000000" w:rsidR="00000000" w:rsidRPr="00000000">
        <w:rPr>
          <w:b w:val="1"/>
          <w:rtl w:val="0"/>
        </w:rPr>
        <w:t xml:space="preserve">Priority 1: Strengthen and address the needs of our current faculty.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 Task Force to Address Faculty Concerns.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Group to implement the work of the Fulltime Faculty Task Force (FTFTF).  This Task Force will include representation from the Faculty Experience Committee.  It will provide recommendations to the Provost (Academic Affairs) and the Faculty Experience Committee (to advance and inform some of the work of that committee).  It is anticipated that this task force will complete its work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June 3, 2022.</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Charge: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task force will actively consult with the respective bodies comprised of faculty (Schools of Arts &amp; Sciences, Business, Education and Professional Studies), and other pertinent campus constituencies prior to finalizing its recommendations.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 criteria (metrics) to assist Provost to vet requests and streamline review and approval process for faculty hires within prevailing budgetary conditions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improve equity and transparency in the hiring process</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ensure competitive and timely recruitments that support and align with Institutional Priorities (i.e., Strengthen Infrastructure, Improve Capacity, Innovate Transformative Programs, Advance a Culture of Excellence);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 and assist in developing procedures to address outstanding systemic inequity and merit concerns that are not adequately redressed by existing institutional mechanisms</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give timely attention to the Institutional Priority to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Strengthen the College Infrastructure to improve the wellbeing and growth of OW community members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(Itemized considerations include: deferred actions to address chairs compensation, adjunct faculty academic rankings, lecturer advancement, use of visiting lines, and redress for faculty experiencing severe compression and/or other merit-based concerns)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 time sequencing and priorities related to items 1 and 2 of this charge.  These recommendations should align with sustainable resource allocation practices that meet institutional needs.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ensure that Infrastructural needs are met in a way that Improves Capacity (fiscal management &amp; financial stability)</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Implementation Task Force suggested membership</w:t>
      </w:r>
    </w:p>
    <w:p w:rsidR="00000000" w:rsidDel="00000000" w:rsidP="00000000" w:rsidRDefault="00000000" w:rsidRPr="00000000" w14:paraId="00000048">
      <w:pPr>
        <w:spacing w:after="0" w:lineRule="auto"/>
        <w:ind w:left="720" w:firstLine="0"/>
        <w:rPr>
          <w:rFonts w:ascii="Calibri" w:cs="Calibri" w:eastAsia="Calibri" w:hAnsi="Calibri"/>
          <w:color w:val="323130"/>
          <w:highlight w:val="white"/>
        </w:rPr>
      </w:pPr>
      <w:r w:rsidDel="00000000" w:rsidR="00000000" w:rsidRPr="00000000">
        <w:rPr>
          <w:rtl w:val="0"/>
        </w:rPr>
      </w:r>
    </w:p>
    <w:p w:rsidR="00000000" w:rsidDel="00000000" w:rsidP="00000000" w:rsidRDefault="00000000" w:rsidRPr="00000000" w14:paraId="00000049">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The faculty selection process to include representation from the various governance committees, schools and UUP.  Governance will make every effort to select faculty who are able to represent two representative groups where possible.  </w:t>
      </w:r>
    </w:p>
    <w:p w:rsidR="00000000" w:rsidDel="00000000" w:rsidP="00000000" w:rsidRDefault="00000000" w:rsidRPr="00000000" w14:paraId="0000004A">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 </w:t>
      </w:r>
    </w:p>
    <w:p w:rsidR="00000000" w:rsidDel="00000000" w:rsidP="00000000" w:rsidRDefault="00000000" w:rsidRPr="00000000" w14:paraId="0000004B">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TBD Faculty*(elected out of the faculty cohort) (co-chair); </w:t>
      </w:r>
    </w:p>
    <w:p w:rsidR="00000000" w:rsidDel="00000000" w:rsidP="00000000" w:rsidRDefault="00000000" w:rsidRPr="00000000" w14:paraId="0000004C">
      <w:pPr>
        <w:spacing w:after="0" w:lineRule="auto"/>
        <w:rPr>
          <w:rFonts w:ascii="Calibri" w:cs="Calibri" w:eastAsia="Calibri" w:hAnsi="Calibri"/>
          <w:color w:val="323130"/>
          <w:highlight w:val="white"/>
        </w:rPr>
      </w:pPr>
      <w:r w:rsidDel="00000000" w:rsidR="00000000" w:rsidRPr="00000000">
        <w:rPr>
          <w:rtl w:val="0"/>
        </w:rPr>
      </w:r>
    </w:p>
    <w:p w:rsidR="00000000" w:rsidDel="00000000" w:rsidP="00000000" w:rsidRDefault="00000000" w:rsidRPr="00000000" w14:paraId="0000004D">
      <w:pPr>
        <w:spacing w:after="0" w:lineRule="auto"/>
        <w:ind w:left="720" w:firstLine="0"/>
        <w:rPr>
          <w:highlight w:val="white"/>
        </w:rPr>
      </w:pPr>
      <w:r w:rsidDel="00000000" w:rsidR="00000000" w:rsidRPr="00000000">
        <w:rPr>
          <w:highlight w:val="white"/>
          <w:rtl w:val="0"/>
        </w:rPr>
        <w:t xml:space="preserve">Faculty Governance Representative – Jennie D’Ambroise</w:t>
      </w:r>
    </w:p>
    <w:p w:rsidR="00000000" w:rsidDel="00000000" w:rsidP="00000000" w:rsidRDefault="00000000" w:rsidRPr="00000000" w14:paraId="0000004E">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ARPT Representative – Jeanne Shimizu (also represents SOE)</w:t>
      </w:r>
    </w:p>
    <w:p w:rsidR="00000000" w:rsidDel="00000000" w:rsidP="00000000" w:rsidRDefault="00000000" w:rsidRPr="00000000" w14:paraId="0000004F">
      <w:pPr>
        <w:spacing w:after="0" w:lineRule="auto"/>
        <w:ind w:left="720" w:firstLine="0"/>
        <w:rPr>
          <w:highlight w:val="white"/>
        </w:rPr>
      </w:pPr>
      <w:r w:rsidDel="00000000" w:rsidR="00000000" w:rsidRPr="00000000">
        <w:rPr>
          <w:highlight w:val="white"/>
          <w:rtl w:val="0"/>
        </w:rPr>
        <w:t xml:space="preserve">PRODiG Representative – Deepa Jani</w:t>
      </w:r>
    </w:p>
    <w:p w:rsidR="00000000" w:rsidDel="00000000" w:rsidP="00000000" w:rsidRDefault="00000000" w:rsidRPr="00000000" w14:paraId="00000050">
      <w:pPr>
        <w:spacing w:after="0" w:lineRule="auto"/>
        <w:ind w:left="720" w:firstLine="0"/>
        <w:rPr>
          <w:highlight w:val="white"/>
        </w:rPr>
      </w:pPr>
      <w:r w:rsidDel="00000000" w:rsidR="00000000" w:rsidRPr="00000000">
        <w:rPr>
          <w:highlight w:val="white"/>
          <w:rtl w:val="0"/>
        </w:rPr>
        <w:t xml:space="preserve">CAP Representative – Geta Techanie</w:t>
      </w:r>
    </w:p>
    <w:p w:rsidR="00000000" w:rsidDel="00000000" w:rsidP="00000000" w:rsidRDefault="00000000" w:rsidRPr="00000000" w14:paraId="00000051">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UUP Representative – Peter Ikeler</w:t>
      </w:r>
    </w:p>
    <w:p w:rsidR="00000000" w:rsidDel="00000000" w:rsidP="00000000" w:rsidRDefault="00000000" w:rsidRPr="00000000" w14:paraId="00000052">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FRRC Representative – Alireza Ebrahimi</w:t>
      </w:r>
    </w:p>
    <w:p w:rsidR="00000000" w:rsidDel="00000000" w:rsidP="00000000" w:rsidRDefault="00000000" w:rsidRPr="00000000" w14:paraId="00000053">
      <w:pPr>
        <w:spacing w:after="0" w:lineRule="auto"/>
        <w:ind w:left="720" w:firstLine="0"/>
        <w:rPr>
          <w:rFonts w:ascii="Calibri" w:cs="Calibri" w:eastAsia="Calibri" w:hAnsi="Calibri"/>
          <w:b w:val="1"/>
          <w:color w:val="4472c4"/>
          <w:highlight w:val="white"/>
        </w:rPr>
      </w:pPr>
      <w:r w:rsidDel="00000000" w:rsidR="00000000" w:rsidRPr="00000000">
        <w:rPr>
          <w:rFonts w:ascii="Calibri" w:cs="Calibri" w:eastAsia="Calibri" w:hAnsi="Calibri"/>
          <w:b w:val="1"/>
          <w:color w:val="4472c4"/>
          <w:highlight w:val="white"/>
          <w:rtl w:val="0"/>
        </w:rPr>
        <w:t xml:space="preserve">TBD Faculty Representative (at large, volunteer)</w:t>
      </w:r>
    </w:p>
    <w:p w:rsidR="00000000" w:rsidDel="00000000" w:rsidP="00000000" w:rsidRDefault="00000000" w:rsidRPr="00000000" w14:paraId="00000054">
      <w:pPr>
        <w:spacing w:after="0" w:lineRule="auto"/>
        <w:ind w:left="720" w:firstLine="0"/>
        <w:rPr>
          <w:b w:val="1"/>
          <w:color w:val="4472c4"/>
          <w:highlight w:val="white"/>
        </w:rPr>
      </w:pPr>
      <w:r w:rsidDel="00000000" w:rsidR="00000000" w:rsidRPr="00000000">
        <w:rPr>
          <w:b w:val="1"/>
          <w:color w:val="4472c4"/>
          <w:highlight w:val="white"/>
          <w:rtl w:val="0"/>
        </w:rPr>
        <w:t xml:space="preserve"> - ? </w:t>
      </w:r>
    </w:p>
    <w:p w:rsidR="00000000" w:rsidDel="00000000" w:rsidP="00000000" w:rsidRDefault="00000000" w:rsidRPr="00000000" w14:paraId="00000055">
      <w:pPr>
        <w:spacing w:after="0" w:lineRule="auto"/>
        <w:ind w:left="720" w:firstLine="0"/>
        <w:rPr>
          <w:highlight w:val="white"/>
        </w:rPr>
      </w:pPr>
      <w:r w:rsidDel="00000000" w:rsidR="00000000" w:rsidRPr="00000000">
        <w:rPr>
          <w:highlight w:val="white"/>
          <w:rtl w:val="0"/>
        </w:rPr>
        <w:t xml:space="preserve">2 SOE Faculty Representatives (if not already represented through governance)</w:t>
      </w:r>
    </w:p>
    <w:p w:rsidR="00000000" w:rsidDel="00000000" w:rsidP="00000000" w:rsidRDefault="00000000" w:rsidRPr="00000000" w14:paraId="00000056">
      <w:pPr>
        <w:spacing w:after="0" w:lineRule="auto"/>
        <w:ind w:left="720" w:firstLine="0"/>
        <w:rPr>
          <w:highlight w:val="white"/>
        </w:rPr>
      </w:pPr>
      <w:r w:rsidDel="00000000" w:rsidR="00000000" w:rsidRPr="00000000">
        <w:rPr>
          <w:b w:val="1"/>
          <w:color w:val="4472c4"/>
          <w:highlight w:val="white"/>
          <w:rtl w:val="0"/>
        </w:rPr>
        <w:t xml:space="preserve"> </w:t>
      </w:r>
      <w:r w:rsidDel="00000000" w:rsidR="00000000" w:rsidRPr="00000000">
        <w:rPr>
          <w:highlight w:val="white"/>
          <w:rtl w:val="0"/>
        </w:rPr>
        <w:t xml:space="preserve">- Renee Markowicz</w:t>
      </w:r>
    </w:p>
    <w:p w:rsidR="00000000" w:rsidDel="00000000" w:rsidP="00000000" w:rsidRDefault="00000000" w:rsidRPr="00000000" w14:paraId="00000057">
      <w:pPr>
        <w:spacing w:after="0" w:lineRule="auto"/>
        <w:ind w:left="720" w:firstLine="0"/>
        <w:rPr>
          <w:rFonts w:ascii="Calibri" w:cs="Calibri" w:eastAsia="Calibri" w:hAnsi="Calibri"/>
          <w:b w:val="1"/>
          <w:color w:val="4472c4"/>
          <w:highlight w:val="white"/>
        </w:rPr>
      </w:pPr>
      <w:r w:rsidDel="00000000" w:rsidR="00000000" w:rsidRPr="00000000">
        <w:rPr>
          <w:rFonts w:ascii="Calibri" w:cs="Calibri" w:eastAsia="Calibri" w:hAnsi="Calibri"/>
          <w:b w:val="1"/>
          <w:color w:val="4472c4"/>
          <w:highlight w:val="white"/>
          <w:rtl w:val="0"/>
        </w:rPr>
        <w:t xml:space="preserve">2 SOB Faculty Representatives (if not already represented through governance)</w:t>
      </w:r>
    </w:p>
    <w:p w:rsidR="00000000" w:rsidDel="00000000" w:rsidP="00000000" w:rsidRDefault="00000000" w:rsidRPr="00000000" w14:paraId="00000058">
      <w:pPr>
        <w:spacing w:after="0" w:lineRule="auto"/>
        <w:ind w:left="720" w:firstLine="0"/>
        <w:rPr>
          <w:highlight w:val="white"/>
        </w:rPr>
      </w:pPr>
      <w:r w:rsidDel="00000000" w:rsidR="00000000" w:rsidRPr="00000000">
        <w:rPr>
          <w:highlight w:val="white"/>
          <w:rtl w:val="0"/>
        </w:rPr>
        <w:t xml:space="preserve"> - Lisa Lewin</w:t>
      </w:r>
    </w:p>
    <w:p w:rsidR="00000000" w:rsidDel="00000000" w:rsidP="00000000" w:rsidRDefault="00000000" w:rsidRPr="00000000" w14:paraId="00000059">
      <w:pPr>
        <w:spacing w:after="0" w:lineRule="auto"/>
        <w:ind w:left="720" w:firstLine="0"/>
        <w:rPr>
          <w:b w:val="1"/>
          <w:color w:val="4472c4"/>
          <w:highlight w:val="white"/>
        </w:rPr>
      </w:pPr>
      <w:r w:rsidDel="00000000" w:rsidR="00000000" w:rsidRPr="00000000">
        <w:rPr>
          <w:b w:val="1"/>
          <w:color w:val="4472c4"/>
          <w:highlight w:val="white"/>
          <w:rtl w:val="0"/>
        </w:rPr>
        <w:t xml:space="preserve"> - ?</w:t>
      </w:r>
    </w:p>
    <w:p w:rsidR="00000000" w:rsidDel="00000000" w:rsidP="00000000" w:rsidRDefault="00000000" w:rsidRPr="00000000" w14:paraId="0000005A">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SPS Faculty Representative (if not already represented through governance)</w:t>
      </w:r>
    </w:p>
    <w:p w:rsidR="00000000" w:rsidDel="00000000" w:rsidP="00000000" w:rsidRDefault="00000000" w:rsidRPr="00000000" w14:paraId="0000005B">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 - Maureen Keefe</w:t>
      </w:r>
    </w:p>
    <w:p w:rsidR="00000000" w:rsidDel="00000000" w:rsidP="00000000" w:rsidRDefault="00000000" w:rsidRPr="00000000" w14:paraId="0000005C">
      <w:pPr>
        <w:spacing w:after="0" w:lineRule="auto"/>
        <w:ind w:left="720" w:firstLine="0"/>
        <w:rPr>
          <w:rFonts w:ascii="Calibri" w:cs="Calibri" w:eastAsia="Calibri" w:hAnsi="Calibri"/>
          <w:color w:val="323130"/>
          <w:highlight w:val="white"/>
        </w:rPr>
      </w:pPr>
      <w:r w:rsidDel="00000000" w:rsidR="00000000" w:rsidRPr="00000000">
        <w:rPr>
          <w:rtl w:val="0"/>
        </w:rPr>
      </w:r>
    </w:p>
    <w:p w:rsidR="00000000" w:rsidDel="00000000" w:rsidP="00000000" w:rsidRDefault="00000000" w:rsidRPr="00000000" w14:paraId="0000005D">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Barbara Hillery, Associate Provost (co-chair)</w:t>
      </w:r>
    </w:p>
    <w:p w:rsidR="00000000" w:rsidDel="00000000" w:rsidP="00000000" w:rsidRDefault="00000000" w:rsidRPr="00000000" w14:paraId="0000005E">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Jo-Ann Robinson (EVP/COS, Faculty Experience Committee); </w:t>
      </w:r>
    </w:p>
    <w:p w:rsidR="00000000" w:rsidDel="00000000" w:rsidP="00000000" w:rsidRDefault="00000000" w:rsidRPr="00000000" w14:paraId="0000005F">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Lillian Colella (HR Associate); </w:t>
      </w:r>
    </w:p>
    <w:p w:rsidR="00000000" w:rsidDel="00000000" w:rsidP="00000000" w:rsidRDefault="00000000" w:rsidRPr="00000000" w14:paraId="00000060">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Michael Kavic (Assistant Provost); </w:t>
      </w:r>
    </w:p>
    <w:p w:rsidR="00000000" w:rsidDel="00000000" w:rsidP="00000000" w:rsidRDefault="00000000" w:rsidRPr="00000000" w14:paraId="00000061">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Pat Lettini (B &amp; F/SAVP); </w:t>
      </w:r>
    </w:p>
    <w:p w:rsidR="00000000" w:rsidDel="00000000" w:rsidP="00000000" w:rsidRDefault="00000000" w:rsidRPr="00000000" w14:paraId="00000062">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Rachel Littenberg (Transfer Services/Student Success); </w:t>
      </w:r>
    </w:p>
    <w:p w:rsidR="00000000" w:rsidDel="00000000" w:rsidP="00000000" w:rsidRDefault="00000000" w:rsidRPr="00000000" w14:paraId="00000063">
      <w:pPr>
        <w:spacing w:after="0" w:lineRule="auto"/>
        <w:ind w:left="720" w:firstLine="0"/>
        <w:rPr>
          <w:rFonts w:ascii="Calibri" w:cs="Calibri" w:eastAsia="Calibri" w:hAnsi="Calibri"/>
          <w:color w:val="323130"/>
          <w:highlight w:val="white"/>
        </w:rPr>
      </w:pPr>
      <w:r w:rsidDel="00000000" w:rsidR="00000000" w:rsidRPr="00000000">
        <w:rPr>
          <w:rFonts w:ascii="Calibri" w:cs="Calibri" w:eastAsia="Calibri" w:hAnsi="Calibri"/>
          <w:color w:val="323130"/>
          <w:highlight w:val="white"/>
          <w:rtl w:val="0"/>
        </w:rPr>
        <w:t xml:space="preserve">Usama Shaikh (CDO, Faculty Experience Committee) </w:t>
      </w:r>
    </w:p>
    <w:p w:rsidR="00000000" w:rsidDel="00000000" w:rsidP="00000000" w:rsidRDefault="00000000" w:rsidRPr="00000000" w14:paraId="00000064">
      <w:pPr>
        <w:spacing w:after="0" w:lineRule="auto"/>
        <w:ind w:left="720" w:firstLine="0"/>
        <w:rPr>
          <w:rFonts w:ascii="Calibri" w:cs="Calibri" w:eastAsia="Calibri" w:hAnsi="Calibri"/>
          <w:color w:val="323130"/>
          <w:highlight w:val="white"/>
        </w:rPr>
      </w:pPr>
      <w:r w:rsidDel="00000000" w:rsidR="00000000" w:rsidRPr="00000000">
        <w:rPr>
          <w:rtl w:val="0"/>
        </w:rPr>
      </w:r>
    </w:p>
    <w:p w:rsidR="00000000" w:rsidDel="00000000" w:rsidP="00000000" w:rsidRDefault="00000000" w:rsidRPr="00000000" w14:paraId="00000065">
      <w:pPr>
        <w:spacing w:after="0" w:lineRule="auto"/>
        <w:rPr>
          <w:rFonts w:ascii="Calibri" w:cs="Calibri" w:eastAsia="Calibri" w:hAnsi="Calibri"/>
          <w:color w:val="323130"/>
          <w:highlight w:val="whit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653D7"/>
    <w:pPr>
      <w:ind w:left="720"/>
      <w:contextualSpacing w:val="1"/>
    </w:pPr>
  </w:style>
  <w:style w:type="character" w:styleId="Hyperlink">
    <w:name w:val="Hyperlink"/>
    <w:basedOn w:val="DefaultParagraphFont"/>
    <w:uiPriority w:val="99"/>
    <w:unhideWhenUsed w:val="1"/>
    <w:rsid w:val="00657208"/>
    <w:rPr>
      <w:color w:val="0563c1" w:themeColor="hyperlink"/>
      <w:u w:val="single"/>
    </w:rPr>
  </w:style>
  <w:style w:type="character" w:styleId="UnresolvedMention1" w:customStyle="1">
    <w:name w:val="Unresolved Mention1"/>
    <w:basedOn w:val="DefaultParagraphFont"/>
    <w:uiPriority w:val="99"/>
    <w:semiHidden w:val="1"/>
    <w:unhideWhenUsed w:val="1"/>
    <w:rsid w:val="00657208"/>
    <w:rPr>
      <w:color w:val="605e5c"/>
      <w:shd w:color="auto" w:fill="e1dfdd" w:val="clear"/>
    </w:rPr>
  </w:style>
  <w:style w:type="character" w:styleId="CommentReference">
    <w:name w:val="annotation reference"/>
    <w:basedOn w:val="DefaultParagraphFont"/>
    <w:uiPriority w:val="99"/>
    <w:semiHidden w:val="1"/>
    <w:unhideWhenUsed w:val="1"/>
    <w:rsid w:val="00586D56"/>
    <w:rPr>
      <w:sz w:val="16"/>
      <w:szCs w:val="16"/>
    </w:rPr>
  </w:style>
  <w:style w:type="paragraph" w:styleId="CommentText">
    <w:name w:val="annotation text"/>
    <w:basedOn w:val="Normal"/>
    <w:link w:val="CommentTextChar"/>
    <w:uiPriority w:val="99"/>
    <w:semiHidden w:val="1"/>
    <w:unhideWhenUsed w:val="1"/>
    <w:rsid w:val="00586D56"/>
    <w:pPr>
      <w:spacing w:line="240" w:lineRule="auto"/>
    </w:pPr>
    <w:rPr>
      <w:sz w:val="20"/>
      <w:szCs w:val="20"/>
    </w:rPr>
  </w:style>
  <w:style w:type="character" w:styleId="CommentTextChar" w:customStyle="1">
    <w:name w:val="Comment Text Char"/>
    <w:basedOn w:val="DefaultParagraphFont"/>
    <w:link w:val="CommentText"/>
    <w:uiPriority w:val="99"/>
    <w:semiHidden w:val="1"/>
    <w:rsid w:val="00586D56"/>
    <w:rPr>
      <w:sz w:val="20"/>
      <w:szCs w:val="20"/>
    </w:rPr>
  </w:style>
  <w:style w:type="paragraph" w:styleId="CommentSubject">
    <w:name w:val="annotation subject"/>
    <w:basedOn w:val="CommentText"/>
    <w:next w:val="CommentText"/>
    <w:link w:val="CommentSubjectChar"/>
    <w:uiPriority w:val="99"/>
    <w:semiHidden w:val="1"/>
    <w:unhideWhenUsed w:val="1"/>
    <w:rsid w:val="00586D56"/>
    <w:rPr>
      <w:b w:val="1"/>
      <w:bCs w:val="1"/>
    </w:rPr>
  </w:style>
  <w:style w:type="character" w:styleId="CommentSubjectChar" w:customStyle="1">
    <w:name w:val="Comment Subject Char"/>
    <w:basedOn w:val="CommentTextChar"/>
    <w:link w:val="CommentSubject"/>
    <w:uiPriority w:val="99"/>
    <w:semiHidden w:val="1"/>
    <w:rsid w:val="00586D56"/>
    <w:rPr>
      <w:b w:val="1"/>
      <w:bCs w:val="1"/>
      <w:sz w:val="20"/>
      <w:szCs w:val="20"/>
    </w:rPr>
  </w:style>
  <w:style w:type="paragraph" w:styleId="BalloonText">
    <w:name w:val="Balloon Text"/>
    <w:basedOn w:val="Normal"/>
    <w:link w:val="BalloonTextChar"/>
    <w:uiPriority w:val="99"/>
    <w:semiHidden w:val="1"/>
    <w:unhideWhenUsed w:val="1"/>
    <w:rsid w:val="00586D5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86D56"/>
    <w:rPr>
      <w:rFonts w:ascii="Segoe UI" w:cs="Segoe UI" w:hAnsi="Segoe UI"/>
      <w:sz w:val="18"/>
      <w:szCs w:val="18"/>
    </w:rPr>
  </w:style>
  <w:style w:type="character" w:styleId="FollowedHyperlink">
    <w:name w:val="FollowedHyperlink"/>
    <w:basedOn w:val="DefaultParagraphFont"/>
    <w:uiPriority w:val="99"/>
    <w:semiHidden w:val="1"/>
    <w:unhideWhenUsed w:val="1"/>
    <w:rsid w:val="00AE1CDA"/>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ldwestbury.edu/about-us/strategic-plan" TargetMode="External"/><Relationship Id="rId8" Type="http://schemas.openxmlformats.org/officeDocument/2006/relationships/hyperlink" Target="https://www.oldwestbury.edu/office-president/presidential-initiatives/performance-planning/institutional-priorities-2022-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JQdxF4GzCfNIMe460eWHmGWGdg==">AMUW2mU0bKxnJVT6aQE9zEsoRjD13WskzaqRHmJyj96/gN6GbyGYGMNyVXUTlF7UFmubvd147Xxjqws06Y9OGg9QBFwUE/Ui0K2GpdG48YcvmKGeVBPFboc=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2022-03-18T01:28:00Z</dcterms:created>
  <dc:creator>Duncan Quarless</dc:creator>
</cp:coreProperties>
</file>