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2A" w:rsidRPr="008C482A" w:rsidRDefault="008C482A" w:rsidP="006378D8">
      <w:pPr>
        <w:ind w:left="720" w:hanging="360"/>
        <w:rPr>
          <w:b/>
        </w:rPr>
      </w:pPr>
      <w:r w:rsidRPr="008C482A">
        <w:rPr>
          <w:b/>
        </w:rPr>
        <w:t>Provost Report to Faculty Senate – 3-18-22</w:t>
      </w:r>
    </w:p>
    <w:p w:rsidR="008C482A" w:rsidRDefault="008C482A" w:rsidP="006378D8">
      <w:pPr>
        <w:ind w:left="720" w:hanging="360"/>
      </w:pPr>
    </w:p>
    <w:p w:rsidR="00B93C1E" w:rsidRDefault="00B93C1E" w:rsidP="006378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Student </w:t>
      </w:r>
      <w:r w:rsidR="00960F29">
        <w:rPr>
          <w:b/>
        </w:rPr>
        <w:t xml:space="preserve">and Faculty </w:t>
      </w:r>
      <w:r>
        <w:rPr>
          <w:b/>
        </w:rPr>
        <w:t>Success Initiatives</w:t>
      </w:r>
    </w:p>
    <w:p w:rsidR="006378D8" w:rsidRDefault="006378D8" w:rsidP="00B93C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Midterm Grades</w:t>
      </w:r>
    </w:p>
    <w:p w:rsidR="009E23C9" w:rsidRDefault="00B93C1E" w:rsidP="00B93C1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Faculty </w:t>
      </w:r>
      <w:r w:rsidR="00975952">
        <w:rPr>
          <w:b/>
        </w:rPr>
        <w:t xml:space="preserve">Dashboard </w:t>
      </w:r>
      <w:r>
        <w:rPr>
          <w:b/>
        </w:rPr>
        <w:t>on the portal</w:t>
      </w:r>
      <w:r w:rsidR="00975952">
        <w:rPr>
          <w:b/>
        </w:rPr>
        <w:t xml:space="preserve"> to see current semester</w:t>
      </w:r>
    </w:p>
    <w:p w:rsidR="00B93C1E" w:rsidRDefault="00B93C1E" w:rsidP="00B93C1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Open for midterm grade submission which closes on March 28, 2022</w:t>
      </w:r>
    </w:p>
    <w:p w:rsidR="00EA36A2" w:rsidRDefault="00EA36A2" w:rsidP="00B93C1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Triggers </w:t>
      </w:r>
      <w:r w:rsidR="004E63A4">
        <w:rPr>
          <w:b/>
        </w:rPr>
        <w:t xml:space="preserve">targeted </w:t>
      </w:r>
      <w:bookmarkStart w:id="0" w:name="_GoBack"/>
      <w:bookmarkEnd w:id="0"/>
      <w:r>
        <w:rPr>
          <w:b/>
        </w:rPr>
        <w:t>Student Success Center supports</w:t>
      </w:r>
    </w:p>
    <w:p w:rsidR="008C482A" w:rsidRDefault="008C482A" w:rsidP="008C482A">
      <w:pPr>
        <w:pStyle w:val="ListParagraph"/>
        <w:ind w:left="2160"/>
        <w:rPr>
          <w:b/>
        </w:rPr>
      </w:pPr>
    </w:p>
    <w:p w:rsidR="006C135A" w:rsidRPr="006C135A" w:rsidRDefault="00B93C1E" w:rsidP="006C13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OW Model and Faculty led Curriculum/Co-Curriculum</w:t>
      </w:r>
    </w:p>
    <w:p w:rsidR="006C135A" w:rsidRDefault="006C135A" w:rsidP="006C13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Builds on existing structures including FY and CALL</w:t>
      </w:r>
      <w:r w:rsidR="00960F29">
        <w:rPr>
          <w:b/>
        </w:rPr>
        <w:t xml:space="preserve"> and other faculty led HIPs (common readings, applied learning, capstone course curricul</w:t>
      </w:r>
      <w:r w:rsidR="008C482A">
        <w:rPr>
          <w:b/>
        </w:rPr>
        <w:t>a</w:t>
      </w:r>
      <w:r w:rsidR="00960F29">
        <w:rPr>
          <w:b/>
        </w:rPr>
        <w:t>)</w:t>
      </w:r>
    </w:p>
    <w:p w:rsidR="006C135A" w:rsidRDefault="006C135A" w:rsidP="006C13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Supports Faculty Diversity Plan (submitted to SUNY in 2019 which included 22 curricular/co-curricular</w:t>
      </w:r>
      <w:r w:rsidR="00960F29">
        <w:rPr>
          <w:b/>
        </w:rPr>
        <w:t xml:space="preserve"> clusters of faculty work – and faculty-student engagement)</w:t>
      </w:r>
      <w:r>
        <w:rPr>
          <w:b/>
        </w:rPr>
        <w:t xml:space="preserve"> </w:t>
      </w:r>
    </w:p>
    <w:p w:rsidR="008C482A" w:rsidRDefault="00960F29" w:rsidP="008C48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Advances the academic developments of </w:t>
      </w:r>
      <w:r w:rsidR="00EA36A2">
        <w:rPr>
          <w:b/>
        </w:rPr>
        <w:t>a sustainable</w:t>
      </w:r>
      <w:r>
        <w:rPr>
          <w:b/>
        </w:rPr>
        <w:t xml:space="preserve"> OW model and opportunities for extramural funding supports that improve the connections between student success and faculty led initiatives </w:t>
      </w:r>
      <w:r w:rsidR="008C482A">
        <w:rPr>
          <w:b/>
        </w:rPr>
        <w:t>(e.g., strengthening of curricular pathways that include other credentialing opportunities, expanding applied learning opportunities, developments with external partners)</w:t>
      </w:r>
    </w:p>
    <w:p w:rsidR="00960F29" w:rsidRPr="008C482A" w:rsidRDefault="008C482A" w:rsidP="008C482A">
      <w:pPr>
        <w:pStyle w:val="ListParagraph"/>
        <w:ind w:left="2160"/>
        <w:rPr>
          <w:b/>
        </w:rPr>
      </w:pPr>
      <w:r w:rsidRPr="008C482A">
        <w:rPr>
          <w:b/>
        </w:rPr>
        <w:t xml:space="preserve">  </w:t>
      </w:r>
      <w:r w:rsidR="00960F29" w:rsidRPr="008C482A">
        <w:rPr>
          <w:b/>
        </w:rPr>
        <w:t xml:space="preserve"> </w:t>
      </w:r>
    </w:p>
    <w:p w:rsidR="00B93C1E" w:rsidRDefault="00B93C1E" w:rsidP="00B93C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Honors Convocation</w:t>
      </w:r>
    </w:p>
    <w:p w:rsidR="006C135A" w:rsidRDefault="006C135A" w:rsidP="006C135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Regalia request deadline </w:t>
      </w:r>
      <w:r w:rsidR="00590212">
        <w:rPr>
          <w:b/>
        </w:rPr>
        <w:t xml:space="preserve">is </w:t>
      </w:r>
      <w:r>
        <w:rPr>
          <w:b/>
        </w:rPr>
        <w:t>today (Please contact Amanda Gist)</w:t>
      </w:r>
    </w:p>
    <w:p w:rsidR="00960F29" w:rsidRDefault="006C135A" w:rsidP="00960F2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Student list by March 25, 2022</w:t>
      </w:r>
    </w:p>
    <w:p w:rsidR="008C482A" w:rsidRDefault="008C482A" w:rsidP="008C482A">
      <w:pPr>
        <w:pStyle w:val="ListParagraph"/>
        <w:ind w:left="2160"/>
        <w:rPr>
          <w:b/>
        </w:rPr>
      </w:pPr>
    </w:p>
    <w:p w:rsidR="006C135A" w:rsidRDefault="00960F29" w:rsidP="00960F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Fulltime Faculty Task Force – Implementation Task Force</w:t>
      </w:r>
    </w:p>
    <w:p w:rsidR="00960F29" w:rsidRPr="00960F29" w:rsidRDefault="00960F29" w:rsidP="00960F29">
      <w:pPr>
        <w:rPr>
          <w:b/>
        </w:rPr>
      </w:pPr>
    </w:p>
    <w:p w:rsidR="006378D8" w:rsidRDefault="006378D8" w:rsidP="006C5F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SAS Dean Search Update</w:t>
      </w:r>
    </w:p>
    <w:p w:rsidR="00C16E38" w:rsidRDefault="00C16E38" w:rsidP="00C16E38"/>
    <w:sectPr w:rsidR="00C1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C1F"/>
    <w:multiLevelType w:val="hybridMultilevel"/>
    <w:tmpl w:val="7AA6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5F12"/>
    <w:multiLevelType w:val="hybridMultilevel"/>
    <w:tmpl w:val="6A74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50"/>
    <w:rsid w:val="00085539"/>
    <w:rsid w:val="000926B1"/>
    <w:rsid w:val="001E76B6"/>
    <w:rsid w:val="00292095"/>
    <w:rsid w:val="002D00BD"/>
    <w:rsid w:val="002E7326"/>
    <w:rsid w:val="00325362"/>
    <w:rsid w:val="00461B9E"/>
    <w:rsid w:val="00486703"/>
    <w:rsid w:val="004E63A4"/>
    <w:rsid w:val="00556CFF"/>
    <w:rsid w:val="00590212"/>
    <w:rsid w:val="005B3C6E"/>
    <w:rsid w:val="006332DC"/>
    <w:rsid w:val="006378D8"/>
    <w:rsid w:val="0069119E"/>
    <w:rsid w:val="006C135A"/>
    <w:rsid w:val="006C5F50"/>
    <w:rsid w:val="00785F27"/>
    <w:rsid w:val="00791652"/>
    <w:rsid w:val="008C482A"/>
    <w:rsid w:val="009322E6"/>
    <w:rsid w:val="00960F29"/>
    <w:rsid w:val="00975952"/>
    <w:rsid w:val="009E23C9"/>
    <w:rsid w:val="00A4538A"/>
    <w:rsid w:val="00B412BD"/>
    <w:rsid w:val="00B93C1E"/>
    <w:rsid w:val="00C16E38"/>
    <w:rsid w:val="00C37A84"/>
    <w:rsid w:val="00EA36A2"/>
    <w:rsid w:val="00E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A2CD"/>
  <w15:chartTrackingRefBased/>
  <w15:docId w15:val="{15997764-6150-488D-9EC8-99252C1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Quarless</dc:creator>
  <cp:keywords/>
  <dc:description/>
  <cp:lastModifiedBy>Duncan Quarless</cp:lastModifiedBy>
  <cp:revision>4</cp:revision>
  <dcterms:created xsi:type="dcterms:W3CDTF">2022-03-18T16:22:00Z</dcterms:created>
  <dcterms:modified xsi:type="dcterms:W3CDTF">2022-03-18T17:41:00Z</dcterms:modified>
</cp:coreProperties>
</file>