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E1F18" w14:textId="183BD3AE" w:rsidR="00FC2CE2" w:rsidRPr="00180835" w:rsidRDefault="00732BEE" w:rsidP="00180835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180835">
        <w:rPr>
          <w:rFonts w:ascii="Arial" w:eastAsia="Times New Roman" w:hAnsi="Arial" w:cs="Arial"/>
          <w:b/>
          <w:color w:val="000000"/>
        </w:rPr>
        <w:t xml:space="preserve">Joint </w:t>
      </w:r>
      <w:r w:rsidR="003D306C" w:rsidRPr="00180835">
        <w:rPr>
          <w:rFonts w:ascii="Arial" w:eastAsia="Times New Roman" w:hAnsi="Arial" w:cs="Arial"/>
          <w:b/>
          <w:color w:val="000000"/>
        </w:rPr>
        <w:t>Administrati</w:t>
      </w:r>
      <w:r w:rsidRPr="00180835">
        <w:rPr>
          <w:rFonts w:ascii="Arial" w:eastAsia="Times New Roman" w:hAnsi="Arial" w:cs="Arial"/>
          <w:b/>
          <w:color w:val="000000"/>
        </w:rPr>
        <w:t>ve</w:t>
      </w:r>
      <w:r w:rsidR="003D306C" w:rsidRPr="00180835">
        <w:rPr>
          <w:rFonts w:ascii="Arial" w:eastAsia="Times New Roman" w:hAnsi="Arial" w:cs="Arial"/>
          <w:b/>
          <w:color w:val="000000"/>
        </w:rPr>
        <w:t>/Faculty</w:t>
      </w:r>
      <w:r w:rsidRPr="00180835">
        <w:rPr>
          <w:rFonts w:ascii="Arial" w:eastAsia="Times New Roman" w:hAnsi="Arial" w:cs="Arial"/>
          <w:b/>
          <w:color w:val="000000"/>
        </w:rPr>
        <w:t xml:space="preserve"> Task Force</w:t>
      </w:r>
      <w:r w:rsidR="00180835">
        <w:rPr>
          <w:rFonts w:ascii="Arial" w:eastAsia="Times New Roman" w:hAnsi="Arial" w:cs="Arial"/>
          <w:b/>
          <w:color w:val="000000"/>
        </w:rPr>
        <w:t xml:space="preserve"> </w:t>
      </w:r>
      <w:r w:rsidRPr="00180835">
        <w:rPr>
          <w:rFonts w:ascii="Arial" w:eastAsia="Times New Roman" w:hAnsi="Arial" w:cs="Arial"/>
          <w:b/>
          <w:color w:val="000000"/>
        </w:rPr>
        <w:t xml:space="preserve">on Distance Learning </w:t>
      </w:r>
      <w:r w:rsidR="00FC2F69">
        <w:rPr>
          <w:rFonts w:ascii="Arial" w:eastAsia="Times New Roman" w:hAnsi="Arial" w:cs="Arial"/>
          <w:b/>
          <w:color w:val="000000"/>
        </w:rPr>
        <w:t xml:space="preserve">Policies and </w:t>
      </w:r>
      <w:r w:rsidRPr="00180835">
        <w:rPr>
          <w:rFonts w:ascii="Arial" w:eastAsia="Times New Roman" w:hAnsi="Arial" w:cs="Arial"/>
          <w:b/>
          <w:color w:val="000000"/>
        </w:rPr>
        <w:t>Standards</w:t>
      </w:r>
      <w:r w:rsidR="007319F7">
        <w:rPr>
          <w:rFonts w:ascii="Arial" w:eastAsia="Times New Roman" w:hAnsi="Arial" w:cs="Arial"/>
          <w:b/>
          <w:color w:val="000000"/>
        </w:rPr>
        <w:t xml:space="preserve"> </w:t>
      </w:r>
    </w:p>
    <w:p w14:paraId="2D45A1F6" w14:textId="77777777" w:rsidR="009C5D70" w:rsidRPr="00180835" w:rsidRDefault="009C5D70" w:rsidP="00D37418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</w:p>
    <w:p w14:paraId="1C323B6C" w14:textId="31481EFD" w:rsidR="005A35B1" w:rsidRPr="00180835" w:rsidRDefault="009C5D70" w:rsidP="007319F7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180835">
        <w:rPr>
          <w:rFonts w:ascii="Arial" w:eastAsia="Times New Roman" w:hAnsi="Arial" w:cs="Arial"/>
          <w:b/>
          <w:bCs/>
          <w:color w:val="000000"/>
        </w:rPr>
        <w:t>Need</w:t>
      </w:r>
      <w:r w:rsidR="00FC2F69">
        <w:rPr>
          <w:rFonts w:ascii="Arial" w:eastAsia="Times New Roman" w:hAnsi="Arial" w:cs="Arial"/>
          <w:b/>
          <w:bCs/>
          <w:color w:val="000000"/>
        </w:rPr>
        <w:t>:</w:t>
      </w:r>
    </w:p>
    <w:p w14:paraId="5EB53EF1" w14:textId="3C637254" w:rsidR="005A35B1" w:rsidRPr="00180835" w:rsidRDefault="00D37418" w:rsidP="007319F7">
      <w:pPr>
        <w:pStyle w:val="ListParagraph"/>
        <w:numPr>
          <w:ilvl w:val="0"/>
          <w:numId w:val="16"/>
        </w:numPr>
        <w:spacing w:after="0" w:line="240" w:lineRule="auto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180835">
        <w:rPr>
          <w:rFonts w:ascii="Arial" w:eastAsia="Times New Roman" w:hAnsi="Arial" w:cs="Arial"/>
          <w:color w:val="000000"/>
        </w:rPr>
        <w:t>Current Distance Policies are out</w:t>
      </w:r>
      <w:r w:rsidR="00FC2F69">
        <w:rPr>
          <w:rFonts w:ascii="Arial" w:eastAsia="Times New Roman" w:hAnsi="Arial" w:cs="Arial"/>
          <w:color w:val="000000"/>
        </w:rPr>
        <w:t xml:space="preserve"> </w:t>
      </w:r>
      <w:r w:rsidRPr="00180835">
        <w:rPr>
          <w:rFonts w:ascii="Arial" w:eastAsia="Times New Roman" w:hAnsi="Arial" w:cs="Arial"/>
          <w:color w:val="000000"/>
        </w:rPr>
        <w:t>of</w:t>
      </w:r>
      <w:r w:rsidR="00FC2F69">
        <w:rPr>
          <w:rFonts w:ascii="Arial" w:eastAsia="Times New Roman" w:hAnsi="Arial" w:cs="Arial"/>
          <w:color w:val="000000"/>
        </w:rPr>
        <w:t xml:space="preserve"> </w:t>
      </w:r>
      <w:r w:rsidRPr="00180835">
        <w:rPr>
          <w:rFonts w:ascii="Arial" w:eastAsia="Times New Roman" w:hAnsi="Arial" w:cs="Arial"/>
          <w:color w:val="000000"/>
        </w:rPr>
        <w:t>date because of the s</w:t>
      </w:r>
      <w:r w:rsidR="00F249B2" w:rsidRPr="00180835">
        <w:rPr>
          <w:rFonts w:ascii="Arial" w:eastAsia="Times New Roman" w:hAnsi="Arial" w:cs="Arial"/>
          <w:color w:val="000000"/>
        </w:rPr>
        <w:t xml:space="preserve">ubstantial changes to </w:t>
      </w:r>
      <w:r w:rsidRPr="00180835">
        <w:rPr>
          <w:rFonts w:ascii="Arial" w:eastAsia="Times New Roman" w:hAnsi="Arial" w:cs="Arial"/>
          <w:color w:val="000000"/>
        </w:rPr>
        <w:t>Distance course delivery</w:t>
      </w:r>
      <w:r w:rsidR="00F249B2" w:rsidRPr="00180835">
        <w:rPr>
          <w:rFonts w:ascii="Arial" w:eastAsia="Times New Roman" w:hAnsi="Arial" w:cs="Arial"/>
          <w:color w:val="000000"/>
        </w:rPr>
        <w:t xml:space="preserve"> </w:t>
      </w:r>
      <w:r w:rsidRPr="00180835">
        <w:rPr>
          <w:rFonts w:ascii="Arial" w:eastAsia="Times New Roman" w:hAnsi="Arial" w:cs="Arial"/>
          <w:color w:val="000000"/>
        </w:rPr>
        <w:t>resulting from the</w:t>
      </w:r>
      <w:r w:rsidR="00F249B2" w:rsidRPr="00180835">
        <w:rPr>
          <w:rFonts w:ascii="Arial" w:eastAsia="Times New Roman" w:hAnsi="Arial" w:cs="Arial"/>
          <w:color w:val="000000"/>
        </w:rPr>
        <w:t xml:space="preserve"> </w:t>
      </w:r>
      <w:r w:rsidRPr="00180835">
        <w:rPr>
          <w:rFonts w:ascii="Arial" w:eastAsia="Times New Roman" w:hAnsi="Arial" w:cs="Arial"/>
          <w:color w:val="000000"/>
        </w:rPr>
        <w:t xml:space="preserve">response to the </w:t>
      </w:r>
      <w:r w:rsidR="00F249B2" w:rsidRPr="00180835">
        <w:rPr>
          <w:rFonts w:ascii="Arial" w:eastAsia="Times New Roman" w:hAnsi="Arial" w:cs="Arial"/>
          <w:color w:val="000000"/>
        </w:rPr>
        <w:t>Covid crisis</w:t>
      </w:r>
      <w:r w:rsidR="00FC2F69">
        <w:rPr>
          <w:rFonts w:ascii="Arial" w:eastAsia="Times New Roman" w:hAnsi="Arial" w:cs="Arial"/>
          <w:color w:val="000000"/>
        </w:rPr>
        <w:t>.</w:t>
      </w:r>
    </w:p>
    <w:p w14:paraId="2E0EB3C7" w14:textId="65FA7BC8" w:rsidR="00F249B2" w:rsidRDefault="00D37418" w:rsidP="007319F7">
      <w:pPr>
        <w:pStyle w:val="ListParagraph"/>
        <w:numPr>
          <w:ilvl w:val="0"/>
          <w:numId w:val="16"/>
        </w:numPr>
        <w:spacing w:after="0" w:line="240" w:lineRule="auto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180835">
        <w:rPr>
          <w:rFonts w:ascii="Arial" w:eastAsia="Times New Roman" w:hAnsi="Arial" w:cs="Arial"/>
          <w:color w:val="000000"/>
        </w:rPr>
        <w:t xml:space="preserve">The </w:t>
      </w:r>
      <w:r w:rsidR="00F249B2" w:rsidRPr="00180835">
        <w:rPr>
          <w:rFonts w:ascii="Arial" w:eastAsia="Times New Roman" w:hAnsi="Arial" w:cs="Arial"/>
          <w:color w:val="000000"/>
        </w:rPr>
        <w:t>Strategic Plan Goal 2B, Strategy 2, Part B</w:t>
      </w:r>
      <w:r w:rsidR="005A35B1" w:rsidRPr="00180835">
        <w:rPr>
          <w:rFonts w:ascii="Arial" w:eastAsia="Times New Roman" w:hAnsi="Arial" w:cs="Arial"/>
          <w:color w:val="000000"/>
        </w:rPr>
        <w:t>, 2</w:t>
      </w:r>
      <w:r w:rsidR="005A35B1" w:rsidRPr="00180835">
        <w:rPr>
          <w:rFonts w:ascii="Arial" w:eastAsia="Times New Roman" w:hAnsi="Arial" w:cs="Arial"/>
          <w:color w:val="000000"/>
          <w:vertAlign w:val="superscript"/>
        </w:rPr>
        <w:t>nd</w:t>
      </w:r>
      <w:r w:rsidR="005A35B1" w:rsidRPr="00180835">
        <w:rPr>
          <w:rFonts w:ascii="Arial" w:eastAsia="Times New Roman" w:hAnsi="Arial" w:cs="Arial"/>
          <w:color w:val="000000"/>
        </w:rPr>
        <w:t xml:space="preserve"> Bullet point</w:t>
      </w:r>
      <w:r w:rsidRPr="00180835">
        <w:rPr>
          <w:rFonts w:ascii="Arial" w:eastAsia="Times New Roman" w:hAnsi="Arial" w:cs="Arial"/>
          <w:color w:val="000000"/>
        </w:rPr>
        <w:t xml:space="preserve"> calls for the creation of  “</w:t>
      </w:r>
      <w:r w:rsidR="00F249B2" w:rsidRPr="00180835">
        <w:rPr>
          <w:rFonts w:ascii="Arial" w:eastAsia="Times New Roman" w:hAnsi="Arial" w:cs="Arial"/>
          <w:color w:val="000000"/>
        </w:rPr>
        <w:t>a joint administrative/faculty task force/governance committee to promote core standards</w:t>
      </w:r>
      <w:r w:rsidR="00FC2F69">
        <w:rPr>
          <w:rFonts w:ascii="Arial" w:eastAsia="Times New Roman" w:hAnsi="Arial" w:cs="Arial"/>
          <w:color w:val="000000"/>
        </w:rPr>
        <w:t>.</w:t>
      </w:r>
      <w:r w:rsidR="005A35B1" w:rsidRPr="00180835">
        <w:rPr>
          <w:rFonts w:ascii="Arial" w:eastAsia="Times New Roman" w:hAnsi="Arial" w:cs="Arial"/>
          <w:color w:val="000000"/>
        </w:rPr>
        <w:t>”</w:t>
      </w:r>
    </w:p>
    <w:p w14:paraId="556B92F4" w14:textId="77777777" w:rsidR="002E1B62" w:rsidRPr="002E1B62" w:rsidRDefault="002E1B62" w:rsidP="002E1B62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14:paraId="04B5ADB6" w14:textId="353135A0" w:rsidR="00C76414" w:rsidRPr="00180835" w:rsidRDefault="00F527BC" w:rsidP="007319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80835">
        <w:rPr>
          <w:rFonts w:ascii="Arial" w:eastAsia="Times New Roman" w:hAnsi="Arial" w:cs="Arial"/>
          <w:b/>
          <w:color w:val="000000"/>
        </w:rPr>
        <w:t>Charge</w:t>
      </w:r>
      <w:r w:rsidR="00C76414" w:rsidRPr="00180835">
        <w:rPr>
          <w:rFonts w:ascii="Arial" w:eastAsia="Times New Roman" w:hAnsi="Arial" w:cs="Arial"/>
          <w:b/>
          <w:color w:val="000000"/>
        </w:rPr>
        <w:t xml:space="preserve">: </w:t>
      </w:r>
      <w:r w:rsidR="00A777EB" w:rsidRPr="00180835">
        <w:rPr>
          <w:rFonts w:ascii="Arial" w:eastAsia="Times New Roman" w:hAnsi="Arial" w:cs="Arial"/>
          <w:color w:val="000000"/>
        </w:rPr>
        <w:t>Update the</w:t>
      </w:r>
      <w:r w:rsidR="009C5D70" w:rsidRPr="00180835">
        <w:rPr>
          <w:rFonts w:ascii="Arial" w:eastAsia="Times New Roman" w:hAnsi="Arial" w:cs="Arial"/>
          <w:color w:val="000000"/>
        </w:rPr>
        <w:t xml:space="preserve"> College’s</w:t>
      </w:r>
      <w:r w:rsidR="00A777EB" w:rsidRPr="00180835">
        <w:rPr>
          <w:rFonts w:ascii="Arial" w:eastAsia="Times New Roman" w:hAnsi="Arial" w:cs="Arial"/>
          <w:color w:val="000000"/>
        </w:rPr>
        <w:t xml:space="preserve"> Distance Learning Policies to reflect</w:t>
      </w:r>
      <w:r w:rsidR="00C76414" w:rsidRPr="00180835">
        <w:rPr>
          <w:rFonts w:ascii="Arial" w:eastAsia="Times New Roman" w:hAnsi="Arial" w:cs="Arial"/>
          <w:color w:val="000000"/>
        </w:rPr>
        <w:t>:</w:t>
      </w:r>
    </w:p>
    <w:p w14:paraId="1DB514DD" w14:textId="45064231" w:rsidR="002B4203" w:rsidRPr="00180835" w:rsidRDefault="00C76414" w:rsidP="007319F7">
      <w:pPr>
        <w:pStyle w:val="ListParagraph"/>
        <w:numPr>
          <w:ilvl w:val="0"/>
          <w:numId w:val="17"/>
        </w:numPr>
        <w:spacing w:after="0" w:line="240" w:lineRule="auto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180835">
        <w:rPr>
          <w:rFonts w:ascii="Arial" w:eastAsia="Times New Roman" w:hAnsi="Arial" w:cs="Arial"/>
          <w:color w:val="000000"/>
        </w:rPr>
        <w:t>C</w:t>
      </w:r>
      <w:r w:rsidR="00A777EB" w:rsidRPr="00180835">
        <w:rPr>
          <w:rFonts w:ascii="Arial" w:eastAsia="Times New Roman" w:hAnsi="Arial" w:cs="Arial"/>
          <w:color w:val="000000"/>
        </w:rPr>
        <w:t>hanges since they were issued including, but not limited to</w:t>
      </w:r>
      <w:r w:rsidRPr="00180835">
        <w:rPr>
          <w:rFonts w:ascii="Arial" w:eastAsia="Times New Roman" w:hAnsi="Arial" w:cs="Arial"/>
          <w:color w:val="000000"/>
        </w:rPr>
        <w:t>, c</w:t>
      </w:r>
      <w:r w:rsidR="005A35B1" w:rsidRPr="00180835">
        <w:rPr>
          <w:rFonts w:ascii="Arial" w:eastAsia="Times New Roman" w:hAnsi="Arial" w:cs="Arial"/>
          <w:color w:val="000000"/>
        </w:rPr>
        <w:t>hanges</w:t>
      </w:r>
      <w:r w:rsidR="006B14FA" w:rsidRPr="00180835">
        <w:rPr>
          <w:rFonts w:ascii="Arial" w:eastAsia="Times New Roman" w:hAnsi="Arial" w:cs="Arial"/>
          <w:color w:val="000000"/>
        </w:rPr>
        <w:t xml:space="preserve"> </w:t>
      </w:r>
      <w:r w:rsidR="005A35B1" w:rsidRPr="00180835">
        <w:rPr>
          <w:rFonts w:ascii="Arial" w:eastAsia="Times New Roman" w:hAnsi="Arial" w:cs="Arial"/>
          <w:color w:val="000000"/>
        </w:rPr>
        <w:t xml:space="preserve">made in </w:t>
      </w:r>
      <w:r w:rsidR="00C20895" w:rsidRPr="00180835">
        <w:rPr>
          <w:rFonts w:ascii="Arial" w:eastAsia="Times New Roman" w:hAnsi="Arial" w:cs="Arial"/>
          <w:color w:val="000000"/>
        </w:rPr>
        <w:t>response to the Covid crisis</w:t>
      </w:r>
      <w:r w:rsidR="007319F7">
        <w:rPr>
          <w:rFonts w:ascii="Arial" w:eastAsia="Times New Roman" w:hAnsi="Arial" w:cs="Arial"/>
          <w:color w:val="000000"/>
        </w:rPr>
        <w:t xml:space="preserve"> such as adoption of novel modalities and widespread </w:t>
      </w:r>
      <w:r w:rsidR="003F272D">
        <w:rPr>
          <w:rFonts w:ascii="Arial" w:eastAsia="Times New Roman" w:hAnsi="Arial" w:cs="Arial"/>
          <w:color w:val="000000"/>
        </w:rPr>
        <w:t xml:space="preserve">ad-hoc </w:t>
      </w:r>
      <w:r w:rsidR="007319F7">
        <w:rPr>
          <w:rFonts w:ascii="Arial" w:eastAsia="Times New Roman" w:hAnsi="Arial" w:cs="Arial"/>
          <w:color w:val="000000"/>
        </w:rPr>
        <w:t>use of Blended format</w:t>
      </w:r>
      <w:r w:rsidR="00FC2F69">
        <w:rPr>
          <w:rFonts w:ascii="Arial" w:eastAsia="Times New Roman" w:hAnsi="Arial" w:cs="Arial"/>
          <w:color w:val="000000"/>
        </w:rPr>
        <w:t>;</w:t>
      </w:r>
    </w:p>
    <w:p w14:paraId="01AC3779" w14:textId="1021126E" w:rsidR="00C20895" w:rsidRPr="00180835" w:rsidRDefault="00C76414" w:rsidP="007319F7">
      <w:pPr>
        <w:pStyle w:val="ListParagraph"/>
        <w:numPr>
          <w:ilvl w:val="0"/>
          <w:numId w:val="17"/>
        </w:numPr>
        <w:spacing w:after="0" w:line="240" w:lineRule="auto"/>
        <w:contextualSpacing w:val="0"/>
        <w:textAlignment w:val="baseline"/>
        <w:rPr>
          <w:rFonts w:ascii="Arial" w:eastAsia="Times New Roman" w:hAnsi="Arial" w:cs="Arial"/>
          <w:color w:val="000000"/>
        </w:rPr>
      </w:pPr>
      <w:r w:rsidRPr="00180835">
        <w:rPr>
          <w:rFonts w:ascii="Arial" w:eastAsia="Times New Roman" w:hAnsi="Arial" w:cs="Arial"/>
          <w:color w:val="000000"/>
        </w:rPr>
        <w:t xml:space="preserve">Policies it </w:t>
      </w:r>
      <w:r w:rsidR="00D37418" w:rsidRPr="00180835">
        <w:rPr>
          <w:rFonts w:ascii="Arial" w:eastAsia="Times New Roman" w:hAnsi="Arial" w:cs="Arial"/>
          <w:color w:val="000000"/>
        </w:rPr>
        <w:t>recommends and Faculty Governance adopts that</w:t>
      </w:r>
      <w:r w:rsidRPr="00180835">
        <w:rPr>
          <w:rFonts w:ascii="Arial" w:eastAsia="Times New Roman" w:hAnsi="Arial" w:cs="Arial"/>
          <w:color w:val="000000"/>
        </w:rPr>
        <w:t xml:space="preserve"> address</w:t>
      </w:r>
      <w:r w:rsidR="00D37418" w:rsidRPr="00180835">
        <w:rPr>
          <w:rFonts w:ascii="Arial" w:eastAsia="Times New Roman" w:hAnsi="Arial" w:cs="Arial"/>
          <w:color w:val="000000"/>
        </w:rPr>
        <w:t xml:space="preserve"> i</w:t>
      </w:r>
      <w:r w:rsidR="005A35B1" w:rsidRPr="00180835">
        <w:rPr>
          <w:rFonts w:ascii="Arial" w:eastAsia="Times New Roman" w:hAnsi="Arial" w:cs="Arial"/>
          <w:color w:val="000000"/>
        </w:rPr>
        <w:t>ndicators</w:t>
      </w:r>
      <w:r w:rsidR="006B14FA" w:rsidRPr="00180835">
        <w:rPr>
          <w:rFonts w:ascii="Arial" w:eastAsia="Times New Roman" w:hAnsi="Arial" w:cs="Arial"/>
          <w:color w:val="000000"/>
        </w:rPr>
        <w:t xml:space="preserve"> whose enhancement is</w:t>
      </w:r>
      <w:r w:rsidR="005A35B1" w:rsidRPr="00180835">
        <w:rPr>
          <w:rFonts w:ascii="Arial" w:eastAsia="Times New Roman" w:hAnsi="Arial" w:cs="Arial"/>
          <w:color w:val="000000"/>
        </w:rPr>
        <w:t xml:space="preserve"> identif</w:t>
      </w:r>
      <w:r w:rsidR="006B14FA" w:rsidRPr="00180835">
        <w:rPr>
          <w:rFonts w:ascii="Arial" w:eastAsia="Times New Roman" w:hAnsi="Arial" w:cs="Arial"/>
          <w:color w:val="000000"/>
        </w:rPr>
        <w:t xml:space="preserve">ied in the </w:t>
      </w:r>
      <w:r w:rsidR="00FC2F69">
        <w:rPr>
          <w:rFonts w:ascii="Arial" w:eastAsia="Times New Roman" w:hAnsi="Arial" w:cs="Arial"/>
          <w:color w:val="000000"/>
        </w:rPr>
        <w:t>College’s “</w:t>
      </w:r>
      <w:r w:rsidR="006B14FA" w:rsidRPr="00180835">
        <w:rPr>
          <w:rFonts w:ascii="Arial" w:eastAsia="Times New Roman" w:hAnsi="Arial" w:cs="Arial"/>
          <w:color w:val="000000"/>
        </w:rPr>
        <w:t>Online Institutional Readiness Implementation Plan</w:t>
      </w:r>
      <w:r w:rsidR="00FC2F69">
        <w:rPr>
          <w:rFonts w:ascii="Arial" w:eastAsia="Times New Roman" w:hAnsi="Arial" w:cs="Arial"/>
          <w:color w:val="000000"/>
        </w:rPr>
        <w:t>” (</w:t>
      </w:r>
      <w:r w:rsidRPr="00180835">
        <w:rPr>
          <w:rFonts w:ascii="Arial" w:eastAsia="Times New Roman" w:hAnsi="Arial" w:cs="Arial"/>
          <w:color w:val="000000"/>
        </w:rPr>
        <w:t>pp. 52-3</w:t>
      </w:r>
      <w:r w:rsidR="00FC2F69">
        <w:rPr>
          <w:rFonts w:ascii="Arial" w:eastAsia="Times New Roman" w:hAnsi="Arial" w:cs="Arial"/>
          <w:color w:val="000000"/>
        </w:rPr>
        <w:t xml:space="preserve"> and appended below) with the creation of such a Task Force.</w:t>
      </w:r>
    </w:p>
    <w:p w14:paraId="5846516E" w14:textId="77777777" w:rsidR="00FC2F69" w:rsidRDefault="00FC2F69" w:rsidP="007319F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14:paraId="5ABFB847" w14:textId="4C1A3F7F" w:rsidR="005A35B1" w:rsidRPr="00FC2F69" w:rsidRDefault="005A35B1" w:rsidP="007319F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C2F69">
        <w:rPr>
          <w:rFonts w:ascii="Arial" w:eastAsia="Times New Roman" w:hAnsi="Arial" w:cs="Arial"/>
          <w:b/>
          <w:color w:val="000000"/>
        </w:rPr>
        <w:t>Proposed Membership</w:t>
      </w:r>
      <w:r w:rsidR="00FC2F69">
        <w:rPr>
          <w:rFonts w:ascii="Arial" w:eastAsia="Times New Roman" w:hAnsi="Arial" w:cs="Arial"/>
          <w:b/>
          <w:color w:val="000000"/>
        </w:rPr>
        <w:t xml:space="preserve">: </w:t>
      </w:r>
      <w:r w:rsidRPr="00FC2F69">
        <w:rPr>
          <w:rFonts w:ascii="Arial" w:eastAsia="Times New Roman" w:hAnsi="Arial" w:cs="Arial"/>
          <w:color w:val="000000"/>
        </w:rPr>
        <w:t>Co-Chairs</w:t>
      </w:r>
      <w:r w:rsidR="00FC2F69">
        <w:rPr>
          <w:rFonts w:ascii="Arial" w:eastAsia="Times New Roman" w:hAnsi="Arial" w:cs="Arial"/>
          <w:color w:val="000000"/>
        </w:rPr>
        <w:t xml:space="preserve"> (</w:t>
      </w:r>
      <w:r w:rsidRPr="00FC2F69">
        <w:rPr>
          <w:rFonts w:ascii="Arial" w:eastAsia="Times New Roman" w:hAnsi="Arial" w:cs="Arial"/>
          <w:color w:val="000000"/>
        </w:rPr>
        <w:t>Director of Distance Learning</w:t>
      </w:r>
      <w:r w:rsidR="00A825F9">
        <w:rPr>
          <w:rFonts w:ascii="Arial" w:eastAsia="Times New Roman" w:hAnsi="Arial" w:cs="Arial"/>
          <w:color w:val="000000"/>
        </w:rPr>
        <w:t xml:space="preserve">, </w:t>
      </w:r>
      <w:r w:rsidR="00A825F9">
        <w:rPr>
          <w:rFonts w:ascii="Arial" w:eastAsia="Times New Roman" w:hAnsi="Arial" w:cs="Arial"/>
          <w:color w:val="000000"/>
        </w:rPr>
        <w:t>Governance</w:t>
      </w:r>
      <w:r w:rsidR="00A825F9" w:rsidRPr="00FC2F69">
        <w:rPr>
          <w:rFonts w:ascii="Arial" w:eastAsia="Times New Roman" w:hAnsi="Arial" w:cs="Arial"/>
          <w:color w:val="000000"/>
        </w:rPr>
        <w:t xml:space="preserve"> Designe</w:t>
      </w:r>
      <w:r w:rsidR="00A825F9">
        <w:rPr>
          <w:rFonts w:ascii="Arial" w:eastAsia="Times New Roman" w:hAnsi="Arial" w:cs="Arial"/>
          <w:color w:val="000000"/>
        </w:rPr>
        <w:t>e</w:t>
      </w:r>
      <w:r w:rsidR="00FC2F69">
        <w:rPr>
          <w:rFonts w:ascii="Arial" w:eastAsia="Times New Roman" w:hAnsi="Arial" w:cs="Arial"/>
          <w:color w:val="000000"/>
        </w:rPr>
        <w:t>)</w:t>
      </w:r>
      <w:r w:rsidR="00A825F9">
        <w:rPr>
          <w:rFonts w:ascii="Arial" w:eastAsia="Times New Roman" w:hAnsi="Arial" w:cs="Arial"/>
          <w:color w:val="000000"/>
        </w:rPr>
        <w:t xml:space="preserve">, </w:t>
      </w:r>
      <w:r w:rsidR="00F8296C">
        <w:rPr>
          <w:rFonts w:ascii="Arial" w:eastAsia="Times New Roman" w:hAnsi="Arial" w:cs="Arial"/>
          <w:color w:val="000000"/>
        </w:rPr>
        <w:t>Chair</w:t>
      </w:r>
      <w:r w:rsidR="00F8296C">
        <w:rPr>
          <w:rFonts w:ascii="Arial" w:eastAsia="Times New Roman" w:hAnsi="Arial" w:cs="Arial"/>
          <w:color w:val="000000"/>
        </w:rPr>
        <w:t xml:space="preserve">s </w:t>
      </w:r>
      <w:r w:rsidR="00F8296C">
        <w:rPr>
          <w:rFonts w:ascii="Arial" w:eastAsia="Times New Roman" w:hAnsi="Arial" w:cs="Arial"/>
          <w:color w:val="000000"/>
        </w:rPr>
        <w:t xml:space="preserve">of APPC, </w:t>
      </w:r>
      <w:r w:rsidR="00F8296C">
        <w:rPr>
          <w:rFonts w:ascii="Arial" w:eastAsia="Times New Roman" w:hAnsi="Arial" w:cs="Arial"/>
          <w:color w:val="000000"/>
        </w:rPr>
        <w:t xml:space="preserve">CAP, and </w:t>
      </w:r>
      <w:r w:rsidR="00F8296C">
        <w:rPr>
          <w:rFonts w:ascii="Arial" w:eastAsia="Times New Roman" w:hAnsi="Arial" w:cs="Arial"/>
          <w:color w:val="000000"/>
        </w:rPr>
        <w:t>TLRC</w:t>
      </w:r>
      <w:r w:rsidR="00F8296C">
        <w:rPr>
          <w:rFonts w:ascii="Arial" w:eastAsia="Times New Roman" w:hAnsi="Arial" w:cs="Arial"/>
          <w:color w:val="000000"/>
        </w:rPr>
        <w:t xml:space="preserve"> or their designees</w:t>
      </w:r>
      <w:r w:rsidR="00F8296C">
        <w:rPr>
          <w:rFonts w:ascii="Arial" w:eastAsia="Times New Roman" w:hAnsi="Arial" w:cs="Arial"/>
          <w:color w:val="000000"/>
        </w:rPr>
        <w:t xml:space="preserve">, </w:t>
      </w:r>
      <w:r w:rsidR="004A2B16">
        <w:rPr>
          <w:rFonts w:ascii="Arial" w:eastAsia="Times New Roman" w:hAnsi="Arial" w:cs="Arial"/>
          <w:color w:val="000000"/>
        </w:rPr>
        <w:t xml:space="preserve">to the extent not already represented </w:t>
      </w:r>
      <w:r w:rsidRPr="00FC2F69">
        <w:rPr>
          <w:rFonts w:ascii="Arial" w:eastAsia="Times New Roman" w:hAnsi="Arial" w:cs="Arial"/>
          <w:color w:val="000000"/>
        </w:rPr>
        <w:t xml:space="preserve">3 SAS, 1 SOE, 1 SOB, 1 SPS, </w:t>
      </w:r>
      <w:r w:rsidR="004A2B16">
        <w:rPr>
          <w:rFonts w:ascii="Arial" w:eastAsia="Times New Roman" w:hAnsi="Arial" w:cs="Arial"/>
          <w:color w:val="000000"/>
        </w:rPr>
        <w:t>Dean of A&amp;S</w:t>
      </w:r>
      <w:r w:rsidR="004A2B16">
        <w:rPr>
          <w:rFonts w:ascii="Arial" w:eastAsia="Times New Roman" w:hAnsi="Arial" w:cs="Arial"/>
          <w:color w:val="000000"/>
        </w:rPr>
        <w:t xml:space="preserve">, </w:t>
      </w:r>
      <w:r w:rsidRPr="00FC2F69">
        <w:rPr>
          <w:rFonts w:ascii="Arial" w:eastAsia="Times New Roman" w:hAnsi="Arial" w:cs="Arial"/>
          <w:color w:val="000000"/>
        </w:rPr>
        <w:t>Manager of Instructional Design</w:t>
      </w:r>
      <w:r w:rsidR="00A825F9">
        <w:rPr>
          <w:rFonts w:ascii="Arial" w:eastAsia="Times New Roman" w:hAnsi="Arial" w:cs="Arial"/>
          <w:color w:val="000000"/>
        </w:rPr>
        <w:t>, Registrar or designe</w:t>
      </w:r>
      <w:r w:rsidR="004A2B16">
        <w:rPr>
          <w:rFonts w:ascii="Arial" w:eastAsia="Times New Roman" w:hAnsi="Arial" w:cs="Arial"/>
          <w:color w:val="000000"/>
        </w:rPr>
        <w:t>e.</w:t>
      </w:r>
    </w:p>
    <w:p w14:paraId="2E33AC3D" w14:textId="77777777" w:rsidR="00040A9D" w:rsidRPr="00FC2F69" w:rsidRDefault="00040A9D" w:rsidP="007319F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14:paraId="52B7F033" w14:textId="77CC8178" w:rsidR="007525EA" w:rsidRDefault="007525EA" w:rsidP="007319F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 w:rsidRPr="00FC2F69">
        <w:rPr>
          <w:rFonts w:ascii="Arial" w:eastAsia="Times New Roman" w:hAnsi="Arial" w:cs="Arial"/>
          <w:b/>
          <w:color w:val="000000"/>
        </w:rPr>
        <w:t>Timeline:</w:t>
      </w:r>
      <w:r w:rsidR="00757709" w:rsidRPr="00FC2F69">
        <w:rPr>
          <w:rFonts w:ascii="Arial" w:eastAsia="Times New Roman" w:hAnsi="Arial" w:cs="Arial"/>
          <w:b/>
          <w:color w:val="000000"/>
        </w:rPr>
        <w:tab/>
      </w:r>
      <w:r w:rsidR="006A29C3">
        <w:rPr>
          <w:rFonts w:ascii="Arial" w:eastAsia="Times New Roman" w:hAnsi="Arial" w:cs="Arial"/>
          <w:b/>
          <w:color w:val="000000"/>
        </w:rPr>
        <w:t>Recommendations to Senate:</w:t>
      </w:r>
      <w:r w:rsidR="00757709" w:rsidRPr="00FC2F69">
        <w:rPr>
          <w:rFonts w:ascii="Arial" w:eastAsia="Times New Roman" w:hAnsi="Arial" w:cs="Arial"/>
          <w:b/>
          <w:color w:val="000000"/>
        </w:rPr>
        <w:t xml:space="preserve">  </w:t>
      </w:r>
      <w:r w:rsidR="006A29C3">
        <w:rPr>
          <w:rFonts w:ascii="Arial" w:eastAsia="Times New Roman" w:hAnsi="Arial" w:cs="Arial"/>
          <w:b/>
          <w:color w:val="000000"/>
        </w:rPr>
        <w:t>April 9</w:t>
      </w:r>
      <w:r w:rsidRPr="00FC2F69">
        <w:rPr>
          <w:rFonts w:ascii="Arial" w:eastAsia="Times New Roman" w:hAnsi="Arial" w:cs="Arial"/>
          <w:b/>
          <w:color w:val="000000"/>
        </w:rPr>
        <w:t>, 2021</w:t>
      </w:r>
    </w:p>
    <w:p w14:paraId="76A22D95" w14:textId="46BBA6D0" w:rsidR="00FC2F69" w:rsidRDefault="00FC2F69" w:rsidP="007319F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</w:p>
    <w:p w14:paraId="27FB52CE" w14:textId="74A49B47" w:rsidR="00FC2F69" w:rsidRPr="00FC2F69" w:rsidRDefault="00FC2F69" w:rsidP="007319F7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</w:rPr>
      </w:pPr>
      <w:r>
        <w:rPr>
          <w:rFonts w:ascii="Arial" w:eastAsia="Times New Roman" w:hAnsi="Arial" w:cs="Arial"/>
          <w:b/>
          <w:color w:val="000000"/>
        </w:rPr>
        <w:t>Appendix: Indicators in Online Readiness Plan</w:t>
      </w:r>
      <w:r w:rsidR="00F47D7B">
        <w:rPr>
          <w:rFonts w:ascii="Arial" w:eastAsia="Times New Roman" w:hAnsi="Arial" w:cs="Arial"/>
          <w:b/>
          <w:color w:val="000000"/>
        </w:rPr>
        <w:t xml:space="preserve"> to be addressed by the Task Force</w:t>
      </w:r>
      <w:r w:rsidR="002E1B62">
        <w:rPr>
          <w:rFonts w:ascii="Arial" w:eastAsia="Times New Roman" w:hAnsi="Arial" w:cs="Arial"/>
          <w:b/>
          <w:color w:val="000000"/>
        </w:rPr>
        <w:t>:</w:t>
      </w:r>
    </w:p>
    <w:p w14:paraId="5C60C4C0" w14:textId="0C1DB8B9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 xml:space="preserve">1.1. </w:t>
      </w:r>
      <w:r w:rsidRPr="00E03550">
        <w:rPr>
          <w:color w:val="000000"/>
        </w:rPr>
        <w:t xml:space="preserve">The institution has a governance structure to enable clear, effective, and comprehensive decision making related to online education. </w:t>
      </w:r>
      <w:r>
        <w:rPr>
          <w:color w:val="000000"/>
        </w:rPr>
        <w:t xml:space="preserve">(Self-rating: </w:t>
      </w:r>
      <w:r w:rsidRPr="00E03550">
        <w:rPr>
          <w:color w:val="000000"/>
        </w:rPr>
        <w:t>1</w:t>
      </w:r>
      <w:r w:rsidR="002E1B62">
        <w:rPr>
          <w:color w:val="000000"/>
        </w:rPr>
        <w:t>.3</w:t>
      </w:r>
      <w:r>
        <w:rPr>
          <w:color w:val="000000"/>
        </w:rPr>
        <w:t xml:space="preserve"> (of 3)</w:t>
      </w:r>
      <w:r w:rsidRPr="00E03550">
        <w:rPr>
          <w:color w:val="000000"/>
        </w:rPr>
        <w:t>)</w:t>
      </w:r>
    </w:p>
    <w:p w14:paraId="0768EDBE" w14:textId="77777777" w:rsidR="00FC2F69" w:rsidRPr="00993C5A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</w:pPr>
      <w:r w:rsidRPr="00993C5A">
        <w:t>1.5. The organizational structure of the online program supports the institution's mission, values, and strategic plan. (2)</w:t>
      </w:r>
    </w:p>
    <w:p w14:paraId="5F754C64" w14:textId="382ADB4B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>1.9.</w:t>
      </w:r>
      <w:r w:rsidRPr="00E03550">
        <w:rPr>
          <w:color w:val="000000"/>
        </w:rPr>
        <w:t xml:space="preserve"> The institution has a governance structure to enable systematic and continuous improvement related to the administration of online education. (</w:t>
      </w:r>
      <w:r w:rsidR="002E1B62">
        <w:rPr>
          <w:color w:val="000000"/>
        </w:rPr>
        <w:t>2</w:t>
      </w:r>
      <w:r w:rsidRPr="00E03550">
        <w:rPr>
          <w:color w:val="000000"/>
        </w:rPr>
        <w:t>)</w:t>
      </w:r>
    </w:p>
    <w:p w14:paraId="32008546" w14:textId="77777777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>3.1.</w:t>
      </w:r>
      <w:r w:rsidRPr="00E03550">
        <w:rPr>
          <w:color w:val="000000"/>
        </w:rPr>
        <w:t xml:space="preserve"> Guidelines regarding minimum requirements for course development, design, and delivery of online instruction (such as course syllabus elements, course materials, assessment strategies, faculty feedback) are followed. (2)</w:t>
      </w:r>
    </w:p>
    <w:p w14:paraId="5905AC50" w14:textId="77777777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>3.3.</w:t>
      </w:r>
      <w:r w:rsidRPr="00E03550">
        <w:rPr>
          <w:b/>
        </w:rPr>
        <w:t xml:space="preserve"> </w:t>
      </w:r>
      <w:r w:rsidRPr="00E03550">
        <w:rPr>
          <w:color w:val="000000"/>
        </w:rPr>
        <w:t>Instructional materials and course syllabi are reviewed periodically to ensure they meet online course and program learning outcomes. (1)</w:t>
      </w:r>
    </w:p>
    <w:p w14:paraId="49B069C1" w14:textId="77777777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 xml:space="preserve">3.5. </w:t>
      </w:r>
      <w:r w:rsidRPr="00E03550">
        <w:rPr>
          <w:color w:val="000000"/>
        </w:rPr>
        <w:t>A process is followed that ensures that permissions (Creative Commons, Copyright, Fair Use, Public Domain, etc.) are in place for appropriate use of online course materials. (2)</w:t>
      </w:r>
    </w:p>
    <w:p w14:paraId="0FD5F226" w14:textId="77777777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 xml:space="preserve">3.6. </w:t>
      </w:r>
      <w:r w:rsidRPr="00E03550">
        <w:rPr>
          <w:color w:val="000000"/>
        </w:rPr>
        <w:t>Course assignments and activities are reviewed periodically to ensure they meet online course and program learning outcomes. (1)</w:t>
      </w:r>
    </w:p>
    <w:p w14:paraId="1DB757E6" w14:textId="29476364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 xml:space="preserve">3.8. </w:t>
      </w:r>
      <w:r w:rsidRPr="00E03550">
        <w:rPr>
          <w:color w:val="000000"/>
        </w:rPr>
        <w:t>There is consistency in course development for student retention and quality. (1</w:t>
      </w:r>
      <w:r w:rsidR="002E1B62">
        <w:rPr>
          <w:color w:val="000000"/>
        </w:rPr>
        <w:t>.3</w:t>
      </w:r>
      <w:r w:rsidRPr="00E03550">
        <w:rPr>
          <w:color w:val="000000"/>
        </w:rPr>
        <w:t>)</w:t>
      </w:r>
    </w:p>
    <w:p w14:paraId="1DB3DFF5" w14:textId="77777777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 xml:space="preserve">3.9. </w:t>
      </w:r>
      <w:r w:rsidRPr="00E03550">
        <w:rPr>
          <w:color w:val="000000"/>
        </w:rPr>
        <w:t>Course design promotes both faculty and student engagement. (2)</w:t>
      </w:r>
    </w:p>
    <w:p w14:paraId="18A385D6" w14:textId="77777777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 xml:space="preserve">4.1. </w:t>
      </w:r>
      <w:r w:rsidRPr="00E03550">
        <w:rPr>
          <w:color w:val="000000"/>
        </w:rPr>
        <w:t>The online course includes a syllabus outlining course objectives, learning outcomes, evaluation methods, books and supplies, technical and proctoring requirements, and other related course information, making course requirements transparent. (2)</w:t>
      </w:r>
    </w:p>
    <w:p w14:paraId="54520F53" w14:textId="77777777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b/>
        </w:rPr>
      </w:pPr>
      <w:r w:rsidRPr="00993C5A">
        <w:t xml:space="preserve">4.3. </w:t>
      </w:r>
      <w:r w:rsidRPr="00E03550">
        <w:rPr>
          <w:color w:val="000000"/>
        </w:rPr>
        <w:t>Expectations for student assignment completion, grade policy, and faculty response are clearly provided in the course syllabus. (2)</w:t>
      </w:r>
    </w:p>
    <w:p w14:paraId="6B22BFE9" w14:textId="0AFEB703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b/>
        </w:rPr>
      </w:pPr>
      <w:r w:rsidRPr="00993C5A">
        <w:t>5.1.</w:t>
      </w:r>
      <w:r w:rsidRPr="00E03550">
        <w:rPr>
          <w:color w:val="000000"/>
        </w:rPr>
        <w:t xml:space="preserve"> Student-to-student interaction and faculty-to-student interaction are essential characteristics and are facilitated through a variety of ways. (1</w:t>
      </w:r>
      <w:r w:rsidR="002E1B62">
        <w:rPr>
          <w:color w:val="000000"/>
        </w:rPr>
        <w:t>.3</w:t>
      </w:r>
      <w:r w:rsidRPr="00E03550">
        <w:rPr>
          <w:color w:val="000000"/>
        </w:rPr>
        <w:t>)</w:t>
      </w:r>
    </w:p>
    <w:p w14:paraId="2F2948E7" w14:textId="77777777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b/>
        </w:rPr>
      </w:pPr>
      <w:r w:rsidRPr="00993C5A">
        <w:t xml:space="preserve">5.2. </w:t>
      </w:r>
      <w:r w:rsidRPr="00E03550">
        <w:rPr>
          <w:color w:val="000000"/>
        </w:rPr>
        <w:t>Feedback on student assignments and questions is constructive and provided in a timely manner. (2)</w:t>
      </w:r>
    </w:p>
    <w:p w14:paraId="5DDE981D" w14:textId="77777777" w:rsidR="00FC2F69" w:rsidRPr="00E03550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b/>
        </w:rPr>
      </w:pPr>
      <w:r w:rsidRPr="00993C5A">
        <w:t>7.5.</w:t>
      </w:r>
      <w:r w:rsidRPr="00E03550">
        <w:rPr>
          <w:b/>
        </w:rPr>
        <w:t xml:space="preserve"> </w:t>
      </w:r>
      <w:r w:rsidRPr="00E03550">
        <w:rPr>
          <w:color w:val="000000"/>
        </w:rPr>
        <w:t>Clear standards are established for faculty engagement and expectations around online teaching (e.g., response time, contact information, etc.) (1)</w:t>
      </w:r>
    </w:p>
    <w:p w14:paraId="61ED0189" w14:textId="19419963" w:rsidR="00FC2F69" w:rsidRPr="002E1B62" w:rsidRDefault="00FC2F69" w:rsidP="002E1B62">
      <w:pPr>
        <w:pStyle w:val="ListParagraph"/>
        <w:numPr>
          <w:ilvl w:val="0"/>
          <w:numId w:val="17"/>
        </w:numPr>
        <w:spacing w:after="0" w:line="240" w:lineRule="auto"/>
        <w:contextualSpacing w:val="0"/>
        <w:rPr>
          <w:color w:val="000000"/>
        </w:rPr>
      </w:pPr>
      <w:r w:rsidRPr="00993C5A">
        <w:t xml:space="preserve">9.2. </w:t>
      </w:r>
      <w:r w:rsidRPr="00E03550">
        <w:rPr>
          <w:color w:val="000000"/>
        </w:rPr>
        <w:t>A variety of data (academic and administrative information) are used to regularly and frequently evaluate program effectiveness and to guide changes toward continual improvement. (1</w:t>
      </w:r>
      <w:r w:rsidR="002E1B62">
        <w:rPr>
          <w:color w:val="000000"/>
        </w:rPr>
        <w:t>.3</w:t>
      </w:r>
      <w:r w:rsidRPr="00E03550">
        <w:rPr>
          <w:color w:val="000000"/>
        </w:rPr>
        <w:t>)</w:t>
      </w:r>
    </w:p>
    <w:sectPr w:rsidR="00FC2F69" w:rsidRPr="002E1B62" w:rsidSect="00AD79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C742A7" w14:textId="77777777" w:rsidR="008A3A16" w:rsidRDefault="008A3A16" w:rsidP="00813A54">
      <w:pPr>
        <w:spacing w:after="0" w:line="240" w:lineRule="auto"/>
      </w:pPr>
      <w:r>
        <w:separator/>
      </w:r>
    </w:p>
  </w:endnote>
  <w:endnote w:type="continuationSeparator" w:id="0">
    <w:p w14:paraId="02263BBA" w14:textId="77777777" w:rsidR="008A3A16" w:rsidRDefault="008A3A16" w:rsidP="00813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1ACBF" w14:textId="77777777" w:rsidR="00813A54" w:rsidRDefault="00813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41CB3F" w14:textId="77777777" w:rsidR="00813A54" w:rsidRDefault="00813A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726B20" w14:textId="77777777" w:rsidR="00813A54" w:rsidRDefault="00813A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E698A" w14:textId="77777777" w:rsidR="008A3A16" w:rsidRDefault="008A3A16" w:rsidP="00813A54">
      <w:pPr>
        <w:spacing w:after="0" w:line="240" w:lineRule="auto"/>
      </w:pPr>
      <w:r>
        <w:separator/>
      </w:r>
    </w:p>
  </w:footnote>
  <w:footnote w:type="continuationSeparator" w:id="0">
    <w:p w14:paraId="40FF5DD0" w14:textId="77777777" w:rsidR="008A3A16" w:rsidRDefault="008A3A16" w:rsidP="00813A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51EF0" w14:textId="77777777" w:rsidR="00813A54" w:rsidRDefault="00813A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943E33" w14:textId="6830CE4A" w:rsidR="00813A54" w:rsidRDefault="00813A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729F9" w14:textId="77777777" w:rsidR="00813A54" w:rsidRDefault="0081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40CC3"/>
    <w:multiLevelType w:val="hybridMultilevel"/>
    <w:tmpl w:val="C1C8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35742"/>
    <w:multiLevelType w:val="hybridMultilevel"/>
    <w:tmpl w:val="89122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467C4"/>
    <w:multiLevelType w:val="hybridMultilevel"/>
    <w:tmpl w:val="31F881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180B1B"/>
    <w:multiLevelType w:val="hybridMultilevel"/>
    <w:tmpl w:val="8D4C08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6D2689"/>
    <w:multiLevelType w:val="multilevel"/>
    <w:tmpl w:val="35068D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C50C7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6" w15:restartNumberingAfterBreak="0">
    <w:nsid w:val="3B642660"/>
    <w:multiLevelType w:val="multilevel"/>
    <w:tmpl w:val="040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7" w15:restartNumberingAfterBreak="0">
    <w:nsid w:val="3E52083B"/>
    <w:multiLevelType w:val="hybridMultilevel"/>
    <w:tmpl w:val="83084DD4"/>
    <w:lvl w:ilvl="0" w:tplc="3BB622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E477B"/>
    <w:multiLevelType w:val="hybridMultilevel"/>
    <w:tmpl w:val="F04643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7F01305"/>
    <w:multiLevelType w:val="multilevel"/>
    <w:tmpl w:val="94D2A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D7E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F6183A"/>
    <w:multiLevelType w:val="multilevel"/>
    <w:tmpl w:val="25BE6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6522F3"/>
    <w:multiLevelType w:val="hybridMultilevel"/>
    <w:tmpl w:val="F36278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42B3C4A"/>
    <w:multiLevelType w:val="multilevel"/>
    <w:tmpl w:val="4740F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6B3856"/>
    <w:multiLevelType w:val="hybridMultilevel"/>
    <w:tmpl w:val="E61A2A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AA402AB"/>
    <w:multiLevelType w:val="hybridMultilevel"/>
    <w:tmpl w:val="B6C2E4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8138AF"/>
    <w:multiLevelType w:val="hybridMultilevel"/>
    <w:tmpl w:val="AFFCF1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9"/>
  </w:num>
  <w:num w:numId="3">
    <w:abstractNumId w:val="4"/>
  </w:num>
  <w:num w:numId="4">
    <w:abstractNumId w:val="11"/>
  </w:num>
  <w:num w:numId="5">
    <w:abstractNumId w:val="7"/>
  </w:num>
  <w:num w:numId="6">
    <w:abstractNumId w:val="15"/>
  </w:num>
  <w:num w:numId="7">
    <w:abstractNumId w:val="0"/>
  </w:num>
  <w:num w:numId="8">
    <w:abstractNumId w:val="1"/>
  </w:num>
  <w:num w:numId="9">
    <w:abstractNumId w:val="12"/>
  </w:num>
  <w:num w:numId="10">
    <w:abstractNumId w:val="10"/>
  </w:num>
  <w:num w:numId="11">
    <w:abstractNumId w:val="3"/>
  </w:num>
  <w:num w:numId="12">
    <w:abstractNumId w:val="14"/>
  </w:num>
  <w:num w:numId="13">
    <w:abstractNumId w:val="5"/>
  </w:num>
  <w:num w:numId="14">
    <w:abstractNumId w:val="6"/>
  </w:num>
  <w:num w:numId="15">
    <w:abstractNumId w:val="16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3BE"/>
    <w:rsid w:val="00040A9D"/>
    <w:rsid w:val="00072912"/>
    <w:rsid w:val="00080EF6"/>
    <w:rsid w:val="00094817"/>
    <w:rsid w:val="000950D8"/>
    <w:rsid w:val="000A707D"/>
    <w:rsid w:val="000C7ADA"/>
    <w:rsid w:val="0017312E"/>
    <w:rsid w:val="00180835"/>
    <w:rsid w:val="001C646B"/>
    <w:rsid w:val="00214093"/>
    <w:rsid w:val="002B4203"/>
    <w:rsid w:val="002E1B62"/>
    <w:rsid w:val="00395698"/>
    <w:rsid w:val="003A0933"/>
    <w:rsid w:val="003D306C"/>
    <w:rsid w:val="003F272D"/>
    <w:rsid w:val="00403414"/>
    <w:rsid w:val="004A2B16"/>
    <w:rsid w:val="004C03BE"/>
    <w:rsid w:val="004D3F29"/>
    <w:rsid w:val="004D4B97"/>
    <w:rsid w:val="00534557"/>
    <w:rsid w:val="00563E14"/>
    <w:rsid w:val="00591D9F"/>
    <w:rsid w:val="005A35B1"/>
    <w:rsid w:val="00653EC9"/>
    <w:rsid w:val="006A29C3"/>
    <w:rsid w:val="006B14FA"/>
    <w:rsid w:val="007319F7"/>
    <w:rsid w:val="00732BEE"/>
    <w:rsid w:val="007525EA"/>
    <w:rsid w:val="00757709"/>
    <w:rsid w:val="007678B1"/>
    <w:rsid w:val="007B4349"/>
    <w:rsid w:val="00807018"/>
    <w:rsid w:val="00813A54"/>
    <w:rsid w:val="008576EE"/>
    <w:rsid w:val="008A3A16"/>
    <w:rsid w:val="00942B3F"/>
    <w:rsid w:val="009B615D"/>
    <w:rsid w:val="009C5D70"/>
    <w:rsid w:val="009F1174"/>
    <w:rsid w:val="00A777EB"/>
    <w:rsid w:val="00A825F9"/>
    <w:rsid w:val="00A945D1"/>
    <w:rsid w:val="00AA779E"/>
    <w:rsid w:val="00AD798D"/>
    <w:rsid w:val="00B64E34"/>
    <w:rsid w:val="00B9169E"/>
    <w:rsid w:val="00C20895"/>
    <w:rsid w:val="00C31FC3"/>
    <w:rsid w:val="00C551C0"/>
    <w:rsid w:val="00C76414"/>
    <w:rsid w:val="00CA14A3"/>
    <w:rsid w:val="00D37418"/>
    <w:rsid w:val="00DB10D7"/>
    <w:rsid w:val="00E03550"/>
    <w:rsid w:val="00E9091F"/>
    <w:rsid w:val="00EF41E8"/>
    <w:rsid w:val="00F249B2"/>
    <w:rsid w:val="00F47D7B"/>
    <w:rsid w:val="00F527BC"/>
    <w:rsid w:val="00F8296C"/>
    <w:rsid w:val="00FA666D"/>
    <w:rsid w:val="00FC2CE2"/>
    <w:rsid w:val="00FC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09BAA"/>
  <w15:docId w15:val="{033E864E-221C-9149-9B3E-3154D8C8A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C03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707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1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D9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1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A54"/>
  </w:style>
  <w:style w:type="paragraph" w:styleId="Footer">
    <w:name w:val="footer"/>
    <w:basedOn w:val="Normal"/>
    <w:link w:val="FooterChar"/>
    <w:uiPriority w:val="99"/>
    <w:unhideWhenUsed/>
    <w:rsid w:val="00813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A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8D75C-B6EC-41F5-B0F5-45D21A319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OLDWESTBURY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Duncan Quarless</dc:creator>
  <cp:lastModifiedBy>Edward Bever</cp:lastModifiedBy>
  <cp:revision>2</cp:revision>
  <dcterms:created xsi:type="dcterms:W3CDTF">2021-02-26T21:02:00Z</dcterms:created>
  <dcterms:modified xsi:type="dcterms:W3CDTF">2021-02-26T21:02:00Z</dcterms:modified>
</cp:coreProperties>
</file>