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STATE UNIVERSITY OF NEW YORK / COLLEGE AT OLD WESTBURY</w:t>
      </w:r>
    </w:p>
    <w:p w:rsidR="00000000" w:rsidDel="00000000" w:rsidP="00000000" w:rsidRDefault="00000000" w:rsidRPr="00000000" w14:paraId="00000002">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Faculty Senate Meeting</w:t>
      </w:r>
    </w:p>
    <w:p w:rsidR="00000000" w:rsidDel="00000000" w:rsidP="00000000" w:rsidRDefault="00000000" w:rsidRPr="00000000" w14:paraId="00000003">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Friday, November 6 2020</w:t>
      </w:r>
    </w:p>
    <w:p w:rsidR="00000000" w:rsidDel="00000000" w:rsidP="00000000" w:rsidRDefault="00000000" w:rsidRPr="00000000" w14:paraId="00000004">
      <w:pPr>
        <w:jc w:val="cente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Documents for this meeting and calendar of meetings are available at:https://sites.google.com/site/oldwestburyfacultysenate/archive</w:t>
      </w:r>
    </w:p>
    <w:p w:rsidR="00000000" w:rsidDel="00000000" w:rsidP="00000000" w:rsidRDefault="00000000" w:rsidRPr="00000000" w14:paraId="00000006">
      <w:pPr>
        <w:jc w:val="cente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Minutes</w:t>
      </w:r>
    </w:p>
    <w:p w:rsidR="00000000" w:rsidDel="00000000" w:rsidP="00000000" w:rsidRDefault="00000000" w:rsidRPr="00000000" w14:paraId="00000008">
      <w:pPr>
        <w:jc w:val="cente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Roster of Senators Present: Michael Kavic (Chair), Maureen Dolan (Parliamentarian), Jennie D’Ambroise (Vice-Chair, Senator-At-Large), Dana Sinclair (Secretary/Treasurer, LIB), John Estes (At-Large Member to EC, CP), Runi Mukherji (At-Large Member to EC, Senator-At-Large), Laurette Morris (University Faculty Senator), Roger Mayer (AC), Llana Barber (AS), Christos Noutsos (BS), Blidi Stemm (CE), Lina Gilic (EE, Senator-At-Large), Deepa Jani (EN), Laura Anker (FY), Chelsea Shields-Más (HP), Do Young Park (M/CIS), Sara Williamson (MMF), Veronika Dolar (PEL), Sarah Smith (PH), Ryoko Yamamoto (SY, CAP), Catherine Bernard (VA), Jeanne Shimizu (ARPT), Danielle Lee (LEC), Sheyi Oladipo (APPC), Eric Hagan (TLRC), Ali Ebrahimi (FRRC, FUAC), Jon Kleinman (Professional), Bonnie Eannone (Professional), Kalief Metellus (SGA), Oluwademilade Ogunlade (SGA), Erik Benau (PY)</w:t>
      </w:r>
    </w:p>
    <w:p w:rsidR="00000000" w:rsidDel="00000000" w:rsidP="00000000" w:rsidRDefault="00000000" w:rsidRPr="00000000" w14:paraId="0000000A">
      <w:pPr>
        <w:rPr>
          <w:rFonts w:ascii="Calibri" w:cs="Calibri" w:eastAsia="Calibri" w:hAnsi="Calibri"/>
          <w:i w:val="0"/>
          <w:color w:val="000000"/>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Non-Voting Members of Senate Present: Duncan Quarless (Provost/AVP), Usama Shaikh (VP/StudAff), Amanda Frisken (Dean SAS), Raj Devasagayam (Dean SOB), Diana Sukhram (Dean SOE)</w:t>
      </w:r>
    </w:p>
    <w:p w:rsidR="00000000" w:rsidDel="00000000" w:rsidP="00000000" w:rsidRDefault="00000000" w:rsidRPr="00000000" w14:paraId="0000000C">
      <w:pPr>
        <w:rPr>
          <w:rFonts w:ascii="Calibri" w:cs="Calibri" w:eastAsia="Calibri" w:hAnsi="Calibri"/>
          <w:i w:val="0"/>
          <w:color w:val="000000"/>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Visitors: Jermaine Archer, Pat Lettini, Carol Quirke, Evan Kobolakis, Lisa Chin, Ana Martinez, Frank Pizzardi, Thomas DelGiudice, Linda Camarasana, Mona Rankin, Len Davis, Timothy Sams, Wayne Edwards, Ashlee Lien, Jody Cardinal, Mili Makhijani, Thomas Lilly, Art Angst, Lisa Lewin, Ozgur Akgun, Tejas Bouklas, Youngjoo Kim, Lenore Walsh, Jillian Crocker, Becky Evans, Erik Benau, Cris Notaro, Claudia Marin Andrade, Patty Harris, Robert Hoyte, Jacob Heller, Yogesh More, Martha Livingston, John Friedman, Erin Toolis, Solomon Chak, Anthony Barbera, Mike Kinane, Dinorah Martinez, Tricia McLaughlin, Nicole Sieben, Lana Thomas,  Manya Mascareno, Lisa Payton, Laura McCauley, Samara Smith, Malini Kumar, Shalei Simms, Renu Balyan, Barbara Hillery, Kasia Platt, Shebuti Rayana, Gary Levanti, Ed Bever, Geta Techanie, Kenneth Winkelman, Rachel Kalish, Mohamed Khalefa, Frank Sanacory, Kinning Poon, Sylvie Kande, Lorenz Neuwirth</w:t>
      </w:r>
      <w:r w:rsidDel="00000000" w:rsidR="00000000" w:rsidRPr="00000000">
        <w:rPr>
          <w:rtl w:val="0"/>
        </w:rPr>
        <w:br w:type="textWrapping"/>
        <w:br w:type="textWrapping"/>
      </w:r>
      <w:r w:rsidDel="00000000" w:rsidR="00000000" w:rsidRPr="00000000">
        <w:rPr>
          <w:rFonts w:ascii="Calibri" w:cs="Calibri" w:eastAsia="Calibri" w:hAnsi="Calibri"/>
          <w:i w:val="0"/>
          <w:color w:val="000000"/>
          <w:sz w:val="24"/>
          <w:szCs w:val="24"/>
          <w:rtl w:val="0"/>
        </w:rPr>
        <w:t xml:space="preserve">Roster of Senators Absent: Xavier Marechaux (AE), Zenaida Madurka (ML), Hana Elgoarany (SGA)</w:t>
      </w:r>
    </w:p>
    <w:p w:rsidR="00000000" w:rsidDel="00000000" w:rsidP="00000000" w:rsidRDefault="00000000" w:rsidRPr="00000000" w14:paraId="0000000E">
      <w:pPr>
        <w:spacing w:before="192" w:line="480" w:lineRule="auto"/>
        <w:jc w:val="both"/>
        <w:rPr>
          <w:rFonts w:ascii="Arial" w:cs="Arial" w:eastAsia="Arial" w:hAnsi="Arial"/>
          <w:i w:val="0"/>
          <w:color w:val="000000"/>
          <w:sz w:val="22"/>
          <w:szCs w:val="22"/>
        </w:rPr>
      </w:pPr>
      <w:r w:rsidDel="00000000" w:rsidR="00000000" w:rsidRPr="00000000">
        <w:rPr>
          <w:rtl w:val="0"/>
        </w:rPr>
      </w:r>
    </w:p>
    <w:p w:rsidR="00000000" w:rsidDel="00000000" w:rsidP="00000000" w:rsidRDefault="00000000" w:rsidRPr="00000000" w14:paraId="0000000F">
      <w:pPr>
        <w:jc w:val="both"/>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I. Call to Order 12:30</w:t>
      </w:r>
    </w:p>
    <w:p w:rsidR="00000000" w:rsidDel="00000000" w:rsidP="00000000" w:rsidRDefault="00000000" w:rsidRPr="00000000" w14:paraId="00000010">
      <w:pPr>
        <w:jc w:val="both"/>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II. A very special guest!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incoming president Dr. Timothy Sam’s joined the meeting to say hello and introduce</w:t>
      </w:r>
    </w:p>
    <w:p w:rsidR="00000000" w:rsidDel="00000000" w:rsidP="00000000" w:rsidRDefault="00000000" w:rsidRPr="00000000" w14:paraId="00000012">
      <w:pPr>
        <w:ind w:left="720" w:firstLine="0"/>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Himself.</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Sam’s is thankful and excited to begin his work here at Old Westbury</w:t>
      </w:r>
    </w:p>
    <w:p w:rsidR="00000000" w:rsidDel="00000000" w:rsidP="00000000" w:rsidRDefault="00000000" w:rsidRPr="00000000" w14:paraId="00000014">
      <w:pPr>
        <w:jc w:val="both"/>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III. Approval of Minutes for Oct 9, 2020</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approved as amended </w:t>
      </w:r>
    </w:p>
    <w:p w:rsidR="00000000" w:rsidDel="00000000" w:rsidP="00000000" w:rsidRDefault="00000000" w:rsidRPr="00000000" w14:paraId="00000016">
      <w:pPr>
        <w:jc w:val="both"/>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 IV. Approval of Minutes for Oct 23, 2020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approved as amended. </w:t>
      </w:r>
    </w:p>
    <w:p w:rsidR="00000000" w:rsidDel="00000000" w:rsidP="00000000" w:rsidRDefault="00000000" w:rsidRPr="00000000" w14:paraId="00000018">
      <w:pPr>
        <w:spacing w:before="192" w:lineRule="auto"/>
        <w:jc w:val="both"/>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V. Faculty Senate Chair’s Report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Addressed budget issue and the revival of a budget committee. Progress is being made and many transparent conversations have taken place.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Guiding principles: for the academic mission of the college to be preserved while increasing revenue and decreasing non personnel costs.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Touched on possibilities for next semester.</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SPAAR needs to get into the bylaws.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Commencement November 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each chairs report there will be positive announcements from the faculty.</w:t>
      </w:r>
    </w:p>
    <w:p w:rsidR="00000000" w:rsidDel="00000000" w:rsidP="00000000" w:rsidRDefault="00000000" w:rsidRPr="00000000" w14:paraId="0000001F">
      <w:pPr>
        <w:spacing w:before="192" w:line="480" w:lineRule="auto"/>
        <w:jc w:val="both"/>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VI. Provost’s Report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 states draft report is finally prepared, more than 100 campus community members that have contributed to the current report.</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Town hall meeting to discuss the report on Monday, advance registration is required.</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corrections and suggestions have been made it will go back to the steering committee and submitted our Middle States chair and a meeting will take place on December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 States gives our students the ability to utilize financial aid. We had a good review in 2011 and 2016. We are on track for a good review this time around as well.</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showcase was a sort of joint effort to acknowledge and highlight some of the work that the faculty is getting accomplished in remote instruction.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continue to work with the faculty senate executive committee to discuss related budget issues of the Division of Academic Affairs.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Grateful for the efforts to advance the co-curricular academic programming this semester.</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SUNY Old Westbury National Honor Society and neuroscience, the new role psi epsilon chapter for its efforts to work in collaboration with the beta chapter at Rutgers University to have a virtual conference this spring semester, congratulations to Dr. Lorenz Neuwirth.</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we will virtually host the student undergraduate research conference.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line="480" w:lineRule="auto"/>
        <w:jc w:val="both"/>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VII. UUP Report</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Tuesday at noon there will be a virtual rally supporting the cause against the stock transfer tax.</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Pre-retirement webinar will happen soon.</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101 webinar :November 18</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UUP is not obligated to get a Covid 19 test but it is possible that in order to come on campus It might soon be mandatory to prove you are safe. The test is actually $200.00 although it is free to campus members.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spacing w:line="480" w:lineRule="auto"/>
        <w:jc w:val="both"/>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VIII. SGA Report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Departmental faculty co sponsorship line of $26,250.00. The application will be finished no later than December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co-sponsorship line is for any initiatives, lectures, speakers, performances, the faculty or any department would like to put on for the whole student body.</w:t>
      </w:r>
    </w:p>
    <w:p w:rsidR="00000000" w:rsidDel="00000000" w:rsidP="00000000" w:rsidRDefault="00000000" w:rsidRPr="00000000" w14:paraId="00000033">
      <w:pPr>
        <w:spacing w:before="192" w:line="480" w:lineRule="auto"/>
        <w:jc w:val="both"/>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IX. IT resolution response &amp; HyFlex Rooms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updating the communications between the most important departments here being facilities and IDS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send an immediate notification to everybody when something happens as far as service notifications go</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HyFlex classrooms allow some students to remain remote and professors in the classroom and students to communicate in a seamless way.</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cost for a high level HyFlex classroom is anything between 175,00 to 300,000 per classroom.</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into creating pilot rooms and we are looking for faculty input. Two pilot rooms are being built in the library right now.</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faculty to share their experiences with remote learning.</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planning to do 10 of these classrooms, funded through the CARES act with the money having an expiration date. Deadline of December 9</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pilot rooms to be used by faculty in order to see how well these rooms will work for our faculty.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discussion was opened </w:t>
      </w:r>
    </w:p>
    <w:p w:rsidR="00000000" w:rsidDel="00000000" w:rsidP="00000000" w:rsidRDefault="00000000" w:rsidRPr="00000000" w14:paraId="0000003C">
      <w:pPr>
        <w:spacing w:before="192" w:line="480" w:lineRule="auto"/>
        <w:jc w:val="both"/>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 X. Discussion of facility dependent courses in Spring 2021</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discussion about feelings towards courses that will be held on campus was held</w:t>
      </w:r>
    </w:p>
    <w:p w:rsidR="00000000" w:rsidDel="00000000" w:rsidP="00000000" w:rsidRDefault="00000000" w:rsidRPr="00000000" w14:paraId="0000003E">
      <w:pPr>
        <w:spacing w:before="192" w:line="480" w:lineRule="auto"/>
        <w:ind w:left="-180" w:firstLine="288"/>
        <w:jc w:val="both"/>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XI. Sharing of Concerns/Announcements </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before="192" w:line="480" w:lineRule="auto"/>
        <w:ind w:left="-180" w:firstLine="288"/>
        <w:jc w:val="both"/>
        <w:rPr>
          <w:rFonts w:ascii="Times New Roman" w:cs="Times New Roman" w:eastAsia="Times New Roman" w:hAnsi="Times New Roman"/>
          <w:i w:val="0"/>
          <w:color w:val="000000"/>
          <w:sz w:val="24"/>
          <w:szCs w:val="24"/>
        </w:rPr>
      </w:pPr>
      <w:r w:rsidDel="00000000" w:rsidR="00000000" w:rsidRPr="00000000">
        <w:rPr>
          <w:rFonts w:ascii="Arial" w:cs="Arial" w:eastAsia="Arial" w:hAnsi="Arial"/>
          <w:i w:val="0"/>
          <w:color w:val="000000"/>
          <w:sz w:val="22"/>
          <w:szCs w:val="22"/>
          <w:rtl w:val="0"/>
        </w:rPr>
        <w:t xml:space="preserve">XII. Adjournment</w:t>
      </w:r>
      <w:r w:rsidDel="00000000" w:rsidR="00000000" w:rsidRPr="00000000">
        <w:rPr>
          <w:rtl w:val="0"/>
        </w:rPr>
      </w:r>
    </w:p>
    <w:p w:rsidR="00000000" w:rsidDel="00000000" w:rsidP="00000000" w:rsidRDefault="00000000" w:rsidRPr="00000000" w14:paraId="00000041">
      <w:pPr>
        <w:ind w:left="-180" w:firstLine="0"/>
        <w:jc w:val="both"/>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42">
      <w:pPr>
        <w:ind w:left="-180" w:firstLine="0"/>
        <w:jc w:val="both"/>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3">
      <w:pPr>
        <w:ind w:left="-180" w:firstLine="0"/>
        <w:jc w:val="both"/>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4">
      <w:pPr>
        <w:ind w:left="-18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i w:val="1"/>
        <w:color w:val="333333"/>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7A07"/>
    <w:pPr>
      <w:ind w:left="720"/>
      <w:contextualSpacing w:val="1"/>
    </w:pPr>
  </w:style>
  <w:style w:type="character" w:styleId="Hyperlink">
    <w:name w:val="Hyperlink"/>
    <w:basedOn w:val="DefaultParagraphFont"/>
    <w:uiPriority w:val="99"/>
    <w:unhideWhenUsed w:val="1"/>
    <w:rsid w:val="003E7A07"/>
    <w:rPr>
      <w:color w:val="0563c1" w:themeColor="hyperlink"/>
      <w:u w:val="single"/>
    </w:rPr>
  </w:style>
  <w:style w:type="character" w:styleId="UnresolvedMention">
    <w:name w:val="Unresolved Mention"/>
    <w:basedOn w:val="DefaultParagraphFont"/>
    <w:uiPriority w:val="99"/>
    <w:rsid w:val="003E7A07"/>
    <w:rPr>
      <w:color w:val="605e5c"/>
      <w:shd w:color="auto" w:fill="e1dfdd" w:val="clear"/>
    </w:rPr>
  </w:style>
  <w:style w:type="paragraph" w:styleId="NormalWeb">
    <w:name w:val="Normal (Web)"/>
    <w:basedOn w:val="Normal"/>
    <w:uiPriority w:val="99"/>
    <w:semiHidden w:val="1"/>
    <w:unhideWhenUsed w:val="1"/>
    <w:rsid w:val="009C5426"/>
    <w:pPr>
      <w:spacing w:after="100" w:afterAutospacing="1" w:before="100" w:beforeAutospacing="1"/>
    </w:pPr>
    <w:rPr>
      <w:rFonts w:ascii="Times New Roman" w:eastAsia="Times New Roman" w:hAnsi="Times New Roman"/>
      <w:i w:val="0"/>
      <w:iCs w:val="0"/>
      <w:color w:val="auto"/>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WF/+rcdMwubFABWNo/VbeC7Psg==">AMUW2mX39Cj7rvvurYoJo63sUsVFr2R04jCYWPI/n+tKhVKQkfMQ9tMCAwgVPA/dtx8JzLFidq2Ibn19VQeybzJmihu4fivIoiOWJYZd3NipYG+cCJC/Wjc=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2020-11-12T02:27:00.0000000Z</dcterms:created>
  <dc:creator>Dana Tomlin</dc:creator>
</cp:coreProperties>
</file>