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04EF5" w14:textId="77777777" w:rsidR="00D707DC" w:rsidRPr="00D707DC" w:rsidRDefault="00D707DC" w:rsidP="00D707DC"/>
    <w:p w14:paraId="42CCBF97" w14:textId="48DB1FCB" w:rsidR="006C78D4" w:rsidRPr="00B434AE" w:rsidRDefault="006C78D4" w:rsidP="006C78D4">
      <w:pPr>
        <w:jc w:val="center"/>
        <w:rPr>
          <w:rFonts w:ascii="Calibri" w:hAnsi="Calibri" w:cs="Calibri"/>
          <w:b/>
          <w:sz w:val="32"/>
          <w:szCs w:val="32"/>
        </w:rPr>
      </w:pPr>
      <w:r w:rsidRPr="00B434AE">
        <w:rPr>
          <w:rFonts w:ascii="Calibri" w:hAnsi="Calibri" w:cs="Calibri"/>
          <w:b/>
          <w:sz w:val="32"/>
          <w:szCs w:val="32"/>
        </w:rPr>
        <w:fldChar w:fldCharType="begin"/>
      </w:r>
      <w:r w:rsidRPr="00B434AE">
        <w:rPr>
          <w:rFonts w:ascii="Calibri" w:hAnsi="Calibri" w:cs="Calibri"/>
          <w:b/>
          <w:sz w:val="32"/>
          <w:szCs w:val="32"/>
        </w:rPr>
        <w:instrText>PRIVATE</w:instrText>
      </w:r>
      <w:r w:rsidRPr="00B434AE">
        <w:rPr>
          <w:rFonts w:ascii="Calibri" w:hAnsi="Calibri" w:cs="Calibri"/>
          <w:b/>
          <w:sz w:val="32"/>
          <w:szCs w:val="32"/>
        </w:rPr>
        <w:fldChar w:fldCharType="end"/>
      </w:r>
      <w:r w:rsidRPr="00B434AE">
        <w:rPr>
          <w:rFonts w:ascii="Calibri" w:hAnsi="Calibri" w:cs="Calibri"/>
          <w:b/>
          <w:sz w:val="32"/>
          <w:szCs w:val="32"/>
        </w:rPr>
        <w:t>Resolution: Revised Manual for Appointment, Reappointment, Promotion and Tenure</w:t>
      </w:r>
    </w:p>
    <w:p w14:paraId="5A642AE2" w14:textId="77777777" w:rsidR="006C78D4" w:rsidRDefault="006C78D4" w:rsidP="006C78D4">
      <w:pPr>
        <w:rPr>
          <w:rFonts w:ascii="Calibri" w:hAnsi="Calibri" w:cs="Calibri"/>
          <w:b/>
          <w:sz w:val="24"/>
          <w:szCs w:val="24"/>
        </w:rPr>
      </w:pPr>
    </w:p>
    <w:p w14:paraId="2E058CB0" w14:textId="77777777" w:rsidR="006C78D4" w:rsidRDefault="006C78D4" w:rsidP="006C78D4">
      <w:pPr>
        <w:rPr>
          <w:rFonts w:ascii="Calibri" w:hAnsi="Calibri" w:cs="Calibri"/>
          <w:b/>
          <w:sz w:val="24"/>
          <w:szCs w:val="24"/>
        </w:rPr>
      </w:pPr>
    </w:p>
    <w:p w14:paraId="0A1A47FE" w14:textId="02CB9343" w:rsidR="006C78D4" w:rsidRDefault="006C78D4" w:rsidP="00ED6258">
      <w:pPr>
        <w:tabs>
          <w:tab w:val="left" w:pos="1440"/>
        </w:tabs>
        <w:spacing w:after="120"/>
        <w:ind w:left="1440" w:hanging="1440"/>
        <w:rPr>
          <w:rFonts w:ascii="Calibri" w:hAnsi="Calibri" w:cs="Calibri"/>
          <w:sz w:val="24"/>
          <w:szCs w:val="24"/>
        </w:rPr>
      </w:pPr>
      <w:r>
        <w:rPr>
          <w:rFonts w:ascii="Calibri" w:hAnsi="Calibri" w:cs="Calibri"/>
          <w:b/>
          <w:sz w:val="24"/>
          <w:szCs w:val="24"/>
        </w:rPr>
        <w:t>Whereas,</w:t>
      </w:r>
      <w:r>
        <w:rPr>
          <w:rFonts w:ascii="Calibri" w:hAnsi="Calibri" w:cs="Calibri"/>
          <w:b/>
          <w:sz w:val="24"/>
          <w:szCs w:val="24"/>
        </w:rPr>
        <w:tab/>
      </w:r>
      <w:proofErr w:type="gramStart"/>
      <w:r>
        <w:rPr>
          <w:rFonts w:ascii="Calibri" w:hAnsi="Calibri" w:cs="Calibri"/>
          <w:sz w:val="24"/>
          <w:szCs w:val="24"/>
        </w:rPr>
        <w:t>The</w:t>
      </w:r>
      <w:proofErr w:type="gramEnd"/>
      <w:r>
        <w:rPr>
          <w:rFonts w:ascii="Calibri" w:hAnsi="Calibri" w:cs="Calibri"/>
          <w:sz w:val="24"/>
          <w:szCs w:val="24"/>
        </w:rPr>
        <w:t xml:space="preserve"> present ARPT Manual dates from 2003, and</w:t>
      </w:r>
      <w:r w:rsidR="00ED6258">
        <w:rPr>
          <w:rFonts w:ascii="Calibri" w:hAnsi="Calibri" w:cs="Calibri"/>
          <w:sz w:val="24"/>
          <w:szCs w:val="24"/>
        </w:rPr>
        <w:t xml:space="preserve"> m</w:t>
      </w:r>
      <w:r>
        <w:rPr>
          <w:rFonts w:ascii="Calibri" w:hAnsi="Calibri" w:cs="Calibri"/>
          <w:sz w:val="24"/>
          <w:szCs w:val="24"/>
        </w:rPr>
        <w:t>any College, Department, and ARPT practices and norms have changed in the interim, and</w:t>
      </w:r>
    </w:p>
    <w:p w14:paraId="271A1EC9" w14:textId="5824BA8E" w:rsidR="006C78D4" w:rsidRDefault="006C78D4" w:rsidP="00E87CFD">
      <w:pPr>
        <w:tabs>
          <w:tab w:val="left" w:pos="1440"/>
        </w:tabs>
        <w:spacing w:after="120"/>
        <w:ind w:left="1440" w:hanging="1440"/>
        <w:rPr>
          <w:rFonts w:ascii="Calibri" w:hAnsi="Calibri" w:cs="Calibri"/>
          <w:sz w:val="24"/>
          <w:szCs w:val="24"/>
        </w:rPr>
      </w:pPr>
      <w:r>
        <w:rPr>
          <w:rFonts w:ascii="Calibri" w:hAnsi="Calibri" w:cs="Calibri"/>
          <w:b/>
          <w:sz w:val="24"/>
          <w:szCs w:val="24"/>
        </w:rPr>
        <w:t xml:space="preserve">Whereas, </w:t>
      </w:r>
      <w:r>
        <w:rPr>
          <w:rFonts w:ascii="Calibri" w:hAnsi="Calibri" w:cs="Calibri"/>
          <w:b/>
          <w:sz w:val="24"/>
          <w:szCs w:val="24"/>
        </w:rPr>
        <w:tab/>
      </w:r>
      <w:r>
        <w:rPr>
          <w:rFonts w:ascii="Calibri" w:hAnsi="Calibri" w:cs="Calibri"/>
          <w:sz w:val="24"/>
          <w:szCs w:val="24"/>
        </w:rPr>
        <w:t>The Senate in 2018 commissioned a revision of the Manual to reflect current practices, and</w:t>
      </w:r>
    </w:p>
    <w:p w14:paraId="1415C842" w14:textId="410177C6" w:rsidR="006C78D4" w:rsidRDefault="006C78D4" w:rsidP="00E87CFD">
      <w:pPr>
        <w:tabs>
          <w:tab w:val="left" w:pos="1440"/>
        </w:tabs>
        <w:spacing w:after="120"/>
        <w:ind w:left="1440" w:hanging="1440"/>
        <w:rPr>
          <w:rFonts w:ascii="Calibri" w:hAnsi="Calibri" w:cs="Calibri"/>
          <w:sz w:val="24"/>
          <w:szCs w:val="24"/>
        </w:rPr>
      </w:pPr>
      <w:r>
        <w:rPr>
          <w:rFonts w:ascii="Calibri" w:hAnsi="Calibri" w:cs="Calibri"/>
          <w:b/>
          <w:sz w:val="24"/>
          <w:szCs w:val="24"/>
        </w:rPr>
        <w:t xml:space="preserve">Whereas, </w:t>
      </w:r>
      <w:r>
        <w:rPr>
          <w:rFonts w:ascii="Calibri" w:hAnsi="Calibri" w:cs="Calibri"/>
          <w:b/>
          <w:sz w:val="24"/>
          <w:szCs w:val="24"/>
        </w:rPr>
        <w:tab/>
      </w:r>
      <w:r>
        <w:rPr>
          <w:rFonts w:ascii="Calibri" w:hAnsi="Calibri" w:cs="Calibri"/>
          <w:sz w:val="24"/>
          <w:szCs w:val="24"/>
        </w:rPr>
        <w:t>This revision was produced during summer 2018 and was vetted and modified in fall-spring 2018-201</w:t>
      </w:r>
      <w:r w:rsidR="00B625CC">
        <w:rPr>
          <w:rFonts w:ascii="Calibri" w:hAnsi="Calibri" w:cs="Calibri"/>
          <w:sz w:val="24"/>
          <w:szCs w:val="24"/>
        </w:rPr>
        <w:t>9</w:t>
      </w:r>
      <w:bookmarkStart w:id="0" w:name="_GoBack"/>
      <w:bookmarkEnd w:id="0"/>
      <w:r>
        <w:rPr>
          <w:rFonts w:ascii="Calibri" w:hAnsi="Calibri" w:cs="Calibri"/>
          <w:sz w:val="24"/>
          <w:szCs w:val="24"/>
        </w:rPr>
        <w:t xml:space="preserve"> by a committee of six faculty with long ARPT experience drawn from the Schools of Business (1), Education (1), and Arts and Sciences (4), as well as UUP (1 of the six members), and</w:t>
      </w:r>
    </w:p>
    <w:p w14:paraId="246F3DA2" w14:textId="20F030FF" w:rsidR="006C78D4" w:rsidRDefault="006C78D4" w:rsidP="00E87CFD">
      <w:pPr>
        <w:tabs>
          <w:tab w:val="left" w:pos="1440"/>
        </w:tabs>
        <w:spacing w:after="120"/>
        <w:ind w:left="1440" w:hanging="1440"/>
        <w:rPr>
          <w:rFonts w:ascii="Calibri" w:hAnsi="Calibri" w:cs="Calibri"/>
          <w:sz w:val="24"/>
          <w:szCs w:val="24"/>
        </w:rPr>
      </w:pPr>
      <w:r>
        <w:rPr>
          <w:rFonts w:ascii="Calibri" w:hAnsi="Calibri" w:cs="Calibri"/>
          <w:b/>
          <w:sz w:val="24"/>
          <w:szCs w:val="24"/>
        </w:rPr>
        <w:t>Whereas</w:t>
      </w:r>
      <w:r w:rsidR="00EB40B4">
        <w:rPr>
          <w:rFonts w:ascii="Calibri" w:hAnsi="Calibri" w:cs="Calibri"/>
          <w:b/>
          <w:sz w:val="24"/>
          <w:szCs w:val="24"/>
        </w:rPr>
        <w:t xml:space="preserve">, </w:t>
      </w:r>
      <w:r w:rsidR="00EB40B4">
        <w:rPr>
          <w:rFonts w:ascii="Calibri" w:hAnsi="Calibri" w:cs="Calibri"/>
          <w:b/>
          <w:sz w:val="24"/>
          <w:szCs w:val="24"/>
        </w:rPr>
        <w:tab/>
      </w:r>
      <w:r w:rsidR="00EB40B4">
        <w:rPr>
          <w:rFonts w:ascii="Calibri" w:hAnsi="Calibri" w:cs="Calibri"/>
          <w:sz w:val="24"/>
          <w:szCs w:val="24"/>
        </w:rPr>
        <w:t>This modified document, with further changes by the current ARPT Committee, is now recommended by ARPT to the Senate for consideration and adoption, and</w:t>
      </w:r>
    </w:p>
    <w:p w14:paraId="69974398" w14:textId="26136619" w:rsidR="00EB40B4" w:rsidRDefault="00EB40B4" w:rsidP="00E87CFD">
      <w:pPr>
        <w:tabs>
          <w:tab w:val="left" w:pos="1440"/>
        </w:tabs>
        <w:spacing w:after="120"/>
        <w:ind w:left="1440" w:hanging="1440"/>
        <w:rPr>
          <w:rFonts w:ascii="Calibri" w:hAnsi="Calibri" w:cs="Calibri"/>
          <w:sz w:val="24"/>
          <w:szCs w:val="24"/>
        </w:rPr>
      </w:pPr>
      <w:r>
        <w:rPr>
          <w:rFonts w:ascii="Calibri" w:hAnsi="Calibri" w:cs="Calibri"/>
          <w:b/>
          <w:sz w:val="24"/>
          <w:szCs w:val="24"/>
        </w:rPr>
        <w:t xml:space="preserve">Whereas, </w:t>
      </w:r>
      <w:r>
        <w:rPr>
          <w:rFonts w:ascii="Calibri" w:hAnsi="Calibri" w:cs="Calibri"/>
          <w:b/>
          <w:sz w:val="24"/>
          <w:szCs w:val="24"/>
        </w:rPr>
        <w:tab/>
      </w:r>
      <w:proofErr w:type="gramStart"/>
      <w:r>
        <w:rPr>
          <w:rFonts w:ascii="Calibri" w:hAnsi="Calibri" w:cs="Calibri"/>
          <w:sz w:val="24"/>
          <w:szCs w:val="24"/>
        </w:rPr>
        <w:t>The</w:t>
      </w:r>
      <w:proofErr w:type="gramEnd"/>
      <w:r>
        <w:rPr>
          <w:rFonts w:ascii="Calibri" w:hAnsi="Calibri" w:cs="Calibri"/>
          <w:sz w:val="24"/>
          <w:szCs w:val="24"/>
        </w:rPr>
        <w:t xml:space="preserve"> draft Manual as revised reflects current Board of Trustees, UUP, College, and ARPT norms and practices in a clean and usable format, subject to future modification as may later be needed,</w:t>
      </w:r>
    </w:p>
    <w:p w14:paraId="4B6905FC" w14:textId="77777777" w:rsidR="00EB40B4" w:rsidRDefault="00EB40B4" w:rsidP="00E87CFD">
      <w:pPr>
        <w:tabs>
          <w:tab w:val="left" w:pos="1440"/>
        </w:tabs>
        <w:spacing w:after="120"/>
        <w:ind w:left="1440" w:hanging="1440"/>
        <w:rPr>
          <w:rFonts w:ascii="Calibri" w:hAnsi="Calibri" w:cs="Calibri"/>
          <w:sz w:val="24"/>
          <w:szCs w:val="24"/>
        </w:rPr>
      </w:pPr>
      <w:r>
        <w:rPr>
          <w:rFonts w:ascii="Calibri" w:hAnsi="Calibri" w:cs="Calibri"/>
          <w:b/>
          <w:sz w:val="24"/>
          <w:szCs w:val="24"/>
        </w:rPr>
        <w:t>Therefore, be it resolved,</w:t>
      </w:r>
      <w:r>
        <w:rPr>
          <w:rFonts w:ascii="Calibri" w:hAnsi="Calibri" w:cs="Calibri"/>
          <w:sz w:val="24"/>
          <w:szCs w:val="24"/>
        </w:rPr>
        <w:t xml:space="preserve"> </w:t>
      </w:r>
    </w:p>
    <w:p w14:paraId="5140A2F3" w14:textId="25E54FAA" w:rsidR="00EB40B4" w:rsidRDefault="00EB40B4" w:rsidP="00E87CFD">
      <w:pPr>
        <w:tabs>
          <w:tab w:val="left" w:pos="1440"/>
        </w:tabs>
        <w:spacing w:after="120"/>
        <w:ind w:left="1440" w:hanging="1440"/>
        <w:rPr>
          <w:rFonts w:ascii="Calibri" w:hAnsi="Calibri" w:cs="Calibri"/>
          <w:sz w:val="24"/>
          <w:szCs w:val="24"/>
        </w:rPr>
      </w:pPr>
      <w:r>
        <w:rPr>
          <w:rFonts w:ascii="Calibri" w:hAnsi="Calibri" w:cs="Calibri"/>
          <w:sz w:val="24"/>
          <w:szCs w:val="24"/>
        </w:rPr>
        <w:tab/>
        <w:t xml:space="preserve">That the 2019 draft “Manual for Appointment, Reappointment, Promotion, and Tenure” </w:t>
      </w:r>
      <w:r w:rsidR="00E87CFD">
        <w:rPr>
          <w:rFonts w:ascii="Calibri" w:hAnsi="Calibri" w:cs="Calibri"/>
          <w:sz w:val="24"/>
          <w:szCs w:val="24"/>
        </w:rPr>
        <w:t>(</w:t>
      </w:r>
      <w:r w:rsidR="00E87CFD">
        <w:rPr>
          <w:rFonts w:ascii="Calibri" w:hAnsi="Calibri" w:cs="Calibri"/>
          <w:i/>
          <w:sz w:val="24"/>
          <w:szCs w:val="24"/>
        </w:rPr>
        <w:t>Manual</w:t>
      </w:r>
      <w:r w:rsidR="00E87CFD">
        <w:rPr>
          <w:rFonts w:ascii="Calibri" w:hAnsi="Calibri" w:cs="Calibri"/>
          <w:sz w:val="24"/>
          <w:szCs w:val="24"/>
        </w:rPr>
        <w:t>)</w:t>
      </w:r>
      <w:r w:rsidR="00E87CFD">
        <w:rPr>
          <w:rFonts w:ascii="Calibri" w:hAnsi="Calibri" w:cs="Calibri"/>
          <w:i/>
          <w:sz w:val="24"/>
          <w:szCs w:val="24"/>
        </w:rPr>
        <w:t xml:space="preserve"> </w:t>
      </w:r>
      <w:r>
        <w:rPr>
          <w:rFonts w:ascii="Calibri" w:hAnsi="Calibri" w:cs="Calibri"/>
          <w:sz w:val="24"/>
          <w:szCs w:val="24"/>
        </w:rPr>
        <w:t>is adopted by the Faculty Senate, and</w:t>
      </w:r>
    </w:p>
    <w:p w14:paraId="5BCCA051" w14:textId="5BFF546A" w:rsidR="00EB40B4" w:rsidRDefault="00EB40B4" w:rsidP="00E87CFD">
      <w:pPr>
        <w:tabs>
          <w:tab w:val="left" w:pos="1440"/>
        </w:tabs>
        <w:spacing w:after="120"/>
        <w:ind w:left="1440" w:hanging="1440"/>
        <w:rPr>
          <w:rFonts w:ascii="Calibri" w:hAnsi="Calibri" w:cs="Calibri"/>
          <w:b/>
          <w:sz w:val="24"/>
          <w:szCs w:val="24"/>
        </w:rPr>
      </w:pPr>
      <w:r w:rsidRPr="00EB40B4">
        <w:rPr>
          <w:rFonts w:ascii="Calibri" w:hAnsi="Calibri" w:cs="Calibri"/>
          <w:b/>
          <w:sz w:val="24"/>
          <w:szCs w:val="24"/>
        </w:rPr>
        <w:t>Be it further resolved,</w:t>
      </w:r>
    </w:p>
    <w:p w14:paraId="6D565001" w14:textId="36940758" w:rsidR="00EB40B4" w:rsidRDefault="00EB40B4" w:rsidP="00E87CFD">
      <w:pPr>
        <w:tabs>
          <w:tab w:val="left" w:pos="1440"/>
        </w:tabs>
        <w:spacing w:after="120"/>
        <w:ind w:left="1440" w:hanging="1440"/>
        <w:rPr>
          <w:rFonts w:ascii="Calibri" w:hAnsi="Calibri" w:cs="Calibri"/>
          <w:sz w:val="24"/>
          <w:szCs w:val="24"/>
        </w:rPr>
      </w:pPr>
      <w:r>
        <w:rPr>
          <w:rFonts w:ascii="Calibri" w:hAnsi="Calibri" w:cs="Calibri"/>
          <w:b/>
          <w:sz w:val="24"/>
          <w:szCs w:val="24"/>
        </w:rPr>
        <w:tab/>
      </w:r>
      <w:r>
        <w:rPr>
          <w:rFonts w:ascii="Calibri" w:hAnsi="Calibri" w:cs="Calibri"/>
          <w:sz w:val="24"/>
          <w:szCs w:val="24"/>
        </w:rPr>
        <w:t>That th</w:t>
      </w:r>
      <w:r w:rsidR="00E87CFD">
        <w:rPr>
          <w:rFonts w:ascii="Calibri" w:hAnsi="Calibri" w:cs="Calibri"/>
          <w:sz w:val="24"/>
          <w:szCs w:val="24"/>
        </w:rPr>
        <w:t xml:space="preserve">e revised </w:t>
      </w:r>
      <w:r w:rsidR="00E87CFD">
        <w:rPr>
          <w:rFonts w:ascii="Calibri" w:hAnsi="Calibri" w:cs="Calibri"/>
          <w:i/>
          <w:sz w:val="24"/>
          <w:szCs w:val="24"/>
        </w:rPr>
        <w:t>Manual</w:t>
      </w:r>
      <w:r w:rsidR="00E87CFD">
        <w:rPr>
          <w:rFonts w:ascii="Calibri" w:hAnsi="Calibri" w:cs="Calibri"/>
          <w:sz w:val="24"/>
          <w:szCs w:val="24"/>
        </w:rPr>
        <w:t xml:space="preserve"> shall apply to all ARPT cases starting with the first full semester after its adoption, except as further specified, and</w:t>
      </w:r>
    </w:p>
    <w:p w14:paraId="67EA9C4C" w14:textId="4896DF3C" w:rsidR="00E87CFD" w:rsidRDefault="00E87CFD" w:rsidP="00E87CFD">
      <w:pPr>
        <w:tabs>
          <w:tab w:val="left" w:pos="1440"/>
        </w:tabs>
        <w:spacing w:after="120"/>
        <w:ind w:left="1440" w:hanging="1440"/>
        <w:rPr>
          <w:rFonts w:ascii="Calibri" w:hAnsi="Calibri" w:cs="Calibri"/>
          <w:sz w:val="24"/>
          <w:szCs w:val="24"/>
        </w:rPr>
      </w:pPr>
      <w:r>
        <w:rPr>
          <w:rFonts w:ascii="Calibri" w:hAnsi="Calibri" w:cs="Calibri"/>
          <w:b/>
          <w:sz w:val="24"/>
          <w:szCs w:val="24"/>
        </w:rPr>
        <w:t>Be it further resolved,</w:t>
      </w:r>
    </w:p>
    <w:p w14:paraId="5EFED012" w14:textId="245E79F1" w:rsidR="00E87CFD" w:rsidRDefault="00E87CFD" w:rsidP="00E87CFD">
      <w:pPr>
        <w:tabs>
          <w:tab w:val="left" w:pos="1440"/>
        </w:tabs>
        <w:spacing w:after="120"/>
        <w:ind w:left="1440" w:hanging="1440"/>
        <w:rPr>
          <w:rFonts w:ascii="Calibri" w:hAnsi="Calibri" w:cs="Calibri"/>
          <w:sz w:val="24"/>
          <w:szCs w:val="24"/>
        </w:rPr>
      </w:pPr>
      <w:r>
        <w:rPr>
          <w:rFonts w:ascii="Calibri" w:hAnsi="Calibri" w:cs="Calibri"/>
          <w:sz w:val="24"/>
          <w:szCs w:val="24"/>
        </w:rPr>
        <w:tab/>
        <w:t xml:space="preserve">That candidates already in the process leading to tenure consideration (“on the tenure track”) prior to that semester may choose to follow either the 2003 or the revised </w:t>
      </w:r>
      <w:r>
        <w:rPr>
          <w:rFonts w:ascii="Calibri" w:hAnsi="Calibri" w:cs="Calibri"/>
          <w:i/>
          <w:sz w:val="24"/>
          <w:szCs w:val="24"/>
        </w:rPr>
        <w:t>Manual</w:t>
      </w:r>
      <w:r>
        <w:rPr>
          <w:rFonts w:ascii="Calibri" w:hAnsi="Calibri" w:cs="Calibri"/>
          <w:sz w:val="24"/>
          <w:szCs w:val="24"/>
        </w:rPr>
        <w:t xml:space="preserve"> and may adopt the latter at any time up to and including their consideration for tenure and promotion to Associate Professor.</w:t>
      </w:r>
    </w:p>
    <w:p w14:paraId="5778DC81" w14:textId="77777777" w:rsidR="00B434AE" w:rsidRDefault="00B434AE" w:rsidP="00E87CFD">
      <w:pPr>
        <w:tabs>
          <w:tab w:val="left" w:pos="1440"/>
        </w:tabs>
        <w:spacing w:after="120"/>
        <w:ind w:left="1440" w:hanging="1440"/>
        <w:rPr>
          <w:rFonts w:ascii="Calibri" w:hAnsi="Calibri" w:cs="Calibri"/>
          <w:sz w:val="24"/>
          <w:szCs w:val="24"/>
        </w:rPr>
      </w:pPr>
    </w:p>
    <w:p w14:paraId="31A5C00F" w14:textId="5AE34E7F" w:rsidR="006C78D4" w:rsidRDefault="00E87CFD" w:rsidP="00E87CFD">
      <w:pPr>
        <w:tabs>
          <w:tab w:val="left" w:pos="1440"/>
        </w:tabs>
        <w:spacing w:after="160"/>
        <w:ind w:left="1440" w:hanging="1440"/>
      </w:pPr>
      <w:r>
        <w:rPr>
          <w:rFonts w:ascii="Calibri" w:hAnsi="Calibri" w:cs="Calibri"/>
          <w:b/>
          <w:sz w:val="24"/>
          <w:szCs w:val="24"/>
        </w:rPr>
        <w:t xml:space="preserve">Submitted </w:t>
      </w:r>
      <w:proofErr w:type="gramStart"/>
      <w:r>
        <w:rPr>
          <w:rFonts w:ascii="Calibri" w:hAnsi="Calibri" w:cs="Calibri"/>
          <w:b/>
          <w:sz w:val="24"/>
          <w:szCs w:val="24"/>
        </w:rPr>
        <w:t>by:</w:t>
      </w:r>
      <w:proofErr w:type="gramEnd"/>
      <w:r w:rsidRPr="00E87CFD">
        <w:rPr>
          <w:rFonts w:ascii="Calibri" w:hAnsi="Calibri" w:cs="Calibri"/>
          <w:b/>
          <w:sz w:val="24"/>
          <w:szCs w:val="24"/>
        </w:rPr>
        <w:t xml:space="preserve"> Christopher Hobson, Chair, ARPT</w:t>
      </w:r>
      <w:r>
        <w:rPr>
          <w:rFonts w:ascii="Calibri" w:hAnsi="Calibri" w:cs="Calibri"/>
          <w:b/>
          <w:sz w:val="24"/>
          <w:szCs w:val="24"/>
        </w:rPr>
        <w:t>, April 2</w:t>
      </w:r>
      <w:r w:rsidR="00705276">
        <w:rPr>
          <w:rFonts w:ascii="Calibri" w:hAnsi="Calibri" w:cs="Calibri"/>
          <w:b/>
          <w:sz w:val="24"/>
          <w:szCs w:val="24"/>
        </w:rPr>
        <w:t>2</w:t>
      </w:r>
      <w:r>
        <w:rPr>
          <w:rFonts w:ascii="Calibri" w:hAnsi="Calibri" w:cs="Calibri"/>
          <w:b/>
          <w:sz w:val="24"/>
          <w:szCs w:val="24"/>
        </w:rPr>
        <w:t>, 2019</w:t>
      </w:r>
    </w:p>
    <w:sectPr w:rsidR="006C78D4" w:rsidSect="00E87CF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B02F7"/>
    <w:rsid w:val="000B02F7"/>
    <w:rsid w:val="003B1487"/>
    <w:rsid w:val="00476B30"/>
    <w:rsid w:val="0061120E"/>
    <w:rsid w:val="006C78D4"/>
    <w:rsid w:val="00705276"/>
    <w:rsid w:val="00917D21"/>
    <w:rsid w:val="009862F6"/>
    <w:rsid w:val="00B434AE"/>
    <w:rsid w:val="00B625CC"/>
    <w:rsid w:val="00C91B74"/>
    <w:rsid w:val="00D707DC"/>
    <w:rsid w:val="00E87CFD"/>
    <w:rsid w:val="00EB40B4"/>
    <w:rsid w:val="00ED6258"/>
    <w:rsid w:val="00FD2D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96CD"/>
  <w15:chartTrackingRefBased/>
  <w15:docId w15:val="{E9A1C595-C5DA-44CA-93ED-2D8C4200D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8D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BottomofForm">
    <w:name w:val="HTML Bottom of Form"/>
    <w:next w:val="Normal"/>
    <w:link w:val="z-BottomofFormChar"/>
    <w:hidden/>
    <w:rsid w:val="006C78D4"/>
    <w:pPr>
      <w:pBdr>
        <w:top w:val="double" w:sz="2" w:space="0" w:color="000000"/>
      </w:pBdr>
      <w:spacing w:after="0" w:line="240" w:lineRule="auto"/>
      <w:jc w:val="center"/>
    </w:pPr>
    <w:rPr>
      <w:rFonts w:ascii="Arial" w:eastAsia="Times New Roman" w:hAnsi="Arial" w:cs="Times New Roman"/>
      <w:snapToGrid w:val="0"/>
      <w:vanish/>
      <w:sz w:val="16"/>
      <w:szCs w:val="20"/>
    </w:rPr>
  </w:style>
  <w:style w:type="character" w:customStyle="1" w:styleId="z-BottomofFormChar">
    <w:name w:val="z-Bottom of Form Char"/>
    <w:basedOn w:val="DefaultParagraphFont"/>
    <w:link w:val="z-BottomofForm"/>
    <w:rsid w:val="006C78D4"/>
    <w:rPr>
      <w:rFonts w:ascii="Arial" w:eastAsia="Times New Roman" w:hAnsi="Arial" w:cs="Times New Roman"/>
      <w:snapToGrid w:val="0"/>
      <w:vanish/>
      <w:sz w:val="16"/>
      <w:szCs w:val="20"/>
    </w:rPr>
  </w:style>
  <w:style w:type="paragraph" w:styleId="BalloonText">
    <w:name w:val="Balloon Text"/>
    <w:basedOn w:val="Normal"/>
    <w:link w:val="BalloonTextChar"/>
    <w:uiPriority w:val="99"/>
    <w:semiHidden/>
    <w:unhideWhenUsed/>
    <w:rsid w:val="006C78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8D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Hobson</dc:creator>
  <cp:keywords/>
  <dc:description/>
  <cp:lastModifiedBy>Christopher Hobson</cp:lastModifiedBy>
  <cp:revision>8</cp:revision>
  <cp:lastPrinted>2019-04-22T18:18:00Z</cp:lastPrinted>
  <dcterms:created xsi:type="dcterms:W3CDTF">2019-04-20T20:14:00Z</dcterms:created>
  <dcterms:modified xsi:type="dcterms:W3CDTF">2019-04-22T18:22:00Z</dcterms:modified>
</cp:coreProperties>
</file>