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2C04A" w14:textId="77777777" w:rsidR="00F56330" w:rsidRDefault="00532EC6" w:rsidP="00E254AC">
      <w:pPr>
        <w:jc w:val="center"/>
        <w:rPr>
          <w:rFonts w:ascii="Cambria" w:hAnsi="Cambria" w:cstheme="majorBidi"/>
          <w:b/>
        </w:rPr>
      </w:pPr>
      <w:r w:rsidRPr="001938BA">
        <w:rPr>
          <w:rFonts w:ascii="Cambria" w:hAnsi="Cambria" w:cstheme="majorBidi"/>
          <w:b/>
        </w:rPr>
        <w:t xml:space="preserve">STATE UNIVERSITY OF </w:t>
      </w:r>
      <w:proofErr w:type="gramStart"/>
      <w:r w:rsidRPr="001938BA">
        <w:rPr>
          <w:rFonts w:ascii="Cambria" w:hAnsi="Cambria" w:cstheme="majorBidi"/>
          <w:b/>
        </w:rPr>
        <w:t>NEW YORK</w:t>
      </w:r>
      <w:proofErr w:type="gramEnd"/>
      <w:r w:rsidR="00C64057" w:rsidRPr="001938BA">
        <w:rPr>
          <w:rFonts w:ascii="Cambria" w:hAnsi="Cambria" w:cstheme="majorBidi"/>
          <w:b/>
        </w:rPr>
        <w:t xml:space="preserve"> </w:t>
      </w:r>
      <w:r w:rsidRPr="001938BA">
        <w:rPr>
          <w:rFonts w:ascii="Cambria" w:hAnsi="Cambria" w:cstheme="majorBidi"/>
          <w:b/>
        </w:rPr>
        <w:t xml:space="preserve">COLLEGE </w:t>
      </w:r>
    </w:p>
    <w:p w14:paraId="09B21C59" w14:textId="18D79E38" w:rsidR="00532EC6" w:rsidRPr="001938BA" w:rsidRDefault="00532EC6" w:rsidP="00E254AC">
      <w:pPr>
        <w:jc w:val="center"/>
        <w:rPr>
          <w:rFonts w:ascii="Cambria" w:hAnsi="Cambria" w:cstheme="majorBidi"/>
          <w:b/>
        </w:rPr>
      </w:pPr>
      <w:r w:rsidRPr="001938BA">
        <w:rPr>
          <w:rFonts w:ascii="Cambria" w:hAnsi="Cambria" w:cstheme="majorBidi"/>
          <w:b/>
        </w:rPr>
        <w:t>AT OLD WESTBURY</w:t>
      </w:r>
    </w:p>
    <w:p w14:paraId="154933D4" w14:textId="19792E9D" w:rsidR="00EE647B" w:rsidRDefault="00F56330" w:rsidP="009D2F21">
      <w:pPr>
        <w:jc w:val="center"/>
        <w:rPr>
          <w:rFonts w:ascii="Cambria" w:hAnsi="Cambria" w:cstheme="majorBidi"/>
          <w:b/>
        </w:rPr>
      </w:pPr>
      <w:r>
        <w:rPr>
          <w:rFonts w:ascii="Cambria" w:hAnsi="Cambria" w:cstheme="majorBidi"/>
          <w:b/>
        </w:rPr>
        <w:t>FACULTY SENATE</w:t>
      </w:r>
      <w:r w:rsidR="00796D16">
        <w:rPr>
          <w:rFonts w:ascii="Cambria" w:hAnsi="Cambria" w:cstheme="majorBidi"/>
          <w:b/>
        </w:rPr>
        <w:t xml:space="preserve"> </w:t>
      </w:r>
      <w:r w:rsidR="00FD380E">
        <w:rPr>
          <w:rFonts w:ascii="Cambria" w:hAnsi="Cambria" w:cstheme="majorBidi"/>
          <w:b/>
        </w:rPr>
        <w:t>MEETING</w:t>
      </w:r>
    </w:p>
    <w:p w14:paraId="42111298" w14:textId="77777777" w:rsidR="00E254AC" w:rsidRPr="001938BA" w:rsidRDefault="00E254AC" w:rsidP="009D2F21">
      <w:pPr>
        <w:jc w:val="center"/>
        <w:rPr>
          <w:rFonts w:ascii="Cambria" w:hAnsi="Cambria" w:cstheme="majorBidi"/>
          <w:b/>
        </w:rPr>
      </w:pPr>
    </w:p>
    <w:p w14:paraId="4A8032F0" w14:textId="23843D6C" w:rsidR="000F722A" w:rsidRDefault="00532EC6" w:rsidP="00C45D4C">
      <w:pPr>
        <w:tabs>
          <w:tab w:val="left" w:pos="630"/>
          <w:tab w:val="left" w:pos="3330"/>
        </w:tabs>
        <w:jc w:val="center"/>
        <w:rPr>
          <w:rFonts w:ascii="Cambria" w:hAnsi="Cambria" w:cstheme="majorBidi"/>
          <w:b/>
        </w:rPr>
      </w:pPr>
      <w:r w:rsidRPr="001938BA">
        <w:rPr>
          <w:rFonts w:ascii="Cambria" w:hAnsi="Cambria" w:cstheme="majorBidi"/>
          <w:b/>
        </w:rPr>
        <w:t xml:space="preserve">Friday, </w:t>
      </w:r>
      <w:r w:rsidR="00034A37">
        <w:rPr>
          <w:rFonts w:ascii="Cambria" w:hAnsi="Cambria" w:cstheme="majorBidi"/>
          <w:b/>
        </w:rPr>
        <w:t>December 1</w:t>
      </w:r>
      <w:r w:rsidR="001938BA" w:rsidRPr="001938BA">
        <w:rPr>
          <w:rFonts w:ascii="Cambria" w:hAnsi="Cambria" w:cstheme="majorBidi"/>
          <w:b/>
        </w:rPr>
        <w:t>, 2017</w:t>
      </w:r>
      <w:r w:rsidR="000F722A">
        <w:rPr>
          <w:rFonts w:ascii="Cambria" w:hAnsi="Cambria" w:cstheme="majorBidi"/>
          <w:b/>
        </w:rPr>
        <w:t xml:space="preserve"> </w:t>
      </w:r>
    </w:p>
    <w:p w14:paraId="45CA241C" w14:textId="77777777" w:rsidR="000F722A" w:rsidRDefault="00FD380E" w:rsidP="00C45D4C">
      <w:pPr>
        <w:tabs>
          <w:tab w:val="left" w:pos="630"/>
          <w:tab w:val="left" w:pos="3330"/>
        </w:tabs>
        <w:jc w:val="center"/>
        <w:rPr>
          <w:rFonts w:ascii="Cambria" w:hAnsi="Cambria" w:cstheme="majorBidi"/>
          <w:b/>
        </w:rPr>
      </w:pPr>
      <w:r>
        <w:rPr>
          <w:rFonts w:ascii="Cambria" w:hAnsi="Cambria" w:cstheme="majorBidi"/>
          <w:b/>
        </w:rPr>
        <w:t>1</w:t>
      </w:r>
      <w:r w:rsidR="009821AB">
        <w:rPr>
          <w:rFonts w:ascii="Cambria" w:hAnsi="Cambria" w:cstheme="majorBidi"/>
          <w:b/>
        </w:rPr>
        <w:t>2</w:t>
      </w:r>
      <w:r w:rsidR="00532EC6" w:rsidRPr="001938BA">
        <w:rPr>
          <w:rFonts w:ascii="Cambria" w:hAnsi="Cambria" w:cstheme="majorBidi"/>
          <w:b/>
        </w:rPr>
        <w:t>:30</w:t>
      </w:r>
      <w:r w:rsidR="00B73317" w:rsidRPr="001938BA">
        <w:rPr>
          <w:rFonts w:ascii="Cambria" w:hAnsi="Cambria" w:cstheme="majorBidi"/>
          <w:b/>
        </w:rPr>
        <w:t xml:space="preserve"> p.m.</w:t>
      </w:r>
      <w:r w:rsidR="009821AB">
        <w:rPr>
          <w:rFonts w:ascii="Cambria" w:hAnsi="Cambria" w:cstheme="majorBidi"/>
          <w:b/>
        </w:rPr>
        <w:t xml:space="preserve"> - 2:30</w:t>
      </w:r>
      <w:r w:rsidR="00532EC6" w:rsidRPr="001938BA">
        <w:rPr>
          <w:rFonts w:ascii="Cambria" w:hAnsi="Cambria" w:cstheme="majorBidi"/>
          <w:b/>
        </w:rPr>
        <w:t xml:space="preserve"> p.m.</w:t>
      </w:r>
      <w:r w:rsidR="000F722A">
        <w:rPr>
          <w:rFonts w:ascii="Cambria" w:hAnsi="Cambria" w:cstheme="majorBidi"/>
          <w:b/>
        </w:rPr>
        <w:t xml:space="preserve"> </w:t>
      </w:r>
    </w:p>
    <w:p w14:paraId="23031039" w14:textId="2224E5D1" w:rsidR="00EE647B" w:rsidRDefault="00464F36" w:rsidP="00C45D4C">
      <w:pPr>
        <w:tabs>
          <w:tab w:val="left" w:pos="630"/>
          <w:tab w:val="left" w:pos="3330"/>
        </w:tabs>
        <w:jc w:val="center"/>
        <w:rPr>
          <w:rFonts w:ascii="Cambria" w:hAnsi="Cambria" w:cstheme="majorBidi"/>
          <w:b/>
        </w:rPr>
      </w:pPr>
      <w:r>
        <w:rPr>
          <w:rFonts w:ascii="Cambria" w:hAnsi="Cambria" w:cstheme="majorBidi"/>
          <w:b/>
        </w:rPr>
        <w:t>Location</w:t>
      </w:r>
      <w:r w:rsidR="00F56330">
        <w:rPr>
          <w:rFonts w:ascii="Cambria" w:hAnsi="Cambria" w:cstheme="majorBidi"/>
          <w:b/>
        </w:rPr>
        <w:t xml:space="preserve"> NAB 1100</w:t>
      </w:r>
    </w:p>
    <w:p w14:paraId="7FE7986F" w14:textId="77777777" w:rsidR="00DC582E" w:rsidRPr="00BF6F13" w:rsidRDefault="00DC582E" w:rsidP="00DC582E">
      <w:pPr>
        <w:rPr>
          <w:rFonts w:ascii="Times New Roman" w:hAnsi="Times New Roman"/>
          <w:b/>
          <w:sz w:val="22"/>
          <w:szCs w:val="22"/>
        </w:rPr>
      </w:pPr>
    </w:p>
    <w:p w14:paraId="5C63877E" w14:textId="1FE6AC5B" w:rsidR="00876B20" w:rsidRDefault="00ED7A7A" w:rsidP="00532EC6">
      <w:pPr>
        <w:jc w:val="center"/>
        <w:rPr>
          <w:rFonts w:ascii="Cambria" w:hAnsi="Cambria" w:cstheme="majorBidi"/>
          <w:b/>
        </w:rPr>
      </w:pPr>
      <w:r w:rsidRPr="001938BA">
        <w:rPr>
          <w:rFonts w:ascii="Cambria" w:hAnsi="Cambria" w:cstheme="majorBidi"/>
          <w:b/>
        </w:rPr>
        <w:t>*** ALL MEMBERS OF THE CAMPUS COMMUNITY ARE WELCOME TO ATTEND. ***</w:t>
      </w:r>
    </w:p>
    <w:p w14:paraId="6F6EDC6C" w14:textId="77777777" w:rsidR="009D2F21" w:rsidRPr="009D2F21" w:rsidRDefault="009D2F21" w:rsidP="001C7BE4">
      <w:pPr>
        <w:rPr>
          <w:rFonts w:ascii="Cambria" w:hAnsi="Cambria" w:cstheme="majorBidi"/>
          <w:b/>
          <w:sz w:val="16"/>
          <w:szCs w:val="16"/>
        </w:rPr>
      </w:pPr>
    </w:p>
    <w:p w14:paraId="1794F038" w14:textId="77777777" w:rsidR="009D2F21" w:rsidRPr="00BF6F13" w:rsidRDefault="009D2F21" w:rsidP="009D2F21">
      <w:pPr>
        <w:jc w:val="center"/>
        <w:rPr>
          <w:rFonts w:ascii="Times New Roman" w:hAnsi="Times New Roman"/>
          <w:b/>
          <w:sz w:val="22"/>
          <w:szCs w:val="22"/>
        </w:rPr>
      </w:pPr>
      <w:r w:rsidRPr="00BF6F13">
        <w:rPr>
          <w:rFonts w:ascii="Times New Roman" w:hAnsi="Times New Roman"/>
          <w:b/>
          <w:sz w:val="22"/>
          <w:szCs w:val="22"/>
        </w:rPr>
        <w:t>Documents for this meeting are available at:</w:t>
      </w:r>
    </w:p>
    <w:p w14:paraId="47D05F59" w14:textId="77777777" w:rsidR="009D2F21" w:rsidRDefault="0055649B" w:rsidP="009D2F21">
      <w:pPr>
        <w:jc w:val="center"/>
        <w:rPr>
          <w:rFonts w:ascii="Cambria" w:hAnsi="Cambria" w:cstheme="majorBidi"/>
          <w:b/>
        </w:rPr>
      </w:pPr>
      <w:hyperlink r:id="rId8" w:history="1">
        <w:r w:rsidR="009D2F21" w:rsidRPr="00BF6F13">
          <w:rPr>
            <w:rStyle w:val="Hyperlink"/>
            <w:rFonts w:ascii="Times New Roman" w:hAnsi="Times New Roman"/>
            <w:b/>
            <w:sz w:val="22"/>
            <w:szCs w:val="22"/>
          </w:rPr>
          <w:t>https://sites.google.com/site/oldwestburyfacultysenate/archive</w:t>
        </w:r>
      </w:hyperlink>
    </w:p>
    <w:p w14:paraId="586307CE" w14:textId="047F4963" w:rsidR="00ED7A7A" w:rsidRPr="009D2F21" w:rsidRDefault="00ED7A7A" w:rsidP="008C33CE">
      <w:pPr>
        <w:jc w:val="center"/>
        <w:rPr>
          <w:rFonts w:ascii="Cambria" w:hAnsi="Cambria" w:cstheme="majorBidi"/>
          <w:b/>
          <w:iCs/>
          <w:sz w:val="28"/>
          <w:szCs w:val="28"/>
        </w:rPr>
      </w:pPr>
    </w:p>
    <w:p w14:paraId="62CA8AD2" w14:textId="028712DF" w:rsidR="00726ACD" w:rsidRDefault="00726ACD" w:rsidP="00726ACD">
      <w:pPr>
        <w:shd w:val="clear" w:color="auto" w:fill="FFFFFF"/>
        <w:rPr>
          <w:rFonts w:ascii="Times New Roman" w:eastAsia="Times New Roman" w:hAnsi="Times New Roman"/>
        </w:rPr>
      </w:pPr>
      <w:r w:rsidRPr="005B5B05">
        <w:rPr>
          <w:rFonts w:ascii="Times New Roman" w:eastAsia="Times New Roman" w:hAnsi="Times New Roman"/>
          <w:b/>
          <w:bCs/>
        </w:rPr>
        <w:t>Senators Present:</w:t>
      </w:r>
      <w:r>
        <w:rPr>
          <w:rFonts w:ascii="Times New Roman" w:eastAsia="Times New Roman" w:hAnsi="Times New Roman"/>
          <w:b/>
          <w:bCs/>
        </w:rPr>
        <w:t xml:space="preserve"> </w:t>
      </w:r>
      <w:r>
        <w:rPr>
          <w:rFonts w:ascii="Times New Roman" w:eastAsia="Times New Roman" w:hAnsi="Times New Roman"/>
          <w:bCs/>
        </w:rPr>
        <w:t xml:space="preserve">Andrew Mattson (Chair), Maureen Keefe (Vice Chair, PEL), </w:t>
      </w:r>
      <w:r w:rsidRPr="005B5B05">
        <w:rPr>
          <w:rFonts w:ascii="Times New Roman" w:eastAsia="Times New Roman" w:hAnsi="Times New Roman"/>
        </w:rPr>
        <w:t>Jennie D’Ambroise (</w:t>
      </w:r>
      <w:r>
        <w:rPr>
          <w:rFonts w:ascii="Times New Roman" w:eastAsia="Times New Roman" w:hAnsi="Times New Roman"/>
        </w:rPr>
        <w:t xml:space="preserve">M&amp;CS, </w:t>
      </w:r>
      <w:r w:rsidRPr="005B5B05">
        <w:rPr>
          <w:rFonts w:ascii="Times New Roman" w:eastAsia="Times New Roman" w:hAnsi="Times New Roman"/>
        </w:rPr>
        <w:t>Secretary/Treasurer), </w:t>
      </w:r>
      <w:r>
        <w:rPr>
          <w:rFonts w:ascii="Times New Roman" w:eastAsia="Times New Roman" w:hAnsi="Times New Roman"/>
        </w:rPr>
        <w:t>Minna Barrett (Immediate Past</w:t>
      </w:r>
      <w:r w:rsidRPr="005B5B05">
        <w:rPr>
          <w:rFonts w:ascii="Times New Roman" w:eastAsia="Times New Roman" w:hAnsi="Times New Roman"/>
        </w:rPr>
        <w:t xml:space="preserve"> University Senator), Maureen Dolan (Parliamentarian, M&amp;CIS), </w:t>
      </w:r>
      <w:r>
        <w:rPr>
          <w:rFonts w:ascii="Times New Roman" w:eastAsia="Times New Roman" w:hAnsi="Times New Roman"/>
        </w:rPr>
        <w:t>Joseph Foy</w:t>
      </w:r>
      <w:r w:rsidRPr="005B5B05">
        <w:rPr>
          <w:rFonts w:ascii="Times New Roman" w:eastAsia="Times New Roman" w:hAnsi="Times New Roman"/>
        </w:rPr>
        <w:t xml:space="preserve"> (Senator At-Large), </w:t>
      </w:r>
      <w:r>
        <w:rPr>
          <w:rFonts w:ascii="Times New Roman" w:eastAsia="Times New Roman" w:hAnsi="Times New Roman"/>
        </w:rPr>
        <w:t xml:space="preserve">Peter Ikeler (Senator At-Large), Jon Kleinman (Professional), </w:t>
      </w:r>
      <w:r w:rsidRPr="005B5B05">
        <w:rPr>
          <w:rFonts w:ascii="Times New Roman" w:eastAsia="Times New Roman" w:hAnsi="Times New Roman"/>
        </w:rPr>
        <w:t xml:space="preserve">Alonzo McCollum (EOP, Professional), Ana Martinez (Professional), </w:t>
      </w:r>
      <w:r>
        <w:rPr>
          <w:rFonts w:ascii="Times New Roman" w:eastAsia="Times New Roman" w:hAnsi="Times New Roman"/>
        </w:rPr>
        <w:t>Evan Rufrano (SGA), Laura Anker (FYE),</w:t>
      </w:r>
      <w:r w:rsidRPr="005B5B05">
        <w:rPr>
          <w:rFonts w:ascii="Times New Roman" w:eastAsia="Times New Roman" w:hAnsi="Times New Roman"/>
        </w:rPr>
        <w:t xml:space="preserve"> </w:t>
      </w:r>
      <w:r>
        <w:rPr>
          <w:rFonts w:ascii="Times New Roman" w:eastAsia="Times New Roman" w:hAnsi="Times New Roman"/>
        </w:rPr>
        <w:t xml:space="preserve">Linval Frazer </w:t>
      </w:r>
      <w:r w:rsidRPr="005B5B05">
        <w:rPr>
          <w:rFonts w:ascii="Times New Roman" w:eastAsia="Times New Roman" w:hAnsi="Times New Roman"/>
        </w:rPr>
        <w:t xml:space="preserve">(AC), </w:t>
      </w:r>
      <w:r>
        <w:rPr>
          <w:rFonts w:ascii="Times New Roman" w:eastAsia="Times New Roman" w:hAnsi="Times New Roman"/>
        </w:rPr>
        <w:t xml:space="preserve">Yu Lei (MMF), </w:t>
      </w:r>
      <w:r w:rsidRPr="005B5B05">
        <w:rPr>
          <w:rFonts w:ascii="Times New Roman" w:eastAsia="Times New Roman" w:hAnsi="Times New Roman"/>
        </w:rPr>
        <w:t>Xavier Marechaux (AE),</w:t>
      </w:r>
      <w:r w:rsidRPr="004674C2">
        <w:rPr>
          <w:rFonts w:ascii="Times New Roman" w:eastAsia="Times New Roman" w:hAnsi="Times New Roman"/>
        </w:rPr>
        <w:t xml:space="preserve"> </w:t>
      </w:r>
      <w:r>
        <w:rPr>
          <w:rFonts w:ascii="Times New Roman" w:eastAsia="Times New Roman" w:hAnsi="Times New Roman"/>
        </w:rPr>
        <w:t>Blidi Stemm (CE),</w:t>
      </w:r>
      <w:r w:rsidRPr="005B5B05">
        <w:rPr>
          <w:rFonts w:ascii="Times New Roman" w:eastAsia="Times New Roman" w:hAnsi="Times New Roman"/>
        </w:rPr>
        <w:t> </w:t>
      </w:r>
      <w:r>
        <w:rPr>
          <w:rFonts w:ascii="Times New Roman" w:eastAsia="Times New Roman" w:hAnsi="Times New Roman"/>
        </w:rPr>
        <w:t>Jasmine Mitchell (AS), Jillian Nissen (BS), Judy Lloyd</w:t>
      </w:r>
      <w:r w:rsidRPr="005B5B05">
        <w:rPr>
          <w:rFonts w:ascii="Times New Roman" w:eastAsia="Times New Roman" w:hAnsi="Times New Roman"/>
        </w:rPr>
        <w:t xml:space="preserve"> (CP), </w:t>
      </w:r>
      <w:r>
        <w:rPr>
          <w:rFonts w:ascii="Times New Roman" w:eastAsia="Times New Roman" w:hAnsi="Times New Roman"/>
        </w:rPr>
        <w:t xml:space="preserve">Deepa Jani (EN), </w:t>
      </w:r>
      <w:r w:rsidRPr="005B5B05">
        <w:rPr>
          <w:rFonts w:ascii="Times New Roman" w:eastAsia="Times New Roman" w:hAnsi="Times New Roman"/>
        </w:rPr>
        <w:t>J</w:t>
      </w:r>
      <w:r>
        <w:rPr>
          <w:rFonts w:ascii="Times New Roman" w:eastAsia="Times New Roman" w:hAnsi="Times New Roman"/>
        </w:rPr>
        <w:t>ingyi Song</w:t>
      </w:r>
      <w:r w:rsidRPr="005B5B05">
        <w:rPr>
          <w:rFonts w:ascii="Times New Roman" w:eastAsia="Times New Roman" w:hAnsi="Times New Roman"/>
        </w:rPr>
        <w:t xml:space="preserve"> (H&amp;P), </w:t>
      </w:r>
      <w:r>
        <w:rPr>
          <w:rFonts w:ascii="Times New Roman" w:eastAsia="Times New Roman" w:hAnsi="Times New Roman"/>
        </w:rPr>
        <w:t>Veronika Dolar (PEL), Seojung Jung</w:t>
      </w:r>
      <w:r w:rsidRPr="005B5B05">
        <w:rPr>
          <w:rFonts w:ascii="Times New Roman" w:eastAsia="Times New Roman" w:hAnsi="Times New Roman"/>
        </w:rPr>
        <w:t xml:space="preserve"> (PY), </w:t>
      </w:r>
      <w:r>
        <w:rPr>
          <w:rFonts w:ascii="Times New Roman" w:eastAsia="Times New Roman" w:hAnsi="Times New Roman"/>
        </w:rPr>
        <w:t xml:space="preserve">Chris Hartmann (PH), Amanda Shigihara (SY), Eric Hagan (VA), </w:t>
      </w:r>
      <w:r w:rsidRPr="005B5B05">
        <w:rPr>
          <w:rFonts w:ascii="Times New Roman" w:eastAsia="Times New Roman" w:hAnsi="Times New Roman"/>
        </w:rPr>
        <w:t>Frank Sanacory (CAP)</w:t>
      </w:r>
      <w:r>
        <w:rPr>
          <w:rFonts w:ascii="Times New Roman" w:eastAsia="Times New Roman" w:hAnsi="Times New Roman"/>
        </w:rPr>
        <w:t xml:space="preserve">, </w:t>
      </w:r>
      <w:r w:rsidRPr="005B5B05">
        <w:rPr>
          <w:rFonts w:ascii="Times New Roman" w:eastAsia="Times New Roman" w:hAnsi="Times New Roman"/>
        </w:rPr>
        <w:t>Llana Barber (LEC)</w:t>
      </w:r>
      <w:r>
        <w:rPr>
          <w:rFonts w:ascii="Times New Roman" w:eastAsia="Times New Roman" w:hAnsi="Times New Roman"/>
        </w:rPr>
        <w:t>, Ali Ebrahimi (FRRC)</w:t>
      </w:r>
    </w:p>
    <w:p w14:paraId="0F3C946D" w14:textId="77777777" w:rsidR="00726ACD" w:rsidRPr="005B5B05" w:rsidRDefault="00726ACD" w:rsidP="00726ACD">
      <w:pPr>
        <w:shd w:val="clear" w:color="auto" w:fill="FFFFFF"/>
        <w:rPr>
          <w:rFonts w:ascii="Times New Roman" w:eastAsia="Times New Roman" w:hAnsi="Times New Roman"/>
        </w:rPr>
      </w:pPr>
    </w:p>
    <w:p w14:paraId="2216CFEC" w14:textId="11CDFE5A" w:rsidR="00726ACD" w:rsidRDefault="00726ACD" w:rsidP="00726ACD">
      <w:pPr>
        <w:shd w:val="clear" w:color="auto" w:fill="FFFFFF"/>
        <w:rPr>
          <w:rFonts w:ascii="Times New Roman" w:eastAsia="Times New Roman" w:hAnsi="Times New Roman"/>
        </w:rPr>
      </w:pPr>
      <w:r w:rsidRPr="005B5B05">
        <w:rPr>
          <w:rFonts w:ascii="Times New Roman" w:eastAsia="Times New Roman" w:hAnsi="Times New Roman"/>
          <w:b/>
          <w:bCs/>
        </w:rPr>
        <w:t>Senators Absent:</w:t>
      </w:r>
      <w:r w:rsidRPr="005B5B05">
        <w:rPr>
          <w:rFonts w:ascii="Times New Roman" w:eastAsia="Times New Roman" w:hAnsi="Times New Roman"/>
        </w:rPr>
        <w:t> </w:t>
      </w:r>
      <w:r>
        <w:rPr>
          <w:rFonts w:ascii="Times New Roman" w:eastAsia="Times New Roman" w:hAnsi="Times New Roman"/>
          <w:bCs/>
        </w:rPr>
        <w:t xml:space="preserve"> </w:t>
      </w:r>
      <w:r w:rsidRPr="005B5B05">
        <w:rPr>
          <w:rFonts w:ascii="Times New Roman" w:eastAsia="Times New Roman" w:hAnsi="Times New Roman"/>
        </w:rPr>
        <w:t xml:space="preserve">William Gillis (SAS, Senator At-Large), </w:t>
      </w:r>
      <w:r>
        <w:rPr>
          <w:rFonts w:ascii="Times New Roman" w:eastAsia="Times New Roman" w:hAnsi="Times New Roman"/>
          <w:bCs/>
        </w:rPr>
        <w:t xml:space="preserve">Runi Mukherji (Alt. Univ. Senator), </w:t>
      </w:r>
      <w:r w:rsidRPr="005B5B05">
        <w:rPr>
          <w:rFonts w:ascii="Times New Roman" w:eastAsia="Times New Roman" w:hAnsi="Times New Roman"/>
        </w:rPr>
        <w:t xml:space="preserve">Jason Kaloudis (Library), </w:t>
      </w:r>
      <w:r>
        <w:rPr>
          <w:rFonts w:ascii="Times New Roman" w:eastAsia="Times New Roman" w:hAnsi="Times New Roman"/>
        </w:rPr>
        <w:t xml:space="preserve">Andrew Hashey (EE), </w:t>
      </w:r>
      <w:r w:rsidRPr="005B5B05">
        <w:rPr>
          <w:rFonts w:ascii="Times New Roman" w:eastAsia="Times New Roman" w:hAnsi="Times New Roman"/>
        </w:rPr>
        <w:t xml:space="preserve">Fernando Guerrero (ML), </w:t>
      </w:r>
      <w:r>
        <w:rPr>
          <w:rFonts w:ascii="Times New Roman" w:eastAsia="Times New Roman" w:hAnsi="Times New Roman"/>
        </w:rPr>
        <w:t>Kathleen O’Connor-Bater (ARPT), Zenaida Madurka (HLCC), Jill Crocker (TLRC)</w:t>
      </w:r>
    </w:p>
    <w:p w14:paraId="60335EA8" w14:textId="77777777" w:rsidR="00726ACD" w:rsidRPr="005B5B05" w:rsidRDefault="00726ACD" w:rsidP="00726ACD">
      <w:pPr>
        <w:shd w:val="clear" w:color="auto" w:fill="FFFFFF"/>
        <w:rPr>
          <w:rFonts w:ascii="Times New Roman" w:eastAsia="Times New Roman" w:hAnsi="Times New Roman"/>
        </w:rPr>
      </w:pPr>
    </w:p>
    <w:p w14:paraId="2DC34FA3" w14:textId="0A8B5DD8" w:rsidR="00726ACD" w:rsidRDefault="00726ACD" w:rsidP="00726ACD">
      <w:pPr>
        <w:shd w:val="clear" w:color="auto" w:fill="FFFFFF"/>
        <w:rPr>
          <w:rFonts w:ascii="Times New Roman" w:eastAsia="Times New Roman" w:hAnsi="Times New Roman"/>
        </w:rPr>
      </w:pPr>
      <w:r w:rsidRPr="005B5B05">
        <w:rPr>
          <w:rFonts w:ascii="Times New Roman" w:eastAsia="Times New Roman" w:hAnsi="Times New Roman"/>
          <w:b/>
          <w:bCs/>
        </w:rPr>
        <w:t>Non-Voting Members of the Senate Present:</w:t>
      </w:r>
      <w:r w:rsidRPr="005B5B05">
        <w:rPr>
          <w:rFonts w:ascii="Times New Roman" w:eastAsia="Times New Roman" w:hAnsi="Times New Roman"/>
        </w:rPr>
        <w:t xml:space="preserve">  </w:t>
      </w:r>
      <w:r>
        <w:rPr>
          <w:rFonts w:ascii="Times New Roman" w:eastAsia="Times New Roman" w:hAnsi="Times New Roman"/>
        </w:rPr>
        <w:t>Patrick O’Sullivan (Provost), Barbara Hillery (Dean SAS)</w:t>
      </w:r>
    </w:p>
    <w:p w14:paraId="38D2FCAD" w14:textId="77777777" w:rsidR="00726ACD" w:rsidRPr="005B5B05" w:rsidRDefault="00726ACD" w:rsidP="00726ACD">
      <w:pPr>
        <w:shd w:val="clear" w:color="auto" w:fill="FFFFFF"/>
        <w:rPr>
          <w:rFonts w:ascii="Times New Roman" w:eastAsia="Times New Roman" w:hAnsi="Times New Roman"/>
        </w:rPr>
      </w:pPr>
    </w:p>
    <w:p w14:paraId="1134583C" w14:textId="6FFF7BBA" w:rsidR="00726ACD" w:rsidRDefault="00726ACD" w:rsidP="00726ACD">
      <w:pPr>
        <w:rPr>
          <w:rFonts w:ascii="Cambria" w:hAnsi="Cambria" w:cstheme="majorBidi"/>
          <w:b/>
          <w:iCs/>
        </w:rPr>
      </w:pPr>
      <w:r w:rsidRPr="005B5B05">
        <w:rPr>
          <w:rFonts w:ascii="Times New Roman" w:eastAsia="Times New Roman" w:hAnsi="Times New Roman"/>
          <w:b/>
          <w:bCs/>
        </w:rPr>
        <w:t>Visitors:</w:t>
      </w:r>
      <w:r w:rsidRPr="005B5B05">
        <w:rPr>
          <w:rFonts w:ascii="Times New Roman" w:eastAsia="Times New Roman" w:hAnsi="Times New Roman"/>
        </w:rPr>
        <w:t> </w:t>
      </w:r>
      <w:r>
        <w:rPr>
          <w:rFonts w:ascii="Times New Roman" w:eastAsia="Times New Roman" w:hAnsi="Times New Roman"/>
        </w:rPr>
        <w:t xml:space="preserve"> Omar Estrada Torres, Duncan Quarless, Shalei Simms, Laurette Morris, </w:t>
      </w:r>
      <w:proofErr w:type="spellStart"/>
      <w:r>
        <w:rPr>
          <w:rFonts w:ascii="Times New Roman" w:eastAsia="Times New Roman" w:hAnsi="Times New Roman"/>
        </w:rPr>
        <w:t>Sheyi</w:t>
      </w:r>
      <w:proofErr w:type="spellEnd"/>
      <w:r>
        <w:rPr>
          <w:rFonts w:ascii="Times New Roman" w:eastAsia="Times New Roman" w:hAnsi="Times New Roman"/>
        </w:rPr>
        <w:t xml:space="preserve"> Oladipo, Bonnie </w:t>
      </w:r>
      <w:proofErr w:type="spellStart"/>
      <w:r>
        <w:rPr>
          <w:rFonts w:ascii="Times New Roman" w:eastAsia="Times New Roman" w:hAnsi="Times New Roman"/>
        </w:rPr>
        <w:t>Eannone</w:t>
      </w:r>
      <w:proofErr w:type="spellEnd"/>
    </w:p>
    <w:p w14:paraId="3AE16FCA" w14:textId="77777777" w:rsidR="0038415C" w:rsidRDefault="0038415C" w:rsidP="00726ACD">
      <w:pPr>
        <w:rPr>
          <w:rFonts w:ascii="Cambria" w:hAnsi="Cambria" w:cstheme="majorBidi"/>
          <w:b/>
          <w:iCs/>
        </w:rPr>
      </w:pPr>
    </w:p>
    <w:p w14:paraId="04664750" w14:textId="77777777" w:rsidR="00726ACD" w:rsidRDefault="00726ACD" w:rsidP="00726ACD">
      <w:pPr>
        <w:rPr>
          <w:rFonts w:ascii="Cambria" w:hAnsi="Cambria" w:cstheme="majorBidi"/>
          <w:b/>
          <w:iCs/>
        </w:rPr>
      </w:pPr>
    </w:p>
    <w:p w14:paraId="50A7CC8B" w14:textId="7BE00928" w:rsidR="00061F12" w:rsidRPr="003104A2" w:rsidRDefault="003104A2" w:rsidP="003104A2">
      <w:pPr>
        <w:jc w:val="center"/>
        <w:rPr>
          <w:rFonts w:ascii="Cambria" w:hAnsi="Cambria" w:cstheme="majorBidi"/>
          <w:b/>
          <w:i/>
        </w:rPr>
      </w:pPr>
      <w:r>
        <w:rPr>
          <w:rFonts w:ascii="Cambria" w:hAnsi="Cambria" w:cstheme="majorBidi"/>
          <w:b/>
          <w:iCs/>
        </w:rPr>
        <w:t>MINUTES</w:t>
      </w:r>
    </w:p>
    <w:p w14:paraId="32094BCD" w14:textId="523D05CC" w:rsidR="008C33CE" w:rsidRPr="001938BA" w:rsidRDefault="008C33CE" w:rsidP="00E9446B">
      <w:pPr>
        <w:tabs>
          <w:tab w:val="left" w:pos="630"/>
          <w:tab w:val="left" w:pos="1080"/>
          <w:tab w:val="left" w:pos="7470"/>
        </w:tabs>
        <w:rPr>
          <w:rFonts w:ascii="Cambria" w:hAnsi="Cambria" w:cstheme="majorBidi"/>
        </w:rPr>
      </w:pPr>
      <w:r w:rsidRPr="001938BA">
        <w:rPr>
          <w:rFonts w:ascii="Cambria" w:hAnsi="Cambria" w:cstheme="majorBidi"/>
        </w:rPr>
        <w:t xml:space="preserve">   I.</w:t>
      </w:r>
      <w:r w:rsidRPr="001938BA">
        <w:rPr>
          <w:rFonts w:ascii="Cambria" w:hAnsi="Cambria" w:cstheme="majorBidi"/>
        </w:rPr>
        <w:tab/>
        <w:t>Call to</w:t>
      </w:r>
      <w:r w:rsidR="006C5EB9">
        <w:rPr>
          <w:rFonts w:ascii="Cambria" w:hAnsi="Cambria" w:cstheme="majorBidi"/>
        </w:rPr>
        <w:t xml:space="preserve"> Order</w:t>
      </w:r>
      <w:r w:rsidR="00DF6FB2">
        <w:rPr>
          <w:rFonts w:ascii="Cambria" w:hAnsi="Cambria" w:cstheme="majorBidi"/>
        </w:rPr>
        <w:t xml:space="preserve"> 12:35pm</w:t>
      </w:r>
      <w:r w:rsidR="001938BA">
        <w:rPr>
          <w:rFonts w:ascii="Cambria" w:hAnsi="Cambria" w:cstheme="majorBidi"/>
        </w:rPr>
        <w:tab/>
      </w:r>
      <w:r w:rsidRPr="001938BA">
        <w:rPr>
          <w:rFonts w:ascii="Cambria" w:hAnsi="Cambria" w:cstheme="majorBidi"/>
        </w:rPr>
        <w:tab/>
      </w:r>
      <w:r w:rsidRPr="001938BA">
        <w:rPr>
          <w:rFonts w:ascii="Cambria" w:hAnsi="Cambria" w:cstheme="majorBidi"/>
        </w:rPr>
        <w:tab/>
      </w:r>
      <w:r w:rsidRPr="001938BA">
        <w:rPr>
          <w:rFonts w:ascii="Cambria" w:hAnsi="Cambria" w:cstheme="majorBidi"/>
        </w:rPr>
        <w:tab/>
      </w:r>
      <w:r w:rsidRPr="001938BA">
        <w:rPr>
          <w:rFonts w:ascii="Cambria" w:hAnsi="Cambria" w:cstheme="majorBidi"/>
        </w:rPr>
        <w:tab/>
      </w:r>
      <w:r w:rsidRPr="001938BA">
        <w:rPr>
          <w:rFonts w:ascii="Cambria" w:hAnsi="Cambria" w:cstheme="majorBidi"/>
        </w:rPr>
        <w:tab/>
      </w:r>
      <w:r w:rsidRPr="001938BA">
        <w:rPr>
          <w:rFonts w:ascii="Cambria" w:hAnsi="Cambria" w:cstheme="majorBidi"/>
        </w:rPr>
        <w:tab/>
      </w:r>
    </w:p>
    <w:p w14:paraId="5A8EE1D9" w14:textId="5CCB764C" w:rsidR="008C33CE" w:rsidRDefault="00C974A1" w:rsidP="00E9446B">
      <w:pPr>
        <w:tabs>
          <w:tab w:val="left" w:pos="630"/>
          <w:tab w:val="left" w:pos="1080"/>
          <w:tab w:val="left" w:pos="7470"/>
        </w:tabs>
        <w:rPr>
          <w:rFonts w:ascii="Cambria" w:hAnsi="Cambria" w:cstheme="majorBidi"/>
        </w:rPr>
      </w:pPr>
      <w:r w:rsidRPr="001938BA">
        <w:rPr>
          <w:rFonts w:ascii="Cambria" w:hAnsi="Cambria" w:cstheme="majorBidi"/>
        </w:rPr>
        <w:t xml:space="preserve"> </w:t>
      </w:r>
      <w:r w:rsidR="008C33CE" w:rsidRPr="001938BA">
        <w:rPr>
          <w:rFonts w:ascii="Cambria" w:hAnsi="Cambria" w:cstheme="majorBidi"/>
        </w:rPr>
        <w:t xml:space="preserve"> </w:t>
      </w:r>
      <w:r w:rsidR="00A52666" w:rsidRPr="001938BA">
        <w:rPr>
          <w:rFonts w:ascii="Cambria" w:hAnsi="Cambria" w:cstheme="majorBidi"/>
        </w:rPr>
        <w:t>II.</w:t>
      </w:r>
      <w:r w:rsidR="00A52666" w:rsidRPr="001938BA">
        <w:rPr>
          <w:rFonts w:ascii="Cambria" w:hAnsi="Cambria" w:cstheme="majorBidi"/>
        </w:rPr>
        <w:tab/>
        <w:t>Approval of M</w:t>
      </w:r>
      <w:r w:rsidR="007F5983">
        <w:rPr>
          <w:rFonts w:ascii="Cambria" w:hAnsi="Cambria" w:cstheme="majorBidi"/>
        </w:rPr>
        <w:t xml:space="preserve">inutes of </w:t>
      </w:r>
      <w:r w:rsidR="00034A37">
        <w:rPr>
          <w:rFonts w:ascii="Cambria" w:hAnsi="Cambria" w:cstheme="majorBidi"/>
        </w:rPr>
        <w:t>Nov 17</w:t>
      </w:r>
      <w:r w:rsidR="007F5983">
        <w:rPr>
          <w:rFonts w:ascii="Cambria" w:hAnsi="Cambria" w:cstheme="majorBidi"/>
        </w:rPr>
        <w:t xml:space="preserve">, </w:t>
      </w:r>
      <w:r w:rsidR="00796D16">
        <w:rPr>
          <w:rFonts w:ascii="Cambria" w:hAnsi="Cambria" w:cstheme="majorBidi"/>
        </w:rPr>
        <w:t>2017</w:t>
      </w:r>
    </w:p>
    <w:p w14:paraId="0A1446D8" w14:textId="77777777" w:rsidR="00DF6FB2" w:rsidRDefault="00DF6FB2" w:rsidP="00E9446B">
      <w:pPr>
        <w:tabs>
          <w:tab w:val="left" w:pos="630"/>
          <w:tab w:val="left" w:pos="1080"/>
          <w:tab w:val="left" w:pos="7470"/>
        </w:tabs>
        <w:rPr>
          <w:rFonts w:ascii="Cambria" w:hAnsi="Cambria" w:cstheme="majorBidi"/>
        </w:rPr>
      </w:pPr>
    </w:p>
    <w:p w14:paraId="46EE76E1" w14:textId="30CA80A4" w:rsidR="00DF6FB2" w:rsidRDefault="00DF6FB2" w:rsidP="00DF6FB2">
      <w:pPr>
        <w:pStyle w:val="ListParagraph"/>
        <w:numPr>
          <w:ilvl w:val="0"/>
          <w:numId w:val="21"/>
        </w:numPr>
        <w:tabs>
          <w:tab w:val="left" w:pos="630"/>
          <w:tab w:val="left" w:pos="1080"/>
          <w:tab w:val="left" w:pos="7470"/>
        </w:tabs>
        <w:rPr>
          <w:rFonts w:ascii="Cambria" w:hAnsi="Cambria" w:cstheme="majorBidi"/>
        </w:rPr>
      </w:pPr>
      <w:r>
        <w:rPr>
          <w:rFonts w:ascii="Cambria" w:hAnsi="Cambria" w:cstheme="majorBidi"/>
        </w:rPr>
        <w:t>Anthony Barbera was present</w:t>
      </w:r>
      <w:r w:rsidR="00014B78">
        <w:rPr>
          <w:rFonts w:ascii="Cambria" w:hAnsi="Cambria" w:cstheme="majorBidi"/>
        </w:rPr>
        <w:t xml:space="preserve"> but is not in attendance list</w:t>
      </w:r>
      <w:r w:rsidR="00EC7455">
        <w:rPr>
          <w:rFonts w:ascii="Cambria" w:hAnsi="Cambria" w:cstheme="majorBidi"/>
        </w:rPr>
        <w:t xml:space="preserve">; correct the 11/17 attendance. </w:t>
      </w:r>
    </w:p>
    <w:p w14:paraId="4653695A" w14:textId="2EA9EEE1" w:rsidR="00DF6FB2" w:rsidRPr="00DF6FB2" w:rsidRDefault="00DF6FB2" w:rsidP="00014B78">
      <w:pPr>
        <w:pStyle w:val="ListParagraph"/>
        <w:numPr>
          <w:ilvl w:val="0"/>
          <w:numId w:val="21"/>
        </w:numPr>
        <w:tabs>
          <w:tab w:val="left" w:pos="630"/>
          <w:tab w:val="left" w:pos="1080"/>
          <w:tab w:val="left" w:pos="7470"/>
        </w:tabs>
        <w:ind w:left="1080" w:hanging="720"/>
        <w:rPr>
          <w:rFonts w:ascii="Cambria" w:hAnsi="Cambria" w:cstheme="majorBidi"/>
        </w:rPr>
      </w:pPr>
      <w:r>
        <w:rPr>
          <w:rFonts w:ascii="Cambria" w:hAnsi="Cambria" w:cstheme="majorBidi"/>
        </w:rPr>
        <w:t xml:space="preserve">The </w:t>
      </w:r>
      <w:r w:rsidR="00014B78">
        <w:rPr>
          <w:rFonts w:ascii="Cambria" w:hAnsi="Cambria" w:cstheme="majorBidi"/>
        </w:rPr>
        <w:t xml:space="preserve">amended </w:t>
      </w:r>
      <w:r>
        <w:rPr>
          <w:rFonts w:ascii="Cambria" w:hAnsi="Cambria" w:cstheme="majorBidi"/>
        </w:rPr>
        <w:t>minutes are approved by voice vote.</w:t>
      </w:r>
    </w:p>
    <w:p w14:paraId="367B3B11" w14:textId="77777777" w:rsidR="008C33CE" w:rsidRPr="001938BA" w:rsidRDefault="008C33CE" w:rsidP="00E9446B">
      <w:pPr>
        <w:tabs>
          <w:tab w:val="left" w:pos="630"/>
          <w:tab w:val="left" w:pos="1080"/>
          <w:tab w:val="left" w:pos="7470"/>
        </w:tabs>
        <w:rPr>
          <w:rFonts w:ascii="Cambria" w:hAnsi="Cambria" w:cstheme="majorBidi"/>
        </w:rPr>
      </w:pPr>
    </w:p>
    <w:p w14:paraId="7E7E931B" w14:textId="22D0EB78" w:rsidR="008C33CE" w:rsidRDefault="00B93A6C" w:rsidP="00E9446B">
      <w:pPr>
        <w:tabs>
          <w:tab w:val="left" w:pos="630"/>
          <w:tab w:val="left" w:pos="1080"/>
          <w:tab w:val="left" w:pos="7470"/>
        </w:tabs>
        <w:rPr>
          <w:rFonts w:ascii="Cambria" w:hAnsi="Cambria" w:cstheme="majorBidi"/>
        </w:rPr>
      </w:pPr>
      <w:r w:rsidRPr="001938BA">
        <w:rPr>
          <w:rFonts w:ascii="Cambria" w:hAnsi="Cambria" w:cstheme="majorBidi"/>
        </w:rPr>
        <w:t xml:space="preserve"> </w:t>
      </w:r>
      <w:r w:rsidR="007B70E3">
        <w:rPr>
          <w:rFonts w:ascii="Cambria" w:hAnsi="Cambria" w:cstheme="majorBidi"/>
        </w:rPr>
        <w:t>III</w:t>
      </w:r>
      <w:r w:rsidR="00A52666" w:rsidRPr="001938BA">
        <w:rPr>
          <w:rFonts w:ascii="Cambria" w:hAnsi="Cambria" w:cstheme="majorBidi"/>
        </w:rPr>
        <w:t>.</w:t>
      </w:r>
      <w:r w:rsidR="00A52666" w:rsidRPr="001938BA">
        <w:rPr>
          <w:rFonts w:ascii="Cambria" w:hAnsi="Cambria" w:cstheme="majorBidi"/>
        </w:rPr>
        <w:tab/>
      </w:r>
      <w:r w:rsidR="008A2995">
        <w:rPr>
          <w:rFonts w:ascii="Cambria" w:hAnsi="Cambria" w:cstheme="majorBidi"/>
        </w:rPr>
        <w:t xml:space="preserve">FS Chair’s Report </w:t>
      </w:r>
      <w:r w:rsidR="008C33CE" w:rsidRPr="001938BA">
        <w:rPr>
          <w:rFonts w:ascii="Cambria" w:hAnsi="Cambria" w:cstheme="majorBidi"/>
        </w:rPr>
        <w:tab/>
      </w:r>
    </w:p>
    <w:p w14:paraId="1D203A82" w14:textId="77777777" w:rsidR="00505980" w:rsidRDefault="00505980" w:rsidP="00E9446B">
      <w:pPr>
        <w:tabs>
          <w:tab w:val="left" w:pos="630"/>
          <w:tab w:val="left" w:pos="1080"/>
          <w:tab w:val="left" w:pos="7470"/>
        </w:tabs>
        <w:rPr>
          <w:rFonts w:ascii="Cambria" w:hAnsi="Cambria" w:cstheme="majorBidi"/>
        </w:rPr>
      </w:pPr>
    </w:p>
    <w:p w14:paraId="47009986" w14:textId="7D0E82FE" w:rsidR="00BE72E7" w:rsidRDefault="00BE72E7" w:rsidP="00932712">
      <w:pPr>
        <w:pStyle w:val="ListParagraph"/>
        <w:numPr>
          <w:ilvl w:val="0"/>
          <w:numId w:val="20"/>
        </w:numPr>
        <w:tabs>
          <w:tab w:val="left" w:pos="630"/>
          <w:tab w:val="left" w:pos="1080"/>
          <w:tab w:val="left" w:pos="7470"/>
        </w:tabs>
        <w:rPr>
          <w:rFonts w:ascii="Cambria" w:hAnsi="Cambria" w:cstheme="majorBidi"/>
        </w:rPr>
      </w:pPr>
      <w:r>
        <w:rPr>
          <w:rFonts w:ascii="Cambria" w:hAnsi="Cambria" w:cstheme="majorBidi"/>
        </w:rPr>
        <w:t>See attached Chair Report</w:t>
      </w:r>
    </w:p>
    <w:p w14:paraId="27D0F264" w14:textId="599A8F7E" w:rsidR="006F661C" w:rsidRDefault="006F661C" w:rsidP="00932712">
      <w:pPr>
        <w:pStyle w:val="ListParagraph"/>
        <w:numPr>
          <w:ilvl w:val="0"/>
          <w:numId w:val="20"/>
        </w:numPr>
        <w:tabs>
          <w:tab w:val="left" w:pos="630"/>
          <w:tab w:val="left" w:pos="1080"/>
          <w:tab w:val="left" w:pos="7470"/>
        </w:tabs>
        <w:rPr>
          <w:rFonts w:ascii="Cambria" w:hAnsi="Cambria" w:cstheme="majorBidi"/>
        </w:rPr>
      </w:pPr>
      <w:r>
        <w:rPr>
          <w:rFonts w:ascii="Cambria" w:hAnsi="Cambria" w:cstheme="majorBidi"/>
        </w:rPr>
        <w:t>The Chair yielded a portion of report time to the Parliamentarian.</w:t>
      </w:r>
    </w:p>
    <w:p w14:paraId="713CB0FA" w14:textId="17D9A7D0" w:rsidR="00932712" w:rsidRDefault="00932712" w:rsidP="00932712">
      <w:pPr>
        <w:pStyle w:val="ListParagraph"/>
        <w:numPr>
          <w:ilvl w:val="0"/>
          <w:numId w:val="20"/>
        </w:numPr>
        <w:tabs>
          <w:tab w:val="left" w:pos="630"/>
          <w:tab w:val="left" w:pos="1080"/>
          <w:tab w:val="left" w:pos="7470"/>
        </w:tabs>
        <w:rPr>
          <w:rFonts w:ascii="Cambria" w:hAnsi="Cambria" w:cstheme="majorBidi"/>
        </w:rPr>
      </w:pPr>
      <w:r>
        <w:rPr>
          <w:rFonts w:ascii="Cambria" w:hAnsi="Cambria" w:cstheme="majorBidi"/>
        </w:rPr>
        <w:t>Statement from the Parliamentarian on Open Meetings</w:t>
      </w:r>
    </w:p>
    <w:p w14:paraId="3C86FA89" w14:textId="0CEA29C4" w:rsidR="003143F1" w:rsidRDefault="006F661C" w:rsidP="00112B3F">
      <w:pPr>
        <w:pStyle w:val="ListParagraph"/>
        <w:numPr>
          <w:ilvl w:val="1"/>
          <w:numId w:val="20"/>
        </w:numPr>
        <w:tabs>
          <w:tab w:val="left" w:pos="630"/>
          <w:tab w:val="left" w:pos="1080"/>
          <w:tab w:val="left" w:pos="7470"/>
        </w:tabs>
        <w:rPr>
          <w:rFonts w:ascii="Cambria" w:hAnsi="Cambria" w:cstheme="majorBidi"/>
        </w:rPr>
      </w:pPr>
      <w:r>
        <w:rPr>
          <w:rFonts w:ascii="Cambria" w:hAnsi="Cambria" w:cstheme="majorBidi"/>
        </w:rPr>
        <w:t>At the Nov. 17</w:t>
      </w:r>
      <w:r w:rsidRPr="006F661C">
        <w:rPr>
          <w:rFonts w:ascii="Cambria" w:hAnsi="Cambria" w:cstheme="majorBidi"/>
          <w:vertAlign w:val="superscript"/>
        </w:rPr>
        <w:t>th</w:t>
      </w:r>
      <w:r>
        <w:rPr>
          <w:rFonts w:ascii="Cambria" w:hAnsi="Cambria" w:cstheme="majorBidi"/>
        </w:rPr>
        <w:t xml:space="preserve"> meeting during a scheduled </w:t>
      </w:r>
      <w:r w:rsidR="00875552">
        <w:rPr>
          <w:rFonts w:ascii="Cambria" w:hAnsi="Cambria" w:cstheme="majorBidi"/>
        </w:rPr>
        <w:t>agenda item,</w:t>
      </w:r>
      <w:r>
        <w:rPr>
          <w:rFonts w:ascii="Cambria" w:hAnsi="Cambria" w:cstheme="majorBidi"/>
        </w:rPr>
        <w:t xml:space="preserve"> some members of the Senate </w:t>
      </w:r>
      <w:r w:rsidR="00875552">
        <w:rPr>
          <w:rFonts w:ascii="Cambria" w:hAnsi="Cambria" w:cstheme="majorBidi"/>
        </w:rPr>
        <w:t xml:space="preserve">(non-UUP) </w:t>
      </w:r>
      <w:r>
        <w:rPr>
          <w:rFonts w:ascii="Cambria" w:hAnsi="Cambria" w:cstheme="majorBidi"/>
        </w:rPr>
        <w:t xml:space="preserve">were asked to leave the room. That was </w:t>
      </w:r>
      <w:r w:rsidR="00EC7455">
        <w:rPr>
          <w:rFonts w:ascii="Cambria" w:hAnsi="Cambria" w:cstheme="majorBidi"/>
        </w:rPr>
        <w:t xml:space="preserve">unexpected and </w:t>
      </w:r>
      <w:r>
        <w:rPr>
          <w:rFonts w:ascii="Cambria" w:hAnsi="Cambria" w:cstheme="majorBidi"/>
        </w:rPr>
        <w:t>not standard practice</w:t>
      </w:r>
      <w:r w:rsidR="00875552">
        <w:rPr>
          <w:rFonts w:ascii="Cambria" w:hAnsi="Cambria" w:cstheme="majorBidi"/>
        </w:rPr>
        <w:t xml:space="preserve">. </w:t>
      </w:r>
      <w:r>
        <w:rPr>
          <w:rFonts w:ascii="Cambria" w:hAnsi="Cambria" w:cstheme="majorBidi"/>
        </w:rPr>
        <w:t>T</w:t>
      </w:r>
      <w:r w:rsidR="00A12615">
        <w:rPr>
          <w:rFonts w:ascii="Cambria" w:hAnsi="Cambria" w:cstheme="majorBidi"/>
        </w:rPr>
        <w:t xml:space="preserve">he </w:t>
      </w:r>
      <w:r w:rsidR="00112B3F">
        <w:rPr>
          <w:rFonts w:ascii="Cambria" w:hAnsi="Cambria" w:cstheme="majorBidi"/>
        </w:rPr>
        <w:t>F</w:t>
      </w:r>
      <w:r w:rsidR="00A12615">
        <w:rPr>
          <w:rFonts w:ascii="Cambria" w:hAnsi="Cambria" w:cstheme="majorBidi"/>
        </w:rPr>
        <w:t xml:space="preserve">aculty </w:t>
      </w:r>
      <w:r w:rsidR="00112B3F">
        <w:rPr>
          <w:rFonts w:ascii="Cambria" w:hAnsi="Cambria" w:cstheme="majorBidi"/>
        </w:rPr>
        <w:t>S</w:t>
      </w:r>
      <w:r w:rsidR="00A12615">
        <w:rPr>
          <w:rFonts w:ascii="Cambria" w:hAnsi="Cambria" w:cstheme="majorBidi"/>
        </w:rPr>
        <w:t>enate</w:t>
      </w:r>
      <w:r w:rsidR="00112B3F">
        <w:rPr>
          <w:rFonts w:ascii="Cambria" w:hAnsi="Cambria" w:cstheme="majorBidi"/>
        </w:rPr>
        <w:t xml:space="preserve"> </w:t>
      </w:r>
      <w:r w:rsidR="00875552">
        <w:rPr>
          <w:rFonts w:ascii="Cambria" w:hAnsi="Cambria" w:cstheme="majorBidi"/>
        </w:rPr>
        <w:t>affirms its commitment to openness and transparency</w:t>
      </w:r>
      <w:r w:rsidR="00EC7455">
        <w:rPr>
          <w:rFonts w:ascii="Cambria" w:hAnsi="Cambria" w:cstheme="majorBidi"/>
        </w:rPr>
        <w:t xml:space="preserve">. Our practices are </w:t>
      </w:r>
      <w:r w:rsidR="00875552">
        <w:rPr>
          <w:rFonts w:ascii="Cambria" w:hAnsi="Cambria" w:cstheme="majorBidi"/>
        </w:rPr>
        <w:t xml:space="preserve">consistent with SUNY Policy on Open Meetings. </w:t>
      </w:r>
      <w:r w:rsidR="003143F1">
        <w:rPr>
          <w:rFonts w:ascii="Cambria" w:hAnsi="Cambria" w:cstheme="majorBidi"/>
        </w:rPr>
        <w:t xml:space="preserve">Our Faculty Senate </w:t>
      </w:r>
      <w:r w:rsidR="00112B3F">
        <w:rPr>
          <w:rFonts w:ascii="Cambria" w:hAnsi="Cambria" w:cstheme="majorBidi"/>
        </w:rPr>
        <w:t>der</w:t>
      </w:r>
      <w:r w:rsidR="00A12615">
        <w:rPr>
          <w:rFonts w:ascii="Cambria" w:hAnsi="Cambria" w:cstheme="majorBidi"/>
        </w:rPr>
        <w:t>ives its authority through University</w:t>
      </w:r>
      <w:r w:rsidR="00112B3F">
        <w:rPr>
          <w:rFonts w:ascii="Cambria" w:hAnsi="Cambria" w:cstheme="majorBidi"/>
        </w:rPr>
        <w:t xml:space="preserve"> governance </w:t>
      </w:r>
      <w:r w:rsidR="003143F1">
        <w:rPr>
          <w:rFonts w:ascii="Cambria" w:hAnsi="Cambria" w:cstheme="majorBidi"/>
        </w:rPr>
        <w:t xml:space="preserve">and </w:t>
      </w:r>
      <w:r w:rsidR="003143F1">
        <w:rPr>
          <w:rFonts w:ascii="Cambria" w:hAnsi="Cambria" w:cstheme="majorBidi"/>
        </w:rPr>
        <w:lastRenderedPageBreak/>
        <w:t xml:space="preserve">Policies of SUNY Board of Trustees, who in turn are empowered under NYS Education Law. We </w:t>
      </w:r>
      <w:r w:rsidR="00112B3F">
        <w:rPr>
          <w:rFonts w:ascii="Cambria" w:hAnsi="Cambria" w:cstheme="majorBidi"/>
        </w:rPr>
        <w:t xml:space="preserve">take detailed minutes </w:t>
      </w:r>
      <w:r w:rsidR="003143F1">
        <w:rPr>
          <w:rFonts w:ascii="Cambria" w:hAnsi="Cambria" w:cstheme="majorBidi"/>
        </w:rPr>
        <w:t xml:space="preserve">and </w:t>
      </w:r>
      <w:r w:rsidR="003143F1">
        <w:rPr>
          <w:rFonts w:ascii="Cambria" w:hAnsi="Cambria" w:cstheme="majorBidi"/>
        </w:rPr>
        <w:t>publish/disseminate meeting materials</w:t>
      </w:r>
      <w:r w:rsidR="003143F1">
        <w:rPr>
          <w:rFonts w:ascii="Cambria" w:hAnsi="Cambria" w:cstheme="majorBidi"/>
        </w:rPr>
        <w:t xml:space="preserve">, </w:t>
      </w:r>
      <w:r w:rsidR="00112B3F">
        <w:rPr>
          <w:rFonts w:ascii="Cambria" w:hAnsi="Cambria" w:cstheme="majorBidi"/>
        </w:rPr>
        <w:t xml:space="preserve">conducive to open </w:t>
      </w:r>
      <w:r w:rsidR="003143F1">
        <w:rPr>
          <w:rFonts w:ascii="Cambria" w:hAnsi="Cambria" w:cstheme="majorBidi"/>
        </w:rPr>
        <w:t xml:space="preserve">lines of communication and consistent with open meetings. All members of the Campus Community are invited to attend. </w:t>
      </w:r>
    </w:p>
    <w:p w14:paraId="66BA7D97" w14:textId="4F2469BF" w:rsidR="00F44906" w:rsidRDefault="003143F1" w:rsidP="00112B3F">
      <w:pPr>
        <w:pStyle w:val="ListParagraph"/>
        <w:numPr>
          <w:ilvl w:val="1"/>
          <w:numId w:val="20"/>
        </w:numPr>
        <w:tabs>
          <w:tab w:val="left" w:pos="630"/>
          <w:tab w:val="left" w:pos="1080"/>
          <w:tab w:val="left" w:pos="7470"/>
        </w:tabs>
        <w:rPr>
          <w:rFonts w:ascii="Cambria" w:hAnsi="Cambria" w:cstheme="majorBidi"/>
        </w:rPr>
      </w:pPr>
      <w:r>
        <w:rPr>
          <w:rFonts w:ascii="Cambria" w:hAnsi="Cambria" w:cstheme="majorBidi"/>
        </w:rPr>
        <w:t>S</w:t>
      </w:r>
      <w:r>
        <w:rPr>
          <w:rFonts w:ascii="Cambria" w:hAnsi="Cambria" w:cstheme="majorBidi"/>
        </w:rPr>
        <w:t xml:space="preserve">ome relevant background: </w:t>
      </w:r>
      <w:r w:rsidR="00112B3F">
        <w:rPr>
          <w:rFonts w:ascii="Cambria" w:hAnsi="Cambria" w:cstheme="majorBidi"/>
        </w:rPr>
        <w:t>In 2005 there was</w:t>
      </w:r>
      <w:r w:rsidR="00F44906">
        <w:rPr>
          <w:rFonts w:ascii="Cambria" w:hAnsi="Cambria" w:cstheme="majorBidi"/>
        </w:rPr>
        <w:t xml:space="preserve"> the c</w:t>
      </w:r>
      <w:r w:rsidR="00112B3F">
        <w:rPr>
          <w:rFonts w:ascii="Cambria" w:hAnsi="Cambria" w:cstheme="majorBidi"/>
        </w:rPr>
        <w:t>ase of Perez v. CUNY.  A s</w:t>
      </w:r>
      <w:r w:rsidR="00A12615">
        <w:rPr>
          <w:rFonts w:ascii="Cambria" w:hAnsi="Cambria" w:cstheme="majorBidi"/>
        </w:rPr>
        <w:t xml:space="preserve">tudent sued </w:t>
      </w:r>
      <w:r w:rsidR="00F44906">
        <w:rPr>
          <w:rFonts w:ascii="Cambria" w:hAnsi="Cambria" w:cstheme="majorBidi"/>
        </w:rPr>
        <w:t xml:space="preserve">a </w:t>
      </w:r>
      <w:r w:rsidR="00A12615">
        <w:rPr>
          <w:rFonts w:ascii="Cambria" w:hAnsi="Cambria" w:cstheme="majorBidi"/>
        </w:rPr>
        <w:t>community college</w:t>
      </w:r>
      <w:r w:rsidR="00112B3F">
        <w:rPr>
          <w:rFonts w:ascii="Cambria" w:hAnsi="Cambria" w:cstheme="majorBidi"/>
        </w:rPr>
        <w:t xml:space="preserve"> about lack of transparency</w:t>
      </w:r>
      <w:r>
        <w:rPr>
          <w:rFonts w:ascii="Cambria" w:hAnsi="Cambria" w:cstheme="majorBidi"/>
        </w:rPr>
        <w:t xml:space="preserve"> in</w:t>
      </w:r>
      <w:r w:rsidR="00F44906">
        <w:rPr>
          <w:rFonts w:ascii="Cambria" w:hAnsi="Cambria" w:cstheme="majorBidi"/>
        </w:rPr>
        <w:t xml:space="preserve"> the </w:t>
      </w:r>
      <w:r>
        <w:rPr>
          <w:rFonts w:ascii="Cambria" w:hAnsi="Cambria" w:cstheme="majorBidi"/>
        </w:rPr>
        <w:t>expenditure of funds.</w:t>
      </w:r>
      <w:r w:rsidR="00112B3F">
        <w:rPr>
          <w:rFonts w:ascii="Cambria" w:hAnsi="Cambria" w:cstheme="majorBidi"/>
        </w:rPr>
        <w:t xml:space="preserve">    </w:t>
      </w:r>
      <w:r w:rsidR="00F44906">
        <w:rPr>
          <w:rFonts w:ascii="Cambria" w:hAnsi="Cambria" w:cstheme="majorBidi"/>
        </w:rPr>
        <w:t>A</w:t>
      </w:r>
      <w:r w:rsidR="00112B3F">
        <w:rPr>
          <w:rFonts w:ascii="Cambria" w:hAnsi="Cambria" w:cstheme="majorBidi"/>
        </w:rPr>
        <w:t xml:space="preserve"> landmark </w:t>
      </w:r>
      <w:r w:rsidR="00A12615">
        <w:rPr>
          <w:rFonts w:ascii="Cambria" w:hAnsi="Cambria" w:cstheme="majorBidi"/>
        </w:rPr>
        <w:t xml:space="preserve">ruling </w:t>
      </w:r>
      <w:r w:rsidR="00F44906">
        <w:rPr>
          <w:rFonts w:ascii="Cambria" w:hAnsi="Cambria" w:cstheme="majorBidi"/>
        </w:rPr>
        <w:t>in 2006 by NYS Court of Appeals</w:t>
      </w:r>
      <w:r w:rsidR="00112B3F">
        <w:rPr>
          <w:rFonts w:ascii="Cambria" w:hAnsi="Cambria" w:cstheme="majorBidi"/>
        </w:rPr>
        <w:t xml:space="preserve"> led to the </w:t>
      </w:r>
      <w:r w:rsidR="00F44906">
        <w:rPr>
          <w:rFonts w:ascii="Cambria" w:hAnsi="Cambria" w:cstheme="majorBidi"/>
        </w:rPr>
        <w:t>O</w:t>
      </w:r>
      <w:r w:rsidR="00112B3F">
        <w:rPr>
          <w:rFonts w:ascii="Cambria" w:hAnsi="Cambria" w:cstheme="majorBidi"/>
        </w:rPr>
        <w:t xml:space="preserve">pen </w:t>
      </w:r>
      <w:r w:rsidR="00F44906">
        <w:rPr>
          <w:rFonts w:ascii="Cambria" w:hAnsi="Cambria" w:cstheme="majorBidi"/>
        </w:rPr>
        <w:t>M</w:t>
      </w:r>
      <w:r w:rsidR="00112B3F">
        <w:rPr>
          <w:rFonts w:ascii="Cambria" w:hAnsi="Cambria" w:cstheme="majorBidi"/>
        </w:rPr>
        <w:t xml:space="preserve">eetings law.  </w:t>
      </w:r>
      <w:r w:rsidR="00F44906">
        <w:rPr>
          <w:rFonts w:ascii="Cambria" w:hAnsi="Cambria" w:cstheme="majorBidi"/>
        </w:rPr>
        <w:t>Al</w:t>
      </w:r>
      <w:r w:rsidR="00112B3F">
        <w:rPr>
          <w:rFonts w:ascii="Cambria" w:hAnsi="Cambria" w:cstheme="majorBidi"/>
        </w:rPr>
        <w:t xml:space="preserve">though </w:t>
      </w:r>
      <w:r w:rsidR="00F44906">
        <w:rPr>
          <w:rFonts w:ascii="Cambria" w:hAnsi="Cambria" w:cstheme="majorBidi"/>
        </w:rPr>
        <w:t xml:space="preserve">SUNY </w:t>
      </w:r>
      <w:r w:rsidR="00112B3F">
        <w:rPr>
          <w:rFonts w:ascii="Cambria" w:hAnsi="Cambria" w:cstheme="majorBidi"/>
        </w:rPr>
        <w:t xml:space="preserve">was </w:t>
      </w:r>
      <w:r w:rsidR="00F44906">
        <w:rPr>
          <w:rFonts w:ascii="Cambria" w:hAnsi="Cambria" w:cstheme="majorBidi"/>
        </w:rPr>
        <w:t xml:space="preserve">not </w:t>
      </w:r>
      <w:r w:rsidR="00112B3F">
        <w:rPr>
          <w:rFonts w:ascii="Cambria" w:hAnsi="Cambria" w:cstheme="majorBidi"/>
        </w:rPr>
        <w:t>sued</w:t>
      </w:r>
      <w:r w:rsidR="00F44906">
        <w:rPr>
          <w:rFonts w:ascii="Cambria" w:hAnsi="Cambria" w:cstheme="majorBidi"/>
        </w:rPr>
        <w:t xml:space="preserve"> or directly involved in lawsuit, SUNY Legal Counsel recommended caution (“better safe than sorry”). SUNY adopted Open Meetings as official policy of the University and all its governance bodies. </w:t>
      </w:r>
    </w:p>
    <w:p w14:paraId="71F7CD37" w14:textId="4FCA238E" w:rsidR="00112B3F" w:rsidRPr="00932712" w:rsidRDefault="00112B3F" w:rsidP="00112B3F">
      <w:pPr>
        <w:pStyle w:val="ListParagraph"/>
        <w:numPr>
          <w:ilvl w:val="1"/>
          <w:numId w:val="20"/>
        </w:numPr>
        <w:tabs>
          <w:tab w:val="left" w:pos="630"/>
          <w:tab w:val="left" w:pos="1080"/>
          <w:tab w:val="left" w:pos="7470"/>
        </w:tabs>
        <w:rPr>
          <w:rFonts w:ascii="Cambria" w:hAnsi="Cambria" w:cstheme="majorBidi"/>
        </w:rPr>
      </w:pPr>
      <w:r>
        <w:rPr>
          <w:rFonts w:ascii="Cambria" w:hAnsi="Cambria" w:cstheme="majorBidi"/>
        </w:rPr>
        <w:t>In the past</w:t>
      </w:r>
      <w:r w:rsidR="00F44906">
        <w:rPr>
          <w:rFonts w:ascii="Cambria" w:hAnsi="Cambria" w:cstheme="majorBidi"/>
        </w:rPr>
        <w:t xml:space="preserve">, over many decades, </w:t>
      </w:r>
      <w:r>
        <w:rPr>
          <w:rFonts w:ascii="Cambria" w:hAnsi="Cambria" w:cstheme="majorBidi"/>
        </w:rPr>
        <w:t>there were regular updates by UUP to</w:t>
      </w:r>
      <w:r w:rsidR="00EC7455">
        <w:rPr>
          <w:rFonts w:ascii="Cambria" w:hAnsi="Cambria" w:cstheme="majorBidi"/>
        </w:rPr>
        <w:t xml:space="preserve"> our</w:t>
      </w:r>
      <w:r>
        <w:rPr>
          <w:rFonts w:ascii="Cambria" w:hAnsi="Cambria" w:cstheme="majorBidi"/>
        </w:rPr>
        <w:t xml:space="preserve"> </w:t>
      </w:r>
      <w:r w:rsidR="00F44906">
        <w:rPr>
          <w:rFonts w:ascii="Cambria" w:hAnsi="Cambria" w:cstheme="majorBidi"/>
        </w:rPr>
        <w:t>Faculty S</w:t>
      </w:r>
      <w:r>
        <w:rPr>
          <w:rFonts w:ascii="Cambria" w:hAnsi="Cambria" w:cstheme="majorBidi"/>
        </w:rPr>
        <w:t>enate</w:t>
      </w:r>
      <w:r w:rsidR="00A6695C">
        <w:rPr>
          <w:rFonts w:ascii="Cambria" w:hAnsi="Cambria" w:cstheme="majorBidi"/>
        </w:rPr>
        <w:t xml:space="preserve">. </w:t>
      </w:r>
      <w:r w:rsidR="00A6695C">
        <w:rPr>
          <w:rFonts w:ascii="Cambria" w:hAnsi="Cambria" w:cstheme="majorBidi"/>
        </w:rPr>
        <w:t>Visitors and all members of the Senate</w:t>
      </w:r>
      <w:r>
        <w:rPr>
          <w:rFonts w:ascii="Cambria" w:hAnsi="Cambria" w:cstheme="majorBidi"/>
        </w:rPr>
        <w:t xml:space="preserve"> </w:t>
      </w:r>
      <w:r w:rsidR="00A6695C">
        <w:rPr>
          <w:rFonts w:ascii="Cambria" w:hAnsi="Cambria" w:cstheme="majorBidi"/>
        </w:rPr>
        <w:t>were present during these updates.</w:t>
      </w:r>
      <w:r>
        <w:rPr>
          <w:rFonts w:ascii="Cambria" w:hAnsi="Cambria" w:cstheme="majorBidi"/>
        </w:rPr>
        <w:t xml:space="preserve">  We do reaffirm our commitment to openness</w:t>
      </w:r>
      <w:r w:rsidR="00A6695C">
        <w:rPr>
          <w:rFonts w:ascii="Cambria" w:hAnsi="Cambria" w:cstheme="majorBidi"/>
        </w:rPr>
        <w:t xml:space="preserve"> and practices that advance good governance. </w:t>
      </w:r>
      <w:r>
        <w:rPr>
          <w:rFonts w:ascii="Cambria" w:hAnsi="Cambria" w:cstheme="majorBidi"/>
        </w:rPr>
        <w:t>If</w:t>
      </w:r>
      <w:r w:rsidR="00A6695C">
        <w:rPr>
          <w:rFonts w:ascii="Cambria" w:hAnsi="Cambria" w:cstheme="majorBidi"/>
        </w:rPr>
        <w:t>, on rare occasion,</w:t>
      </w:r>
      <w:r>
        <w:rPr>
          <w:rFonts w:ascii="Cambria" w:hAnsi="Cambria" w:cstheme="majorBidi"/>
        </w:rPr>
        <w:t xml:space="preserve"> it </w:t>
      </w:r>
      <w:r w:rsidR="00A6695C">
        <w:rPr>
          <w:rFonts w:ascii="Cambria" w:hAnsi="Cambria" w:cstheme="majorBidi"/>
        </w:rPr>
        <w:t xml:space="preserve">may be </w:t>
      </w:r>
      <w:r>
        <w:rPr>
          <w:rFonts w:ascii="Cambria" w:hAnsi="Cambria" w:cstheme="majorBidi"/>
        </w:rPr>
        <w:t xml:space="preserve">necessary to go into Executive Session, </w:t>
      </w:r>
      <w:r w:rsidR="00A6695C">
        <w:rPr>
          <w:rFonts w:ascii="Cambria" w:hAnsi="Cambria" w:cstheme="majorBidi"/>
        </w:rPr>
        <w:t xml:space="preserve">that can be accommodated under our Bylaws and </w:t>
      </w:r>
      <w:r w:rsidR="00EC7455">
        <w:rPr>
          <w:rFonts w:ascii="Cambria" w:hAnsi="Cambria" w:cstheme="majorBidi"/>
        </w:rPr>
        <w:t>o</w:t>
      </w:r>
      <w:r>
        <w:rPr>
          <w:rFonts w:ascii="Cambria" w:hAnsi="Cambria" w:cstheme="majorBidi"/>
        </w:rPr>
        <w:t xml:space="preserve">pen </w:t>
      </w:r>
      <w:r w:rsidR="00EC7455">
        <w:rPr>
          <w:rFonts w:ascii="Cambria" w:hAnsi="Cambria" w:cstheme="majorBidi"/>
        </w:rPr>
        <w:t>m</w:t>
      </w:r>
      <w:r>
        <w:rPr>
          <w:rFonts w:ascii="Cambria" w:hAnsi="Cambria" w:cstheme="majorBidi"/>
        </w:rPr>
        <w:t>eeting</w:t>
      </w:r>
      <w:r w:rsidR="00A6695C">
        <w:rPr>
          <w:rFonts w:ascii="Cambria" w:hAnsi="Cambria" w:cstheme="majorBidi"/>
        </w:rPr>
        <w:t>s policies.</w:t>
      </w:r>
      <w:r>
        <w:rPr>
          <w:rFonts w:ascii="Cambria" w:hAnsi="Cambria" w:cstheme="majorBidi"/>
        </w:rPr>
        <w:t xml:space="preserve"> </w:t>
      </w:r>
      <w:r w:rsidR="00EC7455">
        <w:rPr>
          <w:rFonts w:ascii="Cambria" w:hAnsi="Cambria" w:cstheme="majorBidi"/>
        </w:rPr>
        <w:t xml:space="preserve">There have been rare instances when it was </w:t>
      </w:r>
      <w:r w:rsidR="00A6695C">
        <w:rPr>
          <w:rFonts w:ascii="Cambria" w:hAnsi="Cambria" w:cstheme="majorBidi"/>
        </w:rPr>
        <w:t xml:space="preserve">necessary </w:t>
      </w:r>
      <w:r w:rsidR="00EC7455">
        <w:rPr>
          <w:rFonts w:ascii="Cambria" w:hAnsi="Cambria" w:cstheme="majorBidi"/>
        </w:rPr>
        <w:t xml:space="preserve">to </w:t>
      </w:r>
      <w:r>
        <w:rPr>
          <w:rFonts w:ascii="Cambria" w:hAnsi="Cambria" w:cstheme="majorBidi"/>
        </w:rPr>
        <w:t xml:space="preserve">discuss </w:t>
      </w:r>
      <w:r w:rsidR="00EC7455">
        <w:rPr>
          <w:rFonts w:ascii="Cambria" w:hAnsi="Cambria" w:cstheme="majorBidi"/>
        </w:rPr>
        <w:t xml:space="preserve">sensitive </w:t>
      </w:r>
      <w:r>
        <w:rPr>
          <w:rFonts w:ascii="Cambria" w:hAnsi="Cambria" w:cstheme="majorBidi"/>
        </w:rPr>
        <w:t xml:space="preserve">or personnel matters.  The last instance found of going into Executive Session was </w:t>
      </w:r>
      <w:r w:rsidR="00B560D4">
        <w:rPr>
          <w:rFonts w:ascii="Cambria" w:hAnsi="Cambria" w:cstheme="majorBidi"/>
        </w:rPr>
        <w:t>over 20 years ago. Faculty Senate was dealing with very s</w:t>
      </w:r>
      <w:r>
        <w:rPr>
          <w:rFonts w:ascii="Cambria" w:hAnsi="Cambria" w:cstheme="majorBidi"/>
        </w:rPr>
        <w:t>erious</w:t>
      </w:r>
      <w:r w:rsidR="00B560D4">
        <w:rPr>
          <w:rFonts w:ascii="Cambria" w:hAnsi="Cambria" w:cstheme="majorBidi"/>
        </w:rPr>
        <w:t xml:space="preserve">/sensitive </w:t>
      </w:r>
      <w:r>
        <w:rPr>
          <w:rFonts w:ascii="Cambria" w:hAnsi="Cambria" w:cstheme="majorBidi"/>
        </w:rPr>
        <w:t>matters</w:t>
      </w:r>
      <w:r w:rsidR="00B560D4">
        <w:rPr>
          <w:rFonts w:ascii="Cambria" w:hAnsi="Cambria" w:cstheme="majorBidi"/>
        </w:rPr>
        <w:t xml:space="preserve"> related to senior administration (not UUP).</w:t>
      </w:r>
      <w:r w:rsidR="00177D8A">
        <w:rPr>
          <w:rFonts w:ascii="Cambria" w:hAnsi="Cambria" w:cstheme="majorBidi"/>
        </w:rPr>
        <w:t xml:space="preserve"> </w:t>
      </w:r>
      <w:r w:rsidR="00B560D4">
        <w:rPr>
          <w:rFonts w:ascii="Cambria" w:hAnsi="Cambria" w:cstheme="majorBidi"/>
        </w:rPr>
        <w:t xml:space="preserve"> Since Senate meetings are open meetings, the Executive Committee can call a special meeting </w:t>
      </w:r>
      <w:r w:rsidR="00F92190">
        <w:rPr>
          <w:rFonts w:ascii="Cambria" w:hAnsi="Cambria" w:cstheme="majorBidi"/>
        </w:rPr>
        <w:t xml:space="preserve">of EC </w:t>
      </w:r>
      <w:r w:rsidR="00B560D4">
        <w:rPr>
          <w:rFonts w:ascii="Cambria" w:hAnsi="Cambria" w:cstheme="majorBidi"/>
        </w:rPr>
        <w:t>to which only voting Faculty Senators are invited. Open Meetings policies apply to all SUNY governance bodies, but executive session is allowed under certain limited circumstances. Minutes are not published for any part of a meeting that is closed session.</w:t>
      </w:r>
      <w:r>
        <w:rPr>
          <w:rFonts w:ascii="Cambria" w:hAnsi="Cambria" w:cstheme="majorBidi"/>
        </w:rPr>
        <w:t xml:space="preserve">  </w:t>
      </w:r>
    </w:p>
    <w:p w14:paraId="0E3A64E0" w14:textId="77777777" w:rsidR="00932712" w:rsidRDefault="00932712" w:rsidP="00E9446B">
      <w:pPr>
        <w:tabs>
          <w:tab w:val="left" w:pos="630"/>
          <w:tab w:val="left" w:pos="1080"/>
          <w:tab w:val="left" w:pos="7470"/>
        </w:tabs>
        <w:rPr>
          <w:rFonts w:ascii="Cambria" w:hAnsi="Cambria" w:cstheme="majorBidi"/>
        </w:rPr>
      </w:pPr>
    </w:p>
    <w:p w14:paraId="76A72D1E" w14:textId="77777777" w:rsidR="00177D8A" w:rsidRDefault="00505980" w:rsidP="00E9446B">
      <w:pPr>
        <w:tabs>
          <w:tab w:val="left" w:pos="630"/>
          <w:tab w:val="left" w:pos="1080"/>
          <w:tab w:val="left" w:pos="7470"/>
        </w:tabs>
        <w:rPr>
          <w:rFonts w:ascii="Cambria" w:hAnsi="Cambria" w:cstheme="majorBidi"/>
        </w:rPr>
      </w:pPr>
      <w:r>
        <w:rPr>
          <w:rFonts w:ascii="Cambria" w:hAnsi="Cambria" w:cstheme="majorBidi"/>
        </w:rPr>
        <w:t>I</w:t>
      </w:r>
      <w:r w:rsidR="007B70E3">
        <w:rPr>
          <w:rFonts w:ascii="Cambria" w:hAnsi="Cambria" w:cstheme="majorBidi"/>
        </w:rPr>
        <w:t>V</w:t>
      </w:r>
      <w:r>
        <w:rPr>
          <w:rFonts w:ascii="Cambria" w:hAnsi="Cambria" w:cstheme="majorBidi"/>
        </w:rPr>
        <w:t xml:space="preserve">.  </w:t>
      </w:r>
      <w:r>
        <w:rPr>
          <w:rFonts w:ascii="Cambria" w:hAnsi="Cambria" w:cstheme="majorBidi"/>
        </w:rPr>
        <w:tab/>
      </w:r>
      <w:r w:rsidR="003104A2">
        <w:rPr>
          <w:rFonts w:ascii="Cambria" w:hAnsi="Cambria" w:cstheme="majorBidi"/>
        </w:rPr>
        <w:t>President’s Report</w:t>
      </w:r>
    </w:p>
    <w:p w14:paraId="2E2678C8" w14:textId="77777777" w:rsidR="00177D8A" w:rsidRDefault="00177D8A" w:rsidP="00E9446B">
      <w:pPr>
        <w:tabs>
          <w:tab w:val="left" w:pos="630"/>
          <w:tab w:val="left" w:pos="1080"/>
          <w:tab w:val="left" w:pos="7470"/>
        </w:tabs>
        <w:rPr>
          <w:rFonts w:ascii="Cambria" w:hAnsi="Cambria" w:cstheme="majorBidi"/>
        </w:rPr>
      </w:pPr>
    </w:p>
    <w:p w14:paraId="0B5AC4D3" w14:textId="25EB998F" w:rsidR="007B70E3" w:rsidRPr="00177D8A" w:rsidRDefault="00177D8A" w:rsidP="00177D8A">
      <w:pPr>
        <w:pStyle w:val="ListParagraph"/>
        <w:numPr>
          <w:ilvl w:val="0"/>
          <w:numId w:val="20"/>
        </w:numPr>
        <w:tabs>
          <w:tab w:val="left" w:pos="630"/>
          <w:tab w:val="left" w:pos="1080"/>
          <w:tab w:val="left" w:pos="7470"/>
        </w:tabs>
        <w:rPr>
          <w:rFonts w:ascii="Cambria" w:hAnsi="Cambria" w:cstheme="majorBidi"/>
        </w:rPr>
      </w:pPr>
      <w:r>
        <w:rPr>
          <w:rFonts w:ascii="Cambria" w:hAnsi="Cambria" w:cstheme="majorBidi"/>
        </w:rPr>
        <w:t>The President was called away from campus and cannot be here.</w:t>
      </w:r>
    </w:p>
    <w:p w14:paraId="721739AD" w14:textId="77777777" w:rsidR="00034A37" w:rsidRDefault="00034A37" w:rsidP="00E9446B">
      <w:pPr>
        <w:tabs>
          <w:tab w:val="left" w:pos="630"/>
          <w:tab w:val="left" w:pos="1080"/>
          <w:tab w:val="left" w:pos="7470"/>
        </w:tabs>
        <w:rPr>
          <w:rFonts w:ascii="Cambria" w:hAnsi="Cambria" w:cstheme="majorBidi"/>
        </w:rPr>
      </w:pPr>
    </w:p>
    <w:p w14:paraId="000C855B" w14:textId="222FB74E" w:rsidR="00034A37" w:rsidRDefault="00034A37" w:rsidP="00E9446B">
      <w:pPr>
        <w:tabs>
          <w:tab w:val="left" w:pos="630"/>
          <w:tab w:val="left" w:pos="1080"/>
          <w:tab w:val="left" w:pos="7470"/>
        </w:tabs>
        <w:rPr>
          <w:rFonts w:ascii="Cambria" w:hAnsi="Cambria" w:cstheme="majorBidi"/>
        </w:rPr>
      </w:pPr>
      <w:r>
        <w:rPr>
          <w:rFonts w:ascii="Cambria" w:hAnsi="Cambria" w:cstheme="majorBidi"/>
        </w:rPr>
        <w:t xml:space="preserve">V. </w:t>
      </w:r>
      <w:r>
        <w:rPr>
          <w:rFonts w:ascii="Cambria" w:hAnsi="Cambria" w:cstheme="majorBidi"/>
        </w:rPr>
        <w:tab/>
        <w:t>Provos</w:t>
      </w:r>
      <w:r w:rsidR="003104A2">
        <w:rPr>
          <w:rFonts w:ascii="Cambria" w:hAnsi="Cambria" w:cstheme="majorBidi"/>
        </w:rPr>
        <w:t>t’s Report</w:t>
      </w:r>
    </w:p>
    <w:p w14:paraId="5A6EB826" w14:textId="77777777" w:rsidR="00177D8A" w:rsidRDefault="00177D8A" w:rsidP="00E9446B">
      <w:pPr>
        <w:tabs>
          <w:tab w:val="left" w:pos="630"/>
          <w:tab w:val="left" w:pos="1080"/>
          <w:tab w:val="left" w:pos="7470"/>
        </w:tabs>
        <w:rPr>
          <w:rFonts w:ascii="Cambria" w:hAnsi="Cambria" w:cstheme="majorBidi"/>
        </w:rPr>
      </w:pPr>
    </w:p>
    <w:p w14:paraId="649B624B" w14:textId="472D4C02" w:rsidR="00177D8A" w:rsidRDefault="00177D8A" w:rsidP="00A12615">
      <w:pPr>
        <w:pStyle w:val="ListParagraph"/>
        <w:numPr>
          <w:ilvl w:val="0"/>
          <w:numId w:val="20"/>
        </w:numPr>
        <w:tabs>
          <w:tab w:val="left" w:pos="630"/>
          <w:tab w:val="left" w:pos="1080"/>
          <w:tab w:val="left" w:pos="7470"/>
        </w:tabs>
        <w:ind w:left="630"/>
        <w:rPr>
          <w:rFonts w:ascii="Cambria" w:hAnsi="Cambria" w:cstheme="majorBidi"/>
        </w:rPr>
      </w:pPr>
      <w:r>
        <w:rPr>
          <w:rFonts w:ascii="Cambria" w:hAnsi="Cambria" w:cstheme="majorBidi"/>
        </w:rPr>
        <w:t xml:space="preserve">Duncan Quarless reports on </w:t>
      </w:r>
      <w:proofErr w:type="spellStart"/>
      <w:r w:rsidR="00747AFC">
        <w:rPr>
          <w:rFonts w:ascii="Cambria" w:hAnsi="Cambria" w:cstheme="majorBidi"/>
        </w:rPr>
        <w:t>S</w:t>
      </w:r>
      <w:r>
        <w:rPr>
          <w:rFonts w:ascii="Cambria" w:hAnsi="Cambria" w:cstheme="majorBidi"/>
        </w:rPr>
        <w:t>cantron</w:t>
      </w:r>
      <w:proofErr w:type="spellEnd"/>
      <w:r>
        <w:rPr>
          <w:rFonts w:ascii="Cambria" w:hAnsi="Cambria" w:cstheme="majorBidi"/>
        </w:rPr>
        <w:t>.  Over the past year we have been incrementally proceeding toward online course evaluations.  There was a delay by one semester to deal with certain glitches.  There is a 14 day window</w:t>
      </w:r>
      <w:r w:rsidR="00A12615">
        <w:rPr>
          <w:rFonts w:ascii="Cambria" w:hAnsi="Cambria" w:cstheme="majorBidi"/>
        </w:rPr>
        <w:t xml:space="preserve"> for students to fill the surveys</w:t>
      </w:r>
      <w:r>
        <w:rPr>
          <w:rFonts w:ascii="Cambria" w:hAnsi="Cambria" w:cstheme="majorBidi"/>
        </w:rPr>
        <w:t>.  A</w:t>
      </w:r>
      <w:r w:rsidR="00A12615">
        <w:rPr>
          <w:rFonts w:ascii="Cambria" w:hAnsi="Cambria" w:cstheme="majorBidi"/>
        </w:rPr>
        <w:t>t a</w:t>
      </w:r>
      <w:r>
        <w:rPr>
          <w:rFonts w:ascii="Cambria" w:hAnsi="Cambria" w:cstheme="majorBidi"/>
        </w:rPr>
        <w:t>bout 3pm this afternoon course evaluations will go out to students.  The questionnaire and the implementation process were both approved by the faculty senate.  There is a space for written comments, and this format was approved by the faculty senate.  Class time should be designated in order to improve student response rate.  There is a video that will begin streaming on Orca TV; it is a general promotion video.  In the classrooms there is an instructional video for the students.  We know the process is not perfect.  We are tweaking the process as we go.  Please communicate all concerns to Duncan and he will forward concerns to relevant people.</w:t>
      </w:r>
    </w:p>
    <w:p w14:paraId="7A9C6AD5" w14:textId="2AA19CDE" w:rsidR="00177D8A" w:rsidRDefault="00177D8A" w:rsidP="00A12615">
      <w:pPr>
        <w:pStyle w:val="ListParagraph"/>
        <w:numPr>
          <w:ilvl w:val="0"/>
          <w:numId w:val="20"/>
        </w:numPr>
        <w:tabs>
          <w:tab w:val="left" w:pos="630"/>
          <w:tab w:val="left" w:pos="1080"/>
          <w:tab w:val="left" w:pos="7470"/>
        </w:tabs>
        <w:ind w:left="630"/>
        <w:rPr>
          <w:rFonts w:ascii="Cambria" w:hAnsi="Cambria" w:cstheme="majorBidi"/>
        </w:rPr>
      </w:pPr>
      <w:r>
        <w:rPr>
          <w:rFonts w:ascii="Cambria" w:hAnsi="Cambria" w:cstheme="majorBidi"/>
        </w:rPr>
        <w:t xml:space="preserve">Faculty interested in Open Educational Resources (OER) should provide by today to Duncan proposals for using OER for the </w:t>
      </w:r>
      <w:proofErr w:type="gramStart"/>
      <w:r>
        <w:rPr>
          <w:rFonts w:ascii="Cambria" w:hAnsi="Cambria" w:cstheme="majorBidi"/>
        </w:rPr>
        <w:t>Fall</w:t>
      </w:r>
      <w:proofErr w:type="gramEnd"/>
      <w:r>
        <w:rPr>
          <w:rFonts w:ascii="Cambria" w:hAnsi="Cambria" w:cstheme="majorBidi"/>
        </w:rPr>
        <w:t>, Winter or Spring sessions.  Duncan will continue to accept proposals until Dec 5 when we must report to SUNY.   Please see Duncan’s email asking faculty to opt in to the OER group.  If you opt into the group you will receive more information (in order to reduce excessive emailing).  Faculty comments that even if you do not have a current proposal, but if you are thinking of it for the future</w:t>
      </w:r>
      <w:r w:rsidR="0036482F">
        <w:rPr>
          <w:rFonts w:ascii="Cambria" w:hAnsi="Cambria" w:cstheme="majorBidi"/>
        </w:rPr>
        <w:t>, please get involved with the OER group.</w:t>
      </w:r>
    </w:p>
    <w:p w14:paraId="7D1BB2A7" w14:textId="7D0779AB" w:rsidR="0036482F" w:rsidRDefault="0036482F" w:rsidP="00A12615">
      <w:pPr>
        <w:pStyle w:val="ListParagraph"/>
        <w:numPr>
          <w:ilvl w:val="0"/>
          <w:numId w:val="20"/>
        </w:numPr>
        <w:tabs>
          <w:tab w:val="left" w:pos="630"/>
          <w:tab w:val="left" w:pos="1080"/>
          <w:tab w:val="left" w:pos="7470"/>
        </w:tabs>
        <w:ind w:left="630"/>
        <w:rPr>
          <w:rFonts w:ascii="Cambria" w:hAnsi="Cambria" w:cstheme="majorBidi"/>
        </w:rPr>
      </w:pPr>
      <w:r>
        <w:rPr>
          <w:rFonts w:ascii="Cambria" w:hAnsi="Cambria" w:cstheme="majorBidi"/>
        </w:rPr>
        <w:t>Veronika Dolar in Micro</w:t>
      </w:r>
      <w:r w:rsidR="00747AFC">
        <w:rPr>
          <w:rFonts w:ascii="Cambria" w:hAnsi="Cambria" w:cstheme="majorBidi"/>
        </w:rPr>
        <w:t>e</w:t>
      </w:r>
      <w:r>
        <w:rPr>
          <w:rFonts w:ascii="Cambria" w:hAnsi="Cambria" w:cstheme="majorBidi"/>
        </w:rPr>
        <w:t xml:space="preserve">conomics </w:t>
      </w:r>
      <w:r w:rsidR="00A12615">
        <w:rPr>
          <w:rFonts w:ascii="Cambria" w:hAnsi="Cambria" w:cstheme="majorBidi"/>
        </w:rPr>
        <w:t xml:space="preserve">studied the grades of students who </w:t>
      </w:r>
      <w:r>
        <w:rPr>
          <w:rFonts w:ascii="Cambria" w:hAnsi="Cambria" w:cstheme="majorBidi"/>
        </w:rPr>
        <w:t xml:space="preserve">used laptops </w:t>
      </w:r>
      <w:r w:rsidR="00A12615">
        <w:rPr>
          <w:rFonts w:ascii="Cambria" w:hAnsi="Cambria" w:cstheme="majorBidi"/>
        </w:rPr>
        <w:t xml:space="preserve">during class v. those </w:t>
      </w:r>
      <w:r>
        <w:rPr>
          <w:rFonts w:ascii="Cambria" w:hAnsi="Cambria" w:cstheme="majorBidi"/>
        </w:rPr>
        <w:t xml:space="preserve">not allowed.  The scores on the exams were much higher without electronic </w:t>
      </w:r>
      <w:r>
        <w:rPr>
          <w:rFonts w:ascii="Cambria" w:hAnsi="Cambria" w:cstheme="majorBidi"/>
        </w:rPr>
        <w:lastRenderedPageBreak/>
        <w:t>devices.</w:t>
      </w:r>
      <w:r w:rsidR="00A12615">
        <w:rPr>
          <w:rFonts w:ascii="Cambria" w:hAnsi="Cambria" w:cstheme="majorBidi"/>
        </w:rPr>
        <w:t xml:space="preserve">  Please read the distributed article:  </w:t>
      </w:r>
      <w:r w:rsidR="00747AFC">
        <w:rPr>
          <w:rFonts w:ascii="Cambria" w:hAnsi="Cambria" w:cstheme="majorBidi"/>
        </w:rPr>
        <w:t xml:space="preserve">“Laptops are </w:t>
      </w:r>
      <w:proofErr w:type="gramStart"/>
      <w:r w:rsidR="00747AFC">
        <w:rPr>
          <w:rFonts w:ascii="Cambria" w:hAnsi="Cambria" w:cstheme="majorBidi"/>
        </w:rPr>
        <w:t>Great</w:t>
      </w:r>
      <w:proofErr w:type="gramEnd"/>
      <w:r w:rsidR="00747AFC">
        <w:rPr>
          <w:rFonts w:ascii="Cambria" w:hAnsi="Cambria" w:cstheme="majorBidi"/>
        </w:rPr>
        <w:t xml:space="preserve">. </w:t>
      </w:r>
      <w:r w:rsidR="00A12615">
        <w:rPr>
          <w:rFonts w:ascii="Cambria" w:hAnsi="Cambria" w:cstheme="majorBidi"/>
        </w:rPr>
        <w:t>But Not During a Lecture or a Meeting.</w:t>
      </w:r>
      <w:r w:rsidR="00747AFC">
        <w:rPr>
          <w:rFonts w:ascii="Cambria" w:hAnsi="Cambria" w:cstheme="majorBidi"/>
        </w:rPr>
        <w:t>”</w:t>
      </w:r>
    </w:p>
    <w:p w14:paraId="7C4D9E27" w14:textId="6430CF3E" w:rsidR="0036482F" w:rsidRDefault="0036482F" w:rsidP="00A12615">
      <w:pPr>
        <w:pStyle w:val="ListParagraph"/>
        <w:numPr>
          <w:ilvl w:val="0"/>
          <w:numId w:val="20"/>
        </w:numPr>
        <w:tabs>
          <w:tab w:val="left" w:pos="630"/>
          <w:tab w:val="left" w:pos="1080"/>
          <w:tab w:val="left" w:pos="7470"/>
        </w:tabs>
        <w:ind w:left="630"/>
        <w:rPr>
          <w:rFonts w:ascii="Cambria" w:hAnsi="Cambria" w:cstheme="majorBidi"/>
        </w:rPr>
      </w:pPr>
      <w:r>
        <w:rPr>
          <w:rFonts w:ascii="Cambria" w:hAnsi="Cambria" w:cstheme="majorBidi"/>
        </w:rPr>
        <w:t>Please read the distributed</w:t>
      </w:r>
      <w:r w:rsidR="00A12615">
        <w:rPr>
          <w:rFonts w:ascii="Cambria" w:hAnsi="Cambria" w:cstheme="majorBidi"/>
        </w:rPr>
        <w:t xml:space="preserve"> article:</w:t>
      </w:r>
      <w:r>
        <w:rPr>
          <w:rFonts w:ascii="Cambria" w:hAnsi="Cambria" w:cstheme="majorBidi"/>
        </w:rPr>
        <w:t xml:space="preserve"> Getting Faculty</w:t>
      </w:r>
      <w:r w:rsidR="00A12615">
        <w:rPr>
          <w:rFonts w:ascii="Cambria" w:hAnsi="Cambria" w:cstheme="majorBidi"/>
        </w:rPr>
        <w:t xml:space="preserve"> to Embrace Student Data</w:t>
      </w:r>
      <w:r>
        <w:rPr>
          <w:rFonts w:ascii="Cambria" w:hAnsi="Cambria" w:cstheme="majorBidi"/>
        </w:rPr>
        <w:t>.</w:t>
      </w:r>
    </w:p>
    <w:p w14:paraId="274FD790" w14:textId="3F8B6141" w:rsidR="0036482F" w:rsidRDefault="0036482F" w:rsidP="00A12615">
      <w:pPr>
        <w:pStyle w:val="ListParagraph"/>
        <w:numPr>
          <w:ilvl w:val="0"/>
          <w:numId w:val="20"/>
        </w:numPr>
        <w:tabs>
          <w:tab w:val="left" w:pos="630"/>
          <w:tab w:val="left" w:pos="1080"/>
          <w:tab w:val="left" w:pos="7470"/>
        </w:tabs>
        <w:ind w:left="630"/>
        <w:rPr>
          <w:rFonts w:ascii="Cambria" w:hAnsi="Cambria" w:cstheme="majorBidi"/>
        </w:rPr>
      </w:pPr>
      <w:r>
        <w:rPr>
          <w:rFonts w:ascii="Cambria" w:hAnsi="Cambria" w:cstheme="majorBidi"/>
        </w:rPr>
        <w:t>The Provost thanks those who contributed to faculty talks in the residence halls.  When the Provost did one himself he observed that students were nervous to ask questions in class or the students thought it was too much of a bother to interrupt</w:t>
      </w:r>
      <w:r w:rsidR="00A12615">
        <w:rPr>
          <w:rFonts w:ascii="Cambria" w:hAnsi="Cambria" w:cstheme="majorBidi"/>
        </w:rPr>
        <w:t xml:space="preserve"> professors</w:t>
      </w:r>
      <w:r>
        <w:rPr>
          <w:rFonts w:ascii="Cambria" w:hAnsi="Cambria" w:cstheme="majorBidi"/>
        </w:rPr>
        <w:t xml:space="preserve">.  </w:t>
      </w:r>
    </w:p>
    <w:p w14:paraId="362D82A5" w14:textId="77777777" w:rsidR="000D2B58" w:rsidRDefault="0036482F" w:rsidP="00A12615">
      <w:pPr>
        <w:pStyle w:val="ListParagraph"/>
        <w:numPr>
          <w:ilvl w:val="0"/>
          <w:numId w:val="20"/>
        </w:numPr>
        <w:tabs>
          <w:tab w:val="left" w:pos="630"/>
          <w:tab w:val="left" w:pos="1080"/>
          <w:tab w:val="left" w:pos="7470"/>
        </w:tabs>
        <w:ind w:left="630"/>
        <w:rPr>
          <w:rFonts w:ascii="Cambria" w:hAnsi="Cambria" w:cstheme="majorBidi"/>
        </w:rPr>
      </w:pPr>
      <w:r>
        <w:rPr>
          <w:rFonts w:ascii="Cambria" w:hAnsi="Cambria" w:cstheme="majorBidi"/>
        </w:rPr>
        <w:t xml:space="preserve">The Provost asks the Faculty Senate to consider the ambiguity of “what college service is”.  Is department service college service?  Must you be on a college-wide committee?  If someone is compensated with money or course releases, is that college service?  </w:t>
      </w:r>
    </w:p>
    <w:p w14:paraId="2A139D74" w14:textId="2B2E163A" w:rsidR="000D2B58" w:rsidRDefault="0036482F" w:rsidP="000D2B58">
      <w:pPr>
        <w:pStyle w:val="ListParagraph"/>
        <w:numPr>
          <w:ilvl w:val="1"/>
          <w:numId w:val="20"/>
        </w:numPr>
        <w:tabs>
          <w:tab w:val="left" w:pos="630"/>
          <w:tab w:val="left" w:pos="1080"/>
          <w:tab w:val="left" w:pos="7470"/>
        </w:tabs>
        <w:rPr>
          <w:rFonts w:ascii="Cambria" w:hAnsi="Cambria" w:cstheme="majorBidi"/>
        </w:rPr>
      </w:pPr>
      <w:r>
        <w:rPr>
          <w:rFonts w:ascii="Cambria" w:hAnsi="Cambria" w:cstheme="majorBidi"/>
        </w:rPr>
        <w:t>Minna Barrett comments that faculty should look back at ARPT policy.  The policy was transformed under the new</w:t>
      </w:r>
      <w:r w:rsidR="00747AFC">
        <w:rPr>
          <w:rFonts w:ascii="Cambria" w:hAnsi="Cambria" w:cstheme="majorBidi"/>
        </w:rPr>
        <w:t>/</w:t>
      </w:r>
      <w:r>
        <w:rPr>
          <w:rFonts w:ascii="Cambria" w:hAnsi="Cambria" w:cstheme="majorBidi"/>
        </w:rPr>
        <w:t>current presidential administration.  College service usually mea</w:t>
      </w:r>
      <w:r w:rsidR="00A12615">
        <w:rPr>
          <w:rFonts w:ascii="Cambria" w:hAnsi="Cambria" w:cstheme="majorBidi"/>
        </w:rPr>
        <w:t>ns standing committees,</w:t>
      </w:r>
      <w:r>
        <w:rPr>
          <w:rFonts w:ascii="Cambria" w:hAnsi="Cambria" w:cstheme="majorBidi"/>
        </w:rPr>
        <w:t xml:space="preserve"> ad-hoc and other committees created under the Faculty Senate structure.  The Executive Committee appoints people to discuss it.  We should define it and make it clear.  Faculty asks whether organizing a conference counts.  </w:t>
      </w:r>
      <w:r w:rsidR="00A12615">
        <w:rPr>
          <w:rFonts w:ascii="Cambria" w:hAnsi="Cambria" w:cstheme="majorBidi"/>
        </w:rPr>
        <w:t>No, t</w:t>
      </w:r>
      <w:r>
        <w:rPr>
          <w:rFonts w:ascii="Cambria" w:hAnsi="Cambria" w:cstheme="majorBidi"/>
        </w:rPr>
        <w:t xml:space="preserve">hat is professional activity.  </w:t>
      </w:r>
    </w:p>
    <w:p w14:paraId="66DD8F4E" w14:textId="729D38C2" w:rsidR="0036482F" w:rsidRPr="00177D8A" w:rsidRDefault="0036482F" w:rsidP="000D2B58">
      <w:pPr>
        <w:pStyle w:val="ListParagraph"/>
        <w:numPr>
          <w:ilvl w:val="1"/>
          <w:numId w:val="20"/>
        </w:numPr>
        <w:tabs>
          <w:tab w:val="left" w:pos="630"/>
          <w:tab w:val="left" w:pos="1080"/>
          <w:tab w:val="left" w:pos="7470"/>
        </w:tabs>
        <w:rPr>
          <w:rFonts w:ascii="Cambria" w:hAnsi="Cambria" w:cstheme="majorBidi"/>
        </w:rPr>
      </w:pPr>
      <w:r>
        <w:rPr>
          <w:rFonts w:ascii="Cambria" w:hAnsi="Cambria" w:cstheme="majorBidi"/>
        </w:rPr>
        <w:t>Maureen Dolan comments that under the ARPT process</w:t>
      </w:r>
      <w:r w:rsidR="00747AFC">
        <w:rPr>
          <w:rFonts w:ascii="Cambria" w:hAnsi="Cambria" w:cstheme="majorBidi"/>
        </w:rPr>
        <w:t xml:space="preserve"> of faculty review,</w:t>
      </w:r>
      <w:r>
        <w:rPr>
          <w:rFonts w:ascii="Cambria" w:hAnsi="Cambria" w:cstheme="majorBidi"/>
        </w:rPr>
        <w:t xml:space="preserve"> college service refers to serving the whole institution not just a piece of the institution.  This is the only way that the work of governance can be done.</w:t>
      </w:r>
      <w:r w:rsidR="000D2B58">
        <w:rPr>
          <w:rFonts w:ascii="Cambria" w:hAnsi="Cambria" w:cstheme="majorBidi"/>
        </w:rPr>
        <w:t xml:space="preserve">  Faculty comments that junior faculty takes on a heavy share of this college-wide service.  It is fantastic to encourage tenured faculty to take on more of the college-wide service.  Maureen</w:t>
      </w:r>
      <w:r w:rsidR="00AA00C2">
        <w:rPr>
          <w:rFonts w:ascii="Cambria" w:hAnsi="Cambria" w:cstheme="majorBidi"/>
        </w:rPr>
        <w:t xml:space="preserve"> D.</w:t>
      </w:r>
      <w:r w:rsidR="000D2B58">
        <w:rPr>
          <w:rFonts w:ascii="Cambria" w:hAnsi="Cambria" w:cstheme="majorBidi"/>
        </w:rPr>
        <w:t xml:space="preserve"> comments that</w:t>
      </w:r>
      <w:r w:rsidR="00747AFC">
        <w:rPr>
          <w:rFonts w:ascii="Cambria" w:hAnsi="Cambria" w:cstheme="majorBidi"/>
        </w:rPr>
        <w:t>,</w:t>
      </w:r>
      <w:r w:rsidR="000D2B58">
        <w:rPr>
          <w:rFonts w:ascii="Cambria" w:hAnsi="Cambria" w:cstheme="majorBidi"/>
        </w:rPr>
        <w:t xml:space="preserve"> in the past</w:t>
      </w:r>
      <w:r w:rsidR="00747AFC">
        <w:rPr>
          <w:rFonts w:ascii="Cambria" w:hAnsi="Cambria" w:cstheme="majorBidi"/>
        </w:rPr>
        <w:t>,</w:t>
      </w:r>
      <w:r w:rsidR="000D2B58">
        <w:rPr>
          <w:rFonts w:ascii="Cambria" w:hAnsi="Cambria" w:cstheme="majorBidi"/>
        </w:rPr>
        <w:t xml:space="preserve"> </w:t>
      </w:r>
      <w:r w:rsidR="00747AFC">
        <w:rPr>
          <w:rFonts w:ascii="Cambria" w:hAnsi="Cambria" w:cstheme="majorBidi"/>
        </w:rPr>
        <w:t xml:space="preserve">it was </w:t>
      </w:r>
      <w:r w:rsidR="000D2B58">
        <w:rPr>
          <w:rFonts w:ascii="Cambria" w:hAnsi="Cambria" w:cstheme="majorBidi"/>
        </w:rPr>
        <w:t xml:space="preserve">senior faculty </w:t>
      </w:r>
      <w:r w:rsidR="00747AFC">
        <w:rPr>
          <w:rFonts w:ascii="Cambria" w:hAnsi="Cambria" w:cstheme="majorBidi"/>
        </w:rPr>
        <w:t xml:space="preserve">who </w:t>
      </w:r>
      <w:r w:rsidR="000D2B58">
        <w:rPr>
          <w:rFonts w:ascii="Cambria" w:hAnsi="Cambria" w:cstheme="majorBidi"/>
        </w:rPr>
        <w:t>did the bulk of</w:t>
      </w:r>
      <w:r w:rsidR="00747AFC">
        <w:rPr>
          <w:rFonts w:ascii="Cambria" w:hAnsi="Cambria" w:cstheme="majorBidi"/>
        </w:rPr>
        <w:t xml:space="preserve"> the </w:t>
      </w:r>
      <w:r w:rsidR="000D2B58">
        <w:rPr>
          <w:rFonts w:ascii="Cambria" w:hAnsi="Cambria" w:cstheme="majorBidi"/>
        </w:rPr>
        <w:t>college-wide service.  It is a recent change</w:t>
      </w:r>
      <w:r w:rsidR="00747AFC">
        <w:rPr>
          <w:rFonts w:ascii="Cambria" w:hAnsi="Cambria" w:cstheme="majorBidi"/>
        </w:rPr>
        <w:t xml:space="preserve"> over past decade, for junior faculty to be doing bulk of college-wide service. </w:t>
      </w:r>
      <w:r w:rsidR="007E26C1">
        <w:rPr>
          <w:rFonts w:ascii="Cambria" w:hAnsi="Cambria" w:cstheme="majorBidi"/>
        </w:rPr>
        <w:t xml:space="preserve">We need </w:t>
      </w:r>
      <w:r w:rsidR="00747AFC">
        <w:rPr>
          <w:rFonts w:ascii="Cambria" w:hAnsi="Cambria" w:cstheme="majorBidi"/>
        </w:rPr>
        <w:t>broader discussion of the need for</w:t>
      </w:r>
      <w:r w:rsidR="007E26C1">
        <w:rPr>
          <w:rFonts w:ascii="Cambria" w:hAnsi="Cambria" w:cstheme="majorBidi"/>
        </w:rPr>
        <w:t xml:space="preserve"> all</w:t>
      </w:r>
      <w:r w:rsidR="00747AFC">
        <w:rPr>
          <w:rFonts w:ascii="Cambria" w:hAnsi="Cambria" w:cstheme="majorBidi"/>
        </w:rPr>
        <w:t xml:space="preserve"> to </w:t>
      </w:r>
      <w:r w:rsidR="007E26C1">
        <w:rPr>
          <w:rFonts w:ascii="Cambria" w:hAnsi="Cambria" w:cstheme="majorBidi"/>
        </w:rPr>
        <w:t>be part of the whole, beyond the silos of departments and schools.</w:t>
      </w:r>
      <w:r w:rsidR="00747AFC">
        <w:rPr>
          <w:rFonts w:ascii="Cambria" w:hAnsi="Cambria" w:cstheme="majorBidi"/>
        </w:rPr>
        <w:t xml:space="preserve">     </w:t>
      </w:r>
    </w:p>
    <w:p w14:paraId="147A9111" w14:textId="03B6F997" w:rsidR="00360DA5" w:rsidRDefault="00B111BD" w:rsidP="00E9446B">
      <w:pPr>
        <w:tabs>
          <w:tab w:val="left" w:pos="630"/>
          <w:tab w:val="left" w:pos="1080"/>
          <w:tab w:val="left" w:pos="7470"/>
        </w:tabs>
        <w:rPr>
          <w:rFonts w:ascii="Cambria" w:hAnsi="Cambria" w:cstheme="majorBidi"/>
        </w:rPr>
      </w:pPr>
      <w:r>
        <w:rPr>
          <w:rFonts w:ascii="Cambria" w:hAnsi="Cambria" w:cstheme="majorBidi"/>
        </w:rPr>
        <w:tab/>
      </w:r>
      <w:r w:rsidR="00045220">
        <w:rPr>
          <w:rFonts w:ascii="Cambria" w:hAnsi="Cambria" w:cstheme="majorBidi"/>
        </w:rPr>
        <w:t xml:space="preserve"> </w:t>
      </w:r>
      <w:r>
        <w:rPr>
          <w:rFonts w:ascii="Cambria" w:hAnsi="Cambria" w:cstheme="majorBidi"/>
        </w:rPr>
        <w:t xml:space="preserve">  </w:t>
      </w:r>
    </w:p>
    <w:p w14:paraId="27839DD7" w14:textId="138389C2" w:rsidR="005A3393" w:rsidRDefault="00FF3AEB" w:rsidP="00E9446B">
      <w:pPr>
        <w:tabs>
          <w:tab w:val="left" w:pos="630"/>
          <w:tab w:val="left" w:pos="1080"/>
          <w:tab w:val="left" w:pos="7470"/>
        </w:tabs>
        <w:rPr>
          <w:rFonts w:ascii="Cambria" w:hAnsi="Cambria" w:cstheme="majorBidi"/>
        </w:rPr>
      </w:pPr>
      <w:r>
        <w:rPr>
          <w:rFonts w:ascii="Cambria" w:hAnsi="Cambria" w:cstheme="majorBidi"/>
        </w:rPr>
        <w:t>V</w:t>
      </w:r>
      <w:r w:rsidR="00034A37">
        <w:rPr>
          <w:rFonts w:ascii="Cambria" w:hAnsi="Cambria" w:cstheme="majorBidi"/>
        </w:rPr>
        <w:t>I</w:t>
      </w:r>
      <w:r w:rsidR="007F5983">
        <w:rPr>
          <w:rFonts w:ascii="Cambria" w:hAnsi="Cambria" w:cstheme="majorBidi"/>
        </w:rPr>
        <w:t>.</w:t>
      </w:r>
      <w:r w:rsidR="007F5983">
        <w:rPr>
          <w:rFonts w:ascii="Cambria" w:hAnsi="Cambria" w:cstheme="majorBidi"/>
        </w:rPr>
        <w:tab/>
      </w:r>
      <w:r w:rsidR="005A3393">
        <w:rPr>
          <w:rFonts w:ascii="Cambria" w:hAnsi="Cambria" w:cstheme="majorBidi"/>
        </w:rPr>
        <w:t>New Business</w:t>
      </w:r>
    </w:p>
    <w:p w14:paraId="6B2E765F" w14:textId="77777777" w:rsidR="005A3393" w:rsidRDefault="005A3393" w:rsidP="00E9446B">
      <w:pPr>
        <w:tabs>
          <w:tab w:val="left" w:pos="630"/>
          <w:tab w:val="left" w:pos="1080"/>
          <w:tab w:val="left" w:pos="7470"/>
        </w:tabs>
        <w:rPr>
          <w:rFonts w:ascii="Cambria" w:hAnsi="Cambria" w:cstheme="majorBidi"/>
        </w:rPr>
      </w:pPr>
    </w:p>
    <w:p w14:paraId="3A26D671" w14:textId="5FF30193" w:rsidR="000D2B58" w:rsidRPr="000D2B58" w:rsidRDefault="00034A37" w:rsidP="000D2B58">
      <w:pPr>
        <w:pStyle w:val="ListParagraph"/>
        <w:numPr>
          <w:ilvl w:val="0"/>
          <w:numId w:val="22"/>
        </w:numPr>
        <w:tabs>
          <w:tab w:val="left" w:pos="630"/>
          <w:tab w:val="left" w:pos="1080"/>
          <w:tab w:val="left" w:pos="7470"/>
        </w:tabs>
        <w:rPr>
          <w:rFonts w:ascii="Cambria" w:hAnsi="Cambria" w:cstheme="majorBidi"/>
        </w:rPr>
      </w:pPr>
      <w:r w:rsidRPr="000D2B58">
        <w:rPr>
          <w:rFonts w:ascii="Cambria" w:hAnsi="Cambria" w:cstheme="majorBidi"/>
        </w:rPr>
        <w:t>LEC Annual Report</w:t>
      </w:r>
      <w:r w:rsidR="00F56330" w:rsidRPr="000D2B58">
        <w:rPr>
          <w:rFonts w:ascii="Cambria" w:hAnsi="Cambria" w:cstheme="majorBidi"/>
        </w:rPr>
        <w:t xml:space="preserve"> </w:t>
      </w:r>
      <w:r w:rsidR="005A3393" w:rsidRPr="000D2B58">
        <w:rPr>
          <w:rFonts w:ascii="Cambria" w:hAnsi="Cambria" w:cstheme="majorBidi"/>
        </w:rPr>
        <w:t>(</w:t>
      </w:r>
      <w:r w:rsidRPr="000D2B58">
        <w:rPr>
          <w:rFonts w:ascii="Cambria" w:hAnsi="Cambria" w:cstheme="majorBidi"/>
        </w:rPr>
        <w:t>Llana Barber</w:t>
      </w:r>
      <w:r w:rsidR="005A3393" w:rsidRPr="000D2B58">
        <w:rPr>
          <w:rFonts w:ascii="Cambria" w:hAnsi="Cambria" w:cstheme="majorBidi"/>
        </w:rPr>
        <w:t>)</w:t>
      </w:r>
    </w:p>
    <w:p w14:paraId="4F5C0AC4" w14:textId="1F336CAC" w:rsidR="000D2B58" w:rsidRPr="007E26C1" w:rsidRDefault="007E26C1" w:rsidP="007E26C1">
      <w:pPr>
        <w:pStyle w:val="ListParagraph"/>
        <w:numPr>
          <w:ilvl w:val="0"/>
          <w:numId w:val="26"/>
        </w:numPr>
        <w:tabs>
          <w:tab w:val="left" w:pos="630"/>
          <w:tab w:val="left" w:pos="1080"/>
          <w:tab w:val="left" w:pos="7470"/>
        </w:tabs>
        <w:rPr>
          <w:rFonts w:ascii="Cambria" w:hAnsi="Cambria" w:cstheme="majorBidi"/>
        </w:rPr>
      </w:pPr>
      <w:r w:rsidRPr="007E26C1">
        <w:rPr>
          <w:rFonts w:ascii="Cambria" w:hAnsi="Cambria" w:cstheme="majorBidi"/>
        </w:rPr>
        <w:t xml:space="preserve">Procedural point by Parliamentarian: </w:t>
      </w:r>
      <w:r>
        <w:rPr>
          <w:rFonts w:ascii="Cambria" w:hAnsi="Cambria" w:cstheme="majorBidi"/>
        </w:rPr>
        <w:t>The LEC Annual Report was previously received by and approved by the Senate at its October 6</w:t>
      </w:r>
      <w:r w:rsidRPr="007E26C1">
        <w:rPr>
          <w:rFonts w:ascii="Cambria" w:hAnsi="Cambria" w:cstheme="majorBidi"/>
          <w:vertAlign w:val="superscript"/>
        </w:rPr>
        <w:t>th</w:t>
      </w:r>
      <w:r>
        <w:rPr>
          <w:rFonts w:ascii="Cambria" w:hAnsi="Cambria" w:cstheme="majorBidi"/>
        </w:rPr>
        <w:t xml:space="preserve"> meeting. That prior vote provides for today’s presentation and further discussion of the report. </w:t>
      </w:r>
    </w:p>
    <w:p w14:paraId="7080135E" w14:textId="621CA4AC" w:rsidR="005A3393" w:rsidRPr="000D2B58" w:rsidRDefault="00AA00C2" w:rsidP="000D2B58">
      <w:pPr>
        <w:pStyle w:val="ListParagraph"/>
        <w:numPr>
          <w:ilvl w:val="0"/>
          <w:numId w:val="23"/>
        </w:numPr>
        <w:tabs>
          <w:tab w:val="left" w:pos="630"/>
          <w:tab w:val="left" w:pos="1080"/>
          <w:tab w:val="left" w:pos="7470"/>
        </w:tabs>
        <w:rPr>
          <w:rFonts w:ascii="Cambria" w:hAnsi="Cambria" w:cstheme="majorBidi"/>
        </w:rPr>
      </w:pPr>
      <w:r>
        <w:rPr>
          <w:rFonts w:ascii="Cambria" w:hAnsi="Cambria" w:cstheme="majorBidi"/>
        </w:rPr>
        <w:t xml:space="preserve">The </w:t>
      </w:r>
      <w:r w:rsidR="000D2B58">
        <w:rPr>
          <w:rFonts w:ascii="Cambria" w:hAnsi="Cambria" w:cstheme="majorBidi"/>
        </w:rPr>
        <w:t>LEC is charged with overseeing</w:t>
      </w:r>
      <w:r>
        <w:rPr>
          <w:rFonts w:ascii="Cambria" w:hAnsi="Cambria" w:cstheme="majorBidi"/>
        </w:rPr>
        <w:t xml:space="preserve"> the</w:t>
      </w:r>
      <w:r w:rsidR="000D2B58">
        <w:rPr>
          <w:rFonts w:ascii="Cambria" w:hAnsi="Cambria" w:cstheme="majorBidi"/>
        </w:rPr>
        <w:t xml:space="preserve"> liberal education curriculum.  New courses were reviewed for liberal education.  LEC is also involved with assessment for learning outcomes in individual classes.  They also look at classes in certain domains.  You may be approached by LEC to look at your syllabus.  Don’t be shy about it, </w:t>
      </w:r>
      <w:r>
        <w:rPr>
          <w:rFonts w:ascii="Cambria" w:hAnsi="Cambria" w:cstheme="majorBidi"/>
        </w:rPr>
        <w:t xml:space="preserve">as </w:t>
      </w:r>
      <w:r w:rsidR="000D2B58">
        <w:rPr>
          <w:rFonts w:ascii="Cambria" w:hAnsi="Cambria" w:cstheme="majorBidi"/>
        </w:rPr>
        <w:t>syllabi are public.  LEC looks at learning outcomes in the domain and whether they will be included in the syllabus.  There is financial incentive for faculty to develop new courses especially in domains where we do not have enough courses.  Remember that we serve the college when we offer liberal education courses, but that also serves our majors too.</w:t>
      </w:r>
      <w:r w:rsidR="00761D65">
        <w:rPr>
          <w:rFonts w:ascii="Cambria" w:hAnsi="Cambria" w:cstheme="majorBidi"/>
        </w:rPr>
        <w:t xml:space="preserve">  LEC has individual domain reports with numbers of courses in each domain.  LEC would like in the future to have data on reports for students looking for courses</w:t>
      </w:r>
      <w:r>
        <w:rPr>
          <w:rFonts w:ascii="Cambria" w:hAnsi="Cambria" w:cstheme="majorBidi"/>
        </w:rPr>
        <w:t>, and what they were able to enroll in</w:t>
      </w:r>
      <w:r w:rsidR="00761D65">
        <w:rPr>
          <w:rFonts w:ascii="Cambria" w:hAnsi="Cambria" w:cstheme="majorBidi"/>
        </w:rPr>
        <w:t xml:space="preserve">.  Minna Barrett comments that the liberal education courses can also feed into minors.  Here at OW we have a broad interdisciplinary model.  Think about this when creating courses.  Applied Learning also gives us a way to think about our curriculum in a different way, to popularize material students may otherwise never study.  Liberal education has a lot to offer us as a college.  Duncan Quarless comments that </w:t>
      </w:r>
      <w:r w:rsidR="00761D65">
        <w:rPr>
          <w:rFonts w:ascii="Cambria" w:hAnsi="Cambria" w:cstheme="majorBidi"/>
          <w:i/>
        </w:rPr>
        <w:t xml:space="preserve">if </w:t>
      </w:r>
      <w:r w:rsidR="00761D65">
        <w:rPr>
          <w:rFonts w:ascii="Cambria" w:hAnsi="Cambria" w:cstheme="majorBidi"/>
        </w:rPr>
        <w:t>Applied Learning is adopted it will go under the purview of faculty.  Please watch out for emails, proposals will be due in April</w:t>
      </w:r>
      <w:r>
        <w:rPr>
          <w:rFonts w:ascii="Cambria" w:hAnsi="Cambria" w:cstheme="majorBidi"/>
        </w:rPr>
        <w:t xml:space="preserve"> for new liberal education courses</w:t>
      </w:r>
      <w:r w:rsidR="00761D65">
        <w:rPr>
          <w:rFonts w:ascii="Cambria" w:hAnsi="Cambria" w:cstheme="majorBidi"/>
        </w:rPr>
        <w:t>.</w:t>
      </w:r>
    </w:p>
    <w:p w14:paraId="79CF4736" w14:textId="54B1F476" w:rsidR="005A3393" w:rsidRDefault="003B4731" w:rsidP="00E9446B">
      <w:pPr>
        <w:tabs>
          <w:tab w:val="left" w:pos="630"/>
          <w:tab w:val="left" w:pos="1080"/>
          <w:tab w:val="left" w:pos="7470"/>
        </w:tabs>
        <w:rPr>
          <w:rFonts w:ascii="Cambria" w:hAnsi="Cambria" w:cstheme="majorBidi"/>
        </w:rPr>
      </w:pPr>
      <w:r>
        <w:rPr>
          <w:rFonts w:ascii="Cambria" w:hAnsi="Cambria" w:cstheme="majorBidi"/>
        </w:rPr>
        <w:tab/>
      </w:r>
    </w:p>
    <w:p w14:paraId="1B4279AF" w14:textId="1E44879D" w:rsidR="007F5983" w:rsidRDefault="00FF3AEB" w:rsidP="00E9446B">
      <w:pPr>
        <w:tabs>
          <w:tab w:val="left" w:pos="630"/>
          <w:tab w:val="left" w:pos="1080"/>
          <w:tab w:val="left" w:pos="7470"/>
        </w:tabs>
        <w:rPr>
          <w:rFonts w:ascii="Cambria" w:hAnsi="Cambria" w:cstheme="majorBidi"/>
        </w:rPr>
      </w:pPr>
      <w:r>
        <w:rPr>
          <w:rFonts w:ascii="Cambria" w:hAnsi="Cambria" w:cstheme="majorBidi"/>
        </w:rPr>
        <w:lastRenderedPageBreak/>
        <w:t>V</w:t>
      </w:r>
      <w:r w:rsidR="00BF5C59">
        <w:rPr>
          <w:rFonts w:ascii="Cambria" w:hAnsi="Cambria" w:cstheme="majorBidi"/>
        </w:rPr>
        <w:t>I</w:t>
      </w:r>
      <w:r w:rsidR="003B4731">
        <w:rPr>
          <w:rFonts w:ascii="Cambria" w:hAnsi="Cambria" w:cstheme="majorBidi"/>
        </w:rPr>
        <w:t>I</w:t>
      </w:r>
      <w:r w:rsidR="005A3393">
        <w:rPr>
          <w:rFonts w:ascii="Cambria" w:hAnsi="Cambria" w:cstheme="majorBidi"/>
        </w:rPr>
        <w:t>.</w:t>
      </w:r>
      <w:r w:rsidR="005A3393">
        <w:rPr>
          <w:rFonts w:ascii="Cambria" w:hAnsi="Cambria" w:cstheme="majorBidi"/>
        </w:rPr>
        <w:tab/>
      </w:r>
      <w:r w:rsidR="007F5983">
        <w:rPr>
          <w:rFonts w:ascii="Cambria" w:hAnsi="Cambria" w:cstheme="majorBidi"/>
        </w:rPr>
        <w:t>Announcements</w:t>
      </w:r>
    </w:p>
    <w:p w14:paraId="27577F5D" w14:textId="77777777" w:rsidR="00761D65" w:rsidRDefault="00761D65" w:rsidP="00E9446B">
      <w:pPr>
        <w:tabs>
          <w:tab w:val="left" w:pos="630"/>
          <w:tab w:val="left" w:pos="1080"/>
          <w:tab w:val="left" w:pos="7470"/>
        </w:tabs>
        <w:rPr>
          <w:rFonts w:ascii="Cambria" w:hAnsi="Cambria" w:cstheme="majorBidi"/>
        </w:rPr>
      </w:pPr>
    </w:p>
    <w:p w14:paraId="62BDCF7A" w14:textId="76730551" w:rsidR="00761D65" w:rsidRDefault="00761D65" w:rsidP="00761D65">
      <w:pPr>
        <w:pStyle w:val="ListParagraph"/>
        <w:numPr>
          <w:ilvl w:val="0"/>
          <w:numId w:val="23"/>
        </w:numPr>
        <w:tabs>
          <w:tab w:val="left" w:pos="630"/>
          <w:tab w:val="left" w:pos="1080"/>
          <w:tab w:val="left" w:pos="7470"/>
        </w:tabs>
        <w:rPr>
          <w:rFonts w:ascii="Cambria" w:hAnsi="Cambria" w:cstheme="majorBidi"/>
        </w:rPr>
      </w:pPr>
      <w:r>
        <w:rPr>
          <w:rFonts w:ascii="Cambria" w:hAnsi="Cambria" w:cstheme="majorBidi"/>
        </w:rPr>
        <w:t>Minna Barrett comments that</w:t>
      </w:r>
      <w:r w:rsidR="00AA00C2">
        <w:rPr>
          <w:rFonts w:ascii="Cambria" w:hAnsi="Cambria" w:cstheme="majorBidi"/>
        </w:rPr>
        <w:t xml:space="preserve"> an Applied Learning template will be </w:t>
      </w:r>
      <w:r>
        <w:rPr>
          <w:rFonts w:ascii="Cambria" w:hAnsi="Cambria" w:cstheme="majorBidi"/>
        </w:rPr>
        <w:t>sent out.  We are cu</w:t>
      </w:r>
      <w:r w:rsidR="00AA00C2">
        <w:rPr>
          <w:rFonts w:ascii="Cambria" w:hAnsi="Cambria" w:cstheme="majorBidi"/>
        </w:rPr>
        <w:t>rrently working on it.</w:t>
      </w:r>
    </w:p>
    <w:p w14:paraId="083BD825" w14:textId="77777777" w:rsidR="00AA00C2" w:rsidRDefault="00AA00C2" w:rsidP="00AA00C2">
      <w:pPr>
        <w:pStyle w:val="ListParagraph"/>
        <w:tabs>
          <w:tab w:val="left" w:pos="630"/>
          <w:tab w:val="left" w:pos="1080"/>
          <w:tab w:val="left" w:pos="7470"/>
        </w:tabs>
        <w:ind w:left="1344"/>
        <w:rPr>
          <w:rFonts w:ascii="Cambria" w:hAnsi="Cambria" w:cstheme="majorBidi"/>
        </w:rPr>
      </w:pPr>
    </w:p>
    <w:p w14:paraId="52E1330F" w14:textId="6A3E75B9" w:rsidR="00C6541D" w:rsidRDefault="00761D65" w:rsidP="00761D65">
      <w:pPr>
        <w:pStyle w:val="ListParagraph"/>
        <w:numPr>
          <w:ilvl w:val="0"/>
          <w:numId w:val="23"/>
        </w:numPr>
        <w:tabs>
          <w:tab w:val="left" w:pos="630"/>
          <w:tab w:val="left" w:pos="1080"/>
          <w:tab w:val="left" w:pos="7470"/>
        </w:tabs>
        <w:rPr>
          <w:rFonts w:ascii="Cambria" w:hAnsi="Cambria" w:cstheme="majorBidi"/>
        </w:rPr>
      </w:pPr>
      <w:r>
        <w:rPr>
          <w:rFonts w:ascii="Cambria" w:hAnsi="Cambria" w:cstheme="majorBidi"/>
        </w:rPr>
        <w:t xml:space="preserve">Omar Estrada-Torres thanks the faculty </w:t>
      </w:r>
      <w:r w:rsidR="00AA00C2">
        <w:rPr>
          <w:rFonts w:ascii="Cambria" w:hAnsi="Cambria" w:cstheme="majorBidi"/>
        </w:rPr>
        <w:t>committee that</w:t>
      </w:r>
      <w:r>
        <w:rPr>
          <w:rFonts w:ascii="Cambria" w:hAnsi="Cambria" w:cstheme="majorBidi"/>
        </w:rPr>
        <w:t xml:space="preserve"> gave recommendations for the OW Shuttle last semester.  Omar announces that</w:t>
      </w:r>
      <w:r w:rsidR="00AA00C2">
        <w:rPr>
          <w:rFonts w:ascii="Cambria" w:hAnsi="Cambria" w:cstheme="majorBidi"/>
        </w:rPr>
        <w:t xml:space="preserve"> the</w:t>
      </w:r>
      <w:r>
        <w:rPr>
          <w:rFonts w:ascii="Cambria" w:hAnsi="Cambria" w:cstheme="majorBidi"/>
        </w:rPr>
        <w:t xml:space="preserve"> </w:t>
      </w:r>
      <w:proofErr w:type="spellStart"/>
      <w:r>
        <w:rPr>
          <w:rFonts w:ascii="Cambria" w:hAnsi="Cambria" w:cstheme="majorBidi"/>
        </w:rPr>
        <w:t>TransLoc</w:t>
      </w:r>
      <w:proofErr w:type="spellEnd"/>
      <w:r>
        <w:rPr>
          <w:rFonts w:ascii="Cambria" w:hAnsi="Cambria" w:cstheme="majorBidi"/>
        </w:rPr>
        <w:t xml:space="preserve"> Rider app is now available for the OW Shuttle.  </w:t>
      </w:r>
      <w:r w:rsidR="00AA00C2">
        <w:rPr>
          <w:rFonts w:ascii="Cambria" w:hAnsi="Cambria" w:cstheme="majorBidi"/>
        </w:rPr>
        <w:t>The c</w:t>
      </w:r>
      <w:r>
        <w:rPr>
          <w:rFonts w:ascii="Cambria" w:hAnsi="Cambria" w:cstheme="majorBidi"/>
        </w:rPr>
        <w:t>urrent shuttle express to Hicksville train, the on-campus loop shuttle</w:t>
      </w:r>
      <w:r w:rsidR="009C7334">
        <w:rPr>
          <w:rFonts w:ascii="Cambria" w:hAnsi="Cambria" w:cstheme="majorBidi"/>
        </w:rPr>
        <w:t>, and the weekend shuttle</w:t>
      </w:r>
      <w:r w:rsidR="00AA00C2">
        <w:rPr>
          <w:rFonts w:ascii="Cambria" w:hAnsi="Cambria" w:cstheme="majorBidi"/>
        </w:rPr>
        <w:t xml:space="preserve"> all appear on the app</w:t>
      </w:r>
      <w:r w:rsidR="009C7334">
        <w:rPr>
          <w:rFonts w:ascii="Cambria" w:hAnsi="Cambria" w:cstheme="majorBidi"/>
        </w:rPr>
        <w:t xml:space="preserve">.  The immediate </w:t>
      </w:r>
      <w:r w:rsidR="00AA00C2">
        <w:rPr>
          <w:rFonts w:ascii="Cambria" w:hAnsi="Cambria" w:cstheme="majorBidi"/>
        </w:rPr>
        <w:t xml:space="preserve">vehicle arriving </w:t>
      </w:r>
      <w:r w:rsidR="009C7334">
        <w:rPr>
          <w:rFonts w:ascii="Cambria" w:hAnsi="Cambria" w:cstheme="majorBidi"/>
        </w:rPr>
        <w:t xml:space="preserve">and the one after that are also noted </w:t>
      </w:r>
      <w:r w:rsidR="00AA00C2">
        <w:rPr>
          <w:rFonts w:ascii="Cambria" w:hAnsi="Cambria" w:cstheme="majorBidi"/>
        </w:rPr>
        <w:t xml:space="preserve">on the app as to </w:t>
      </w:r>
      <w:r w:rsidR="009C7334">
        <w:rPr>
          <w:rFonts w:ascii="Cambria" w:hAnsi="Cambria" w:cstheme="majorBidi"/>
        </w:rPr>
        <w:t xml:space="preserve">when they will arrive.  </w:t>
      </w:r>
      <w:r w:rsidR="00AA00C2">
        <w:rPr>
          <w:rFonts w:ascii="Cambria" w:hAnsi="Cambria" w:cstheme="majorBidi"/>
        </w:rPr>
        <w:t>“</w:t>
      </w:r>
      <w:r w:rsidR="009C7334">
        <w:rPr>
          <w:rFonts w:ascii="Cambria" w:hAnsi="Cambria" w:cstheme="majorBidi"/>
        </w:rPr>
        <w:t>No prediction</w:t>
      </w:r>
      <w:r w:rsidR="00AA00C2">
        <w:rPr>
          <w:rFonts w:ascii="Cambria" w:hAnsi="Cambria" w:cstheme="majorBidi"/>
        </w:rPr>
        <w:t>”</w:t>
      </w:r>
      <w:r w:rsidR="009C7334">
        <w:rPr>
          <w:rFonts w:ascii="Cambria" w:hAnsi="Cambria" w:cstheme="majorBidi"/>
        </w:rPr>
        <w:t xml:space="preserve"> means that the shuttle is an hour away.  Other nearby colleges are also using this app.  </w:t>
      </w:r>
      <w:r w:rsidR="00AA00C2">
        <w:rPr>
          <w:rFonts w:ascii="Cambria" w:hAnsi="Cambria" w:cstheme="majorBidi"/>
        </w:rPr>
        <w:t>A c</w:t>
      </w:r>
      <w:r w:rsidR="009C7334">
        <w:rPr>
          <w:rFonts w:ascii="Cambria" w:hAnsi="Cambria" w:cstheme="majorBidi"/>
        </w:rPr>
        <w:t>ollege wide announcement</w:t>
      </w:r>
      <w:r w:rsidR="00AA00C2">
        <w:rPr>
          <w:rFonts w:ascii="Cambria" w:hAnsi="Cambria" w:cstheme="majorBidi"/>
        </w:rPr>
        <w:t xml:space="preserve"> will be sent out</w:t>
      </w:r>
      <w:r w:rsidR="009C7334">
        <w:rPr>
          <w:rFonts w:ascii="Cambria" w:hAnsi="Cambria" w:cstheme="majorBidi"/>
        </w:rPr>
        <w:t xml:space="preserve"> next week.  The app ha</w:t>
      </w:r>
      <w:r w:rsidR="00AA00C2">
        <w:rPr>
          <w:rFonts w:ascii="Cambria" w:hAnsi="Cambria" w:cstheme="majorBidi"/>
        </w:rPr>
        <w:t>s been tested and is working.  W</w:t>
      </w:r>
      <w:r w:rsidR="009C7334">
        <w:rPr>
          <w:rFonts w:ascii="Cambria" w:hAnsi="Cambria" w:cstheme="majorBidi"/>
        </w:rPr>
        <w:t>e are expecting an additional van rotated</w:t>
      </w:r>
      <w:r w:rsidR="00AA00C2">
        <w:rPr>
          <w:rFonts w:ascii="Cambria" w:hAnsi="Cambria" w:cstheme="majorBidi"/>
        </w:rPr>
        <w:t xml:space="preserve"> in for additional service.  J. D’Ambroise asks about</w:t>
      </w:r>
      <w:r w:rsidR="009C7334">
        <w:rPr>
          <w:rFonts w:ascii="Cambria" w:hAnsi="Cambria" w:cstheme="majorBidi"/>
        </w:rPr>
        <w:t xml:space="preserve"> complaint</w:t>
      </w:r>
      <w:r w:rsidR="00AA00C2">
        <w:rPr>
          <w:rFonts w:ascii="Cambria" w:hAnsi="Cambria" w:cstheme="majorBidi"/>
        </w:rPr>
        <w:t xml:space="preserve"> procedures</w:t>
      </w:r>
      <w:r w:rsidR="009C7334">
        <w:rPr>
          <w:rFonts w:ascii="Cambria" w:hAnsi="Cambria" w:cstheme="majorBidi"/>
        </w:rPr>
        <w:t>.  The faculty committee last semester found that complaints accumulated in various places not necessarily getting to the righ</w:t>
      </w:r>
      <w:r w:rsidR="00AA00C2">
        <w:rPr>
          <w:rFonts w:ascii="Cambria" w:hAnsi="Cambria" w:cstheme="majorBidi"/>
        </w:rPr>
        <w:t xml:space="preserve">t person of Greg </w:t>
      </w:r>
      <w:proofErr w:type="spellStart"/>
      <w:r w:rsidR="00AA00C2">
        <w:rPr>
          <w:rFonts w:ascii="Cambria" w:hAnsi="Cambria" w:cstheme="majorBidi"/>
        </w:rPr>
        <w:t>Riviero</w:t>
      </w:r>
      <w:proofErr w:type="spellEnd"/>
      <w:r w:rsidR="00AA00C2">
        <w:rPr>
          <w:rFonts w:ascii="Cambria" w:hAnsi="Cambria" w:cstheme="majorBidi"/>
        </w:rPr>
        <w:t>.  Omar</w:t>
      </w:r>
      <w:r w:rsidR="009C7334">
        <w:rPr>
          <w:rFonts w:ascii="Cambria" w:hAnsi="Cambria" w:cstheme="majorBidi"/>
        </w:rPr>
        <w:t xml:space="preserve"> responds that we can look into this, and perhaps Greg </w:t>
      </w:r>
      <w:proofErr w:type="spellStart"/>
      <w:r w:rsidR="009C7334">
        <w:rPr>
          <w:rFonts w:ascii="Cambria" w:hAnsi="Cambria" w:cstheme="majorBidi"/>
        </w:rPr>
        <w:t>Riviero</w:t>
      </w:r>
      <w:proofErr w:type="spellEnd"/>
      <w:r w:rsidR="00AA00C2">
        <w:rPr>
          <w:rFonts w:ascii="Cambria" w:hAnsi="Cambria" w:cstheme="majorBidi"/>
        </w:rPr>
        <w:t xml:space="preserve"> can add something more to the transportation webpage</w:t>
      </w:r>
      <w:r w:rsidR="009C7334">
        <w:rPr>
          <w:rFonts w:ascii="Cambria" w:hAnsi="Cambria" w:cstheme="majorBidi"/>
        </w:rPr>
        <w:t xml:space="preserve">.  Maureen D. comments that </w:t>
      </w:r>
      <w:r w:rsidR="006E3FA5">
        <w:rPr>
          <w:rFonts w:ascii="Cambria" w:hAnsi="Cambria" w:cstheme="majorBidi"/>
        </w:rPr>
        <w:t>responsib</w:t>
      </w:r>
      <w:r w:rsidR="006E3FA5">
        <w:rPr>
          <w:rFonts w:ascii="Cambria" w:hAnsi="Cambria" w:cstheme="majorBidi"/>
        </w:rPr>
        <w:t xml:space="preserve">ility </w:t>
      </w:r>
      <w:r w:rsidR="006E3FA5">
        <w:rPr>
          <w:rFonts w:ascii="Cambria" w:hAnsi="Cambria" w:cstheme="majorBidi"/>
        </w:rPr>
        <w:t xml:space="preserve">for operating the buses </w:t>
      </w:r>
      <w:r w:rsidR="006E3FA5">
        <w:rPr>
          <w:rFonts w:ascii="Cambria" w:hAnsi="Cambria" w:cstheme="majorBidi"/>
        </w:rPr>
        <w:t>i</w:t>
      </w:r>
      <w:r w:rsidR="006E3FA5">
        <w:rPr>
          <w:rFonts w:ascii="Cambria" w:hAnsi="Cambria" w:cstheme="majorBidi"/>
        </w:rPr>
        <w:t>s somewhat unclear</w:t>
      </w:r>
      <w:r w:rsidR="006E3FA5">
        <w:rPr>
          <w:rFonts w:ascii="Cambria" w:hAnsi="Cambria" w:cstheme="majorBidi"/>
        </w:rPr>
        <w:t>; the college website lists F</w:t>
      </w:r>
      <w:r w:rsidR="009C7334">
        <w:rPr>
          <w:rFonts w:ascii="Cambria" w:hAnsi="Cambria" w:cstheme="majorBidi"/>
        </w:rPr>
        <w:t>acilities</w:t>
      </w:r>
      <w:r w:rsidR="006E3FA5">
        <w:rPr>
          <w:rFonts w:ascii="Cambria" w:hAnsi="Cambria" w:cstheme="majorBidi"/>
        </w:rPr>
        <w:t xml:space="preserve"> division as having responsibility </w:t>
      </w:r>
      <w:r w:rsidR="009C7334">
        <w:rPr>
          <w:rFonts w:ascii="Cambria" w:hAnsi="Cambria" w:cstheme="majorBidi"/>
        </w:rPr>
        <w:t>for buses</w:t>
      </w:r>
      <w:r w:rsidR="006E3FA5">
        <w:rPr>
          <w:rFonts w:ascii="Cambria" w:hAnsi="Cambria" w:cstheme="majorBidi"/>
        </w:rPr>
        <w:t xml:space="preserve">, presumably through </w:t>
      </w:r>
      <w:r w:rsidR="006E3FA5">
        <w:rPr>
          <w:rFonts w:ascii="Cambria" w:hAnsi="Cambria" w:cstheme="majorBidi"/>
        </w:rPr>
        <w:t>maintenance and operations</w:t>
      </w:r>
      <w:r w:rsidR="006E3FA5">
        <w:rPr>
          <w:rFonts w:ascii="Cambria" w:hAnsi="Cambria" w:cstheme="majorBidi"/>
        </w:rPr>
        <w:t xml:space="preserve"> of the actual vehicles, but since Student Affairs presides over transportation board, and Academic Affairs last year commissioned the shuttle bus study, who is ultimately responsible for shuttle bus service? </w:t>
      </w:r>
      <w:r w:rsidR="009C7334">
        <w:rPr>
          <w:rFonts w:ascii="Cambria" w:hAnsi="Cambria" w:cstheme="majorBidi"/>
        </w:rPr>
        <w:t>Faculty comments that she downloaded the app and she uses the shuttle.  She asks whether there is a mechanism for driver accountability and/or ridership data</w:t>
      </w:r>
      <w:r w:rsidR="00AA00C2">
        <w:rPr>
          <w:rFonts w:ascii="Cambria" w:hAnsi="Cambria" w:cstheme="majorBidi"/>
        </w:rPr>
        <w:t xml:space="preserve"> counts</w:t>
      </w:r>
      <w:r w:rsidR="009C7334">
        <w:rPr>
          <w:rFonts w:ascii="Cambria" w:hAnsi="Cambria" w:cstheme="majorBidi"/>
        </w:rPr>
        <w:t xml:space="preserve">.  </w:t>
      </w:r>
      <w:r w:rsidR="00AA00C2">
        <w:rPr>
          <w:rFonts w:ascii="Cambria" w:hAnsi="Cambria" w:cstheme="majorBidi"/>
        </w:rPr>
        <w:t xml:space="preserve">Omar responds saying that </w:t>
      </w:r>
      <w:r w:rsidR="009C7334">
        <w:rPr>
          <w:rFonts w:ascii="Cambria" w:hAnsi="Cambria" w:cstheme="majorBidi"/>
        </w:rPr>
        <w:t xml:space="preserve">Greg </w:t>
      </w:r>
      <w:proofErr w:type="spellStart"/>
      <w:r w:rsidR="009C7334">
        <w:rPr>
          <w:rFonts w:ascii="Cambria" w:hAnsi="Cambria" w:cstheme="majorBidi"/>
        </w:rPr>
        <w:t>Riviero</w:t>
      </w:r>
      <w:proofErr w:type="spellEnd"/>
      <w:r w:rsidR="009C7334">
        <w:rPr>
          <w:rFonts w:ascii="Cambria" w:hAnsi="Cambria" w:cstheme="majorBidi"/>
        </w:rPr>
        <w:t xml:space="preserve"> has more access to the</w:t>
      </w:r>
      <w:r w:rsidR="00AA00C2">
        <w:rPr>
          <w:rFonts w:ascii="Cambria" w:hAnsi="Cambria" w:cstheme="majorBidi"/>
        </w:rPr>
        <w:t xml:space="preserve"> in workings of the</w:t>
      </w:r>
      <w:r w:rsidR="009C7334">
        <w:rPr>
          <w:rFonts w:ascii="Cambria" w:hAnsi="Cambria" w:cstheme="majorBidi"/>
        </w:rPr>
        <w:t xml:space="preserve"> app, </w:t>
      </w:r>
      <w:r w:rsidR="00AA00C2">
        <w:rPr>
          <w:rFonts w:ascii="Cambria" w:hAnsi="Cambria" w:cstheme="majorBidi"/>
        </w:rPr>
        <w:t>but</w:t>
      </w:r>
      <w:r w:rsidR="009C7334">
        <w:rPr>
          <w:rFonts w:ascii="Cambria" w:hAnsi="Cambria" w:cstheme="majorBidi"/>
        </w:rPr>
        <w:t xml:space="preserve"> they will be able to tell if lateness is due to traffic or</w:t>
      </w:r>
      <w:r w:rsidR="00AA00C2">
        <w:rPr>
          <w:rFonts w:ascii="Cambria" w:hAnsi="Cambria" w:cstheme="majorBidi"/>
        </w:rPr>
        <w:t xml:space="preserve"> due</w:t>
      </w:r>
      <w:r w:rsidR="009C7334">
        <w:rPr>
          <w:rFonts w:ascii="Cambria" w:hAnsi="Cambria" w:cstheme="majorBidi"/>
        </w:rPr>
        <w:t xml:space="preserve"> </w:t>
      </w:r>
      <w:r w:rsidR="00AA00C2">
        <w:rPr>
          <w:rFonts w:ascii="Cambria" w:hAnsi="Cambria" w:cstheme="majorBidi"/>
        </w:rPr>
        <w:t xml:space="preserve">to </w:t>
      </w:r>
      <w:r w:rsidR="009C7334">
        <w:rPr>
          <w:rFonts w:ascii="Cambria" w:hAnsi="Cambria" w:cstheme="majorBidi"/>
        </w:rPr>
        <w:t xml:space="preserve">the driver.  Greg </w:t>
      </w:r>
      <w:proofErr w:type="spellStart"/>
      <w:r w:rsidR="009C7334">
        <w:rPr>
          <w:rFonts w:ascii="Cambria" w:hAnsi="Cambria" w:cstheme="majorBidi"/>
        </w:rPr>
        <w:t>Riviero</w:t>
      </w:r>
      <w:proofErr w:type="spellEnd"/>
      <w:r w:rsidR="009C7334">
        <w:rPr>
          <w:rFonts w:ascii="Cambria" w:hAnsi="Cambria" w:cstheme="majorBidi"/>
        </w:rPr>
        <w:t xml:space="preserve"> will be on top of any driver lateness if that is ever an issue.  The next step in the future may be to obtain more data such as ridershi</w:t>
      </w:r>
      <w:r w:rsidR="002142D0">
        <w:rPr>
          <w:rFonts w:ascii="Cambria" w:hAnsi="Cambria" w:cstheme="majorBidi"/>
        </w:rPr>
        <w:t>p; this part may take more time and may take additional resources.  Omar comments that maintenance and operations are responsible</w:t>
      </w:r>
      <w:r w:rsidR="00AA00C2">
        <w:rPr>
          <w:rFonts w:ascii="Cambria" w:hAnsi="Cambria" w:cstheme="majorBidi"/>
        </w:rPr>
        <w:t xml:space="preserve"> for the </w:t>
      </w:r>
      <w:r w:rsidR="002142D0">
        <w:rPr>
          <w:rFonts w:ascii="Cambria" w:hAnsi="Cambria" w:cstheme="majorBidi"/>
        </w:rPr>
        <w:t xml:space="preserve">maintenance </w:t>
      </w:r>
      <w:r w:rsidR="00AA00C2">
        <w:rPr>
          <w:rFonts w:ascii="Cambria" w:hAnsi="Cambria" w:cstheme="majorBidi"/>
        </w:rPr>
        <w:t>and operations of the vehicles, and that T</w:t>
      </w:r>
      <w:r w:rsidR="002142D0">
        <w:rPr>
          <w:rFonts w:ascii="Cambria" w:hAnsi="Cambria" w:cstheme="majorBidi"/>
        </w:rPr>
        <w:t xml:space="preserve">im </w:t>
      </w:r>
      <w:proofErr w:type="spellStart"/>
      <w:r w:rsidR="002142D0">
        <w:rPr>
          <w:rFonts w:ascii="Cambria" w:hAnsi="Cambria" w:cstheme="majorBidi"/>
        </w:rPr>
        <w:t>McGarry</w:t>
      </w:r>
      <w:proofErr w:type="spellEnd"/>
      <w:r w:rsidR="002142D0">
        <w:rPr>
          <w:rFonts w:ascii="Cambria" w:hAnsi="Cambria" w:cstheme="majorBidi"/>
        </w:rPr>
        <w:t xml:space="preserve"> and Greg </w:t>
      </w:r>
      <w:proofErr w:type="spellStart"/>
      <w:r w:rsidR="002142D0">
        <w:rPr>
          <w:rFonts w:ascii="Cambria" w:hAnsi="Cambria" w:cstheme="majorBidi"/>
        </w:rPr>
        <w:t>Riviero</w:t>
      </w:r>
      <w:proofErr w:type="spellEnd"/>
      <w:r w:rsidR="00AA00C2">
        <w:rPr>
          <w:rFonts w:ascii="Cambria" w:hAnsi="Cambria" w:cstheme="majorBidi"/>
        </w:rPr>
        <w:t xml:space="preserve"> are responsible parties on campus</w:t>
      </w:r>
      <w:r w:rsidR="002142D0">
        <w:rPr>
          <w:rFonts w:ascii="Cambria" w:hAnsi="Cambria" w:cstheme="majorBidi"/>
        </w:rPr>
        <w:t>.</w:t>
      </w:r>
      <w:r w:rsidR="00C6541D">
        <w:rPr>
          <w:rFonts w:ascii="Cambria" w:hAnsi="Cambria" w:cstheme="majorBidi"/>
        </w:rPr>
        <w:t xml:space="preserve">  They will be responsible for collecting</w:t>
      </w:r>
      <w:r w:rsidR="00AA00C2">
        <w:rPr>
          <w:rFonts w:ascii="Cambria" w:hAnsi="Cambria" w:cstheme="majorBidi"/>
        </w:rPr>
        <w:t xml:space="preserve"> any data </w:t>
      </w:r>
      <w:r w:rsidR="00C6541D">
        <w:rPr>
          <w:rFonts w:ascii="Cambria" w:hAnsi="Cambria" w:cstheme="majorBidi"/>
        </w:rPr>
        <w:t>information</w:t>
      </w:r>
      <w:r w:rsidR="00AA00C2">
        <w:rPr>
          <w:rFonts w:ascii="Cambria" w:hAnsi="Cambria" w:cstheme="majorBidi"/>
        </w:rPr>
        <w:t xml:space="preserve"> too</w:t>
      </w:r>
      <w:r w:rsidR="00C6541D">
        <w:rPr>
          <w:rFonts w:ascii="Cambria" w:hAnsi="Cambria" w:cstheme="majorBidi"/>
        </w:rPr>
        <w:t>.  Faculty comments that overcrowding is a problem because of the sparse schedule, and this could be mitigated by running e</w:t>
      </w:r>
      <w:r w:rsidR="00AA00C2">
        <w:rPr>
          <w:rFonts w:ascii="Cambria" w:hAnsi="Cambria" w:cstheme="majorBidi"/>
        </w:rPr>
        <w:t>very half an hour.  Omar respon</w:t>
      </w:r>
      <w:r w:rsidR="00C6541D">
        <w:rPr>
          <w:rFonts w:ascii="Cambria" w:hAnsi="Cambria" w:cstheme="majorBidi"/>
        </w:rPr>
        <w:t>ds that he will relay that information.  A bus is a six figure investment, and students took the brunt of that investment</w:t>
      </w:r>
      <w:r w:rsidR="00AA00C2">
        <w:rPr>
          <w:rFonts w:ascii="Cambria" w:hAnsi="Cambria" w:cstheme="majorBidi"/>
        </w:rPr>
        <w:t xml:space="preserve"> previously</w:t>
      </w:r>
      <w:r w:rsidR="00C6541D">
        <w:rPr>
          <w:rFonts w:ascii="Cambria" w:hAnsi="Cambria" w:cstheme="majorBidi"/>
        </w:rPr>
        <w:t xml:space="preserve">.  The question is who takes the brunt of that cost.  Tim </w:t>
      </w:r>
      <w:proofErr w:type="spellStart"/>
      <w:r w:rsidR="00C6541D">
        <w:rPr>
          <w:rFonts w:ascii="Cambria" w:hAnsi="Cambria" w:cstheme="majorBidi"/>
        </w:rPr>
        <w:t>McGarry</w:t>
      </w:r>
      <w:proofErr w:type="spellEnd"/>
      <w:r w:rsidR="00C6541D">
        <w:rPr>
          <w:rFonts w:ascii="Cambria" w:hAnsi="Cambria" w:cstheme="majorBidi"/>
        </w:rPr>
        <w:t xml:space="preserve"> is open to attending this meeting</w:t>
      </w:r>
      <w:r w:rsidR="00AA00C2">
        <w:rPr>
          <w:rFonts w:ascii="Cambria" w:hAnsi="Cambria" w:cstheme="majorBidi"/>
        </w:rPr>
        <w:t xml:space="preserve"> </w:t>
      </w:r>
      <w:r w:rsidR="006E3FA5">
        <w:rPr>
          <w:rFonts w:ascii="Cambria" w:hAnsi="Cambria" w:cstheme="majorBidi"/>
        </w:rPr>
        <w:t xml:space="preserve">[Faculty Senate] </w:t>
      </w:r>
      <w:r w:rsidR="00AA00C2">
        <w:rPr>
          <w:rFonts w:ascii="Cambria" w:hAnsi="Cambria" w:cstheme="majorBidi"/>
        </w:rPr>
        <w:t>for further questions.  J. D’Ambroise adds that during t</w:t>
      </w:r>
      <w:r w:rsidR="00C6541D">
        <w:rPr>
          <w:rFonts w:ascii="Cambria" w:hAnsi="Cambria" w:cstheme="majorBidi"/>
        </w:rPr>
        <w:t>h</w:t>
      </w:r>
      <w:r w:rsidR="00AA00C2">
        <w:rPr>
          <w:rFonts w:ascii="Cambria" w:hAnsi="Cambria" w:cstheme="majorBidi"/>
        </w:rPr>
        <w:t>e</w:t>
      </w:r>
      <w:r w:rsidR="00C6541D">
        <w:rPr>
          <w:rFonts w:ascii="Cambria" w:hAnsi="Cambria" w:cstheme="majorBidi"/>
        </w:rPr>
        <w:t xml:space="preserve"> faculty committee work we</w:t>
      </w:r>
      <w:r w:rsidR="00AA00C2">
        <w:rPr>
          <w:rFonts w:ascii="Cambria" w:hAnsi="Cambria" w:cstheme="majorBidi"/>
        </w:rPr>
        <w:t xml:space="preserve"> found that in the past there were </w:t>
      </w:r>
      <w:r w:rsidR="00C6541D">
        <w:rPr>
          <w:rFonts w:ascii="Cambria" w:hAnsi="Cambria" w:cstheme="majorBidi"/>
        </w:rPr>
        <w:t xml:space="preserve">more buses </w:t>
      </w:r>
      <w:r w:rsidR="00AA00C2">
        <w:rPr>
          <w:rFonts w:ascii="Cambria" w:hAnsi="Cambria" w:cstheme="majorBidi"/>
        </w:rPr>
        <w:t xml:space="preserve">but Greg </w:t>
      </w:r>
      <w:proofErr w:type="spellStart"/>
      <w:r w:rsidR="00AA00C2">
        <w:rPr>
          <w:rFonts w:ascii="Cambria" w:hAnsi="Cambria" w:cstheme="majorBidi"/>
        </w:rPr>
        <w:t>Riviero</w:t>
      </w:r>
      <w:proofErr w:type="spellEnd"/>
      <w:r w:rsidR="00AA00C2">
        <w:rPr>
          <w:rFonts w:ascii="Cambria" w:hAnsi="Cambria" w:cstheme="majorBidi"/>
        </w:rPr>
        <w:t xml:space="preserve"> reported that busses would catch up to each other due to excessive traffic complications.  Faculty comments th</w:t>
      </w:r>
      <w:r w:rsidR="00C6541D">
        <w:rPr>
          <w:rFonts w:ascii="Cambria" w:hAnsi="Cambria" w:cstheme="majorBidi"/>
        </w:rPr>
        <w:t>a</w:t>
      </w:r>
      <w:r w:rsidR="00AA00C2">
        <w:rPr>
          <w:rFonts w:ascii="Cambria" w:hAnsi="Cambria" w:cstheme="majorBidi"/>
        </w:rPr>
        <w:t xml:space="preserve">t the sizes of </w:t>
      </w:r>
      <w:r w:rsidR="00C6541D">
        <w:rPr>
          <w:rFonts w:ascii="Cambria" w:hAnsi="Cambria" w:cstheme="majorBidi"/>
        </w:rPr>
        <w:t>e</w:t>
      </w:r>
      <w:r w:rsidR="00AA00C2">
        <w:rPr>
          <w:rFonts w:ascii="Cambria" w:hAnsi="Cambria" w:cstheme="majorBidi"/>
        </w:rPr>
        <w:t>ach vehicle</w:t>
      </w:r>
      <w:r w:rsidR="00C6541D">
        <w:rPr>
          <w:rFonts w:ascii="Cambria" w:hAnsi="Cambria" w:cstheme="majorBidi"/>
        </w:rPr>
        <w:t xml:space="preserve"> is different, so this is a consideration.  </w:t>
      </w:r>
      <w:r w:rsidR="00AA00C2">
        <w:rPr>
          <w:rFonts w:ascii="Cambria" w:hAnsi="Cambria" w:cstheme="majorBidi"/>
        </w:rPr>
        <w:t xml:space="preserve">Faculty asks whether there are some green </w:t>
      </w:r>
      <w:proofErr w:type="gramStart"/>
      <w:r w:rsidR="00AA00C2">
        <w:rPr>
          <w:rFonts w:ascii="Cambria" w:hAnsi="Cambria" w:cstheme="majorBidi"/>
        </w:rPr>
        <w:t>grant</w:t>
      </w:r>
      <w:r w:rsidR="00C6541D">
        <w:rPr>
          <w:rFonts w:ascii="Cambria" w:hAnsi="Cambria" w:cstheme="majorBidi"/>
        </w:rPr>
        <w:t>s?</w:t>
      </w:r>
      <w:proofErr w:type="gramEnd"/>
      <w:r w:rsidR="00C6541D">
        <w:rPr>
          <w:rFonts w:ascii="Cambria" w:hAnsi="Cambria" w:cstheme="majorBidi"/>
        </w:rPr>
        <w:t xml:space="preserve">  J. D’A</w:t>
      </w:r>
      <w:r w:rsidR="00AA00C2">
        <w:rPr>
          <w:rFonts w:ascii="Cambria" w:hAnsi="Cambria" w:cstheme="majorBidi"/>
        </w:rPr>
        <w:t>mbroise</w:t>
      </w:r>
      <w:r w:rsidR="00C6541D">
        <w:rPr>
          <w:rFonts w:ascii="Cambria" w:hAnsi="Cambria" w:cstheme="majorBidi"/>
        </w:rPr>
        <w:t xml:space="preserve"> comments that </w:t>
      </w:r>
      <w:r w:rsidR="00AA00C2">
        <w:rPr>
          <w:rFonts w:ascii="Cambria" w:hAnsi="Cambria" w:cstheme="majorBidi"/>
        </w:rPr>
        <w:t xml:space="preserve">the faculty committee last semester </w:t>
      </w:r>
      <w:r w:rsidR="00C6541D">
        <w:rPr>
          <w:rFonts w:ascii="Cambria" w:hAnsi="Cambria" w:cstheme="majorBidi"/>
        </w:rPr>
        <w:t>looked into it and there are cha</w:t>
      </w:r>
      <w:r w:rsidR="00AA00C2">
        <w:rPr>
          <w:rFonts w:ascii="Cambria" w:hAnsi="Cambria" w:cstheme="majorBidi"/>
        </w:rPr>
        <w:t>llenges with eligibility.  Omar</w:t>
      </w:r>
      <w:r w:rsidR="00C6541D">
        <w:rPr>
          <w:rFonts w:ascii="Cambria" w:hAnsi="Cambria" w:cstheme="majorBidi"/>
        </w:rPr>
        <w:t xml:space="preserve"> comments tha</w:t>
      </w:r>
      <w:r w:rsidR="00AA00C2">
        <w:rPr>
          <w:rFonts w:ascii="Cambria" w:hAnsi="Cambria" w:cstheme="majorBidi"/>
        </w:rPr>
        <w:t>t this conversation is not lost and</w:t>
      </w:r>
      <w:r w:rsidR="00C6541D">
        <w:rPr>
          <w:rFonts w:ascii="Cambria" w:hAnsi="Cambria" w:cstheme="majorBidi"/>
        </w:rPr>
        <w:t xml:space="preserve"> there are a lot of challenges for us to deal with.  Ali Ebrahimi comments that we should look into apps with </w:t>
      </w:r>
      <w:proofErr w:type="spellStart"/>
      <w:r w:rsidR="00C6541D">
        <w:rPr>
          <w:rFonts w:ascii="Cambria" w:hAnsi="Cambria" w:cstheme="majorBidi"/>
        </w:rPr>
        <w:t>TransLoc</w:t>
      </w:r>
      <w:proofErr w:type="spellEnd"/>
      <w:r w:rsidR="00C6541D">
        <w:rPr>
          <w:rFonts w:ascii="Cambria" w:hAnsi="Cambria" w:cstheme="majorBidi"/>
        </w:rPr>
        <w:t xml:space="preserve"> for parking.</w:t>
      </w:r>
    </w:p>
    <w:p w14:paraId="5A57D055" w14:textId="77777777" w:rsidR="00C6541D" w:rsidRDefault="00C6541D" w:rsidP="00AA00C2">
      <w:pPr>
        <w:pStyle w:val="ListParagraph"/>
        <w:tabs>
          <w:tab w:val="left" w:pos="630"/>
          <w:tab w:val="left" w:pos="1080"/>
          <w:tab w:val="left" w:pos="7470"/>
        </w:tabs>
        <w:ind w:left="1344"/>
        <w:rPr>
          <w:rFonts w:ascii="Cambria" w:hAnsi="Cambria" w:cstheme="majorBidi"/>
        </w:rPr>
      </w:pPr>
    </w:p>
    <w:p w14:paraId="095E3328" w14:textId="71B536B8" w:rsidR="009C7334" w:rsidRPr="00AA00C2" w:rsidRDefault="00C6541D" w:rsidP="009C7334">
      <w:pPr>
        <w:pStyle w:val="ListParagraph"/>
        <w:numPr>
          <w:ilvl w:val="0"/>
          <w:numId w:val="23"/>
        </w:numPr>
        <w:tabs>
          <w:tab w:val="left" w:pos="630"/>
          <w:tab w:val="left" w:pos="1080"/>
          <w:tab w:val="left" w:pos="7470"/>
        </w:tabs>
        <w:rPr>
          <w:rFonts w:ascii="Cambria" w:hAnsi="Cambria" w:cstheme="majorBidi"/>
        </w:rPr>
      </w:pPr>
      <w:r>
        <w:rPr>
          <w:rFonts w:ascii="Cambria" w:hAnsi="Cambria" w:cstheme="majorBidi"/>
        </w:rPr>
        <w:t>Evan Rufrano announces that</w:t>
      </w:r>
      <w:r w:rsidR="00AA00C2">
        <w:rPr>
          <w:rFonts w:ascii="Cambria" w:hAnsi="Cambria" w:cstheme="majorBidi"/>
        </w:rPr>
        <w:t xml:space="preserve"> he will be attending the Executive Cabinet meeting for the student assembly.</w:t>
      </w:r>
    </w:p>
    <w:p w14:paraId="20E97C27" w14:textId="77777777" w:rsidR="00FD380E" w:rsidRDefault="00FD380E" w:rsidP="001F6200">
      <w:pPr>
        <w:tabs>
          <w:tab w:val="left" w:pos="630"/>
          <w:tab w:val="left" w:pos="1080"/>
          <w:tab w:val="left" w:pos="7470"/>
        </w:tabs>
        <w:rPr>
          <w:rFonts w:ascii="Cambria" w:hAnsi="Cambria" w:cstheme="majorBidi"/>
        </w:rPr>
      </w:pPr>
    </w:p>
    <w:p w14:paraId="7B18B7BC" w14:textId="4B1A4DA0" w:rsidR="00BE72E7" w:rsidRDefault="00FF3AEB" w:rsidP="000C7E53">
      <w:pPr>
        <w:tabs>
          <w:tab w:val="left" w:pos="630"/>
          <w:tab w:val="left" w:pos="1080"/>
          <w:tab w:val="left" w:pos="7470"/>
        </w:tabs>
        <w:rPr>
          <w:rFonts w:ascii="Cambria" w:hAnsi="Cambria" w:cstheme="majorBidi"/>
        </w:rPr>
      </w:pPr>
      <w:r>
        <w:rPr>
          <w:rFonts w:ascii="Cambria" w:hAnsi="Cambria" w:cstheme="majorBidi"/>
        </w:rPr>
        <w:t>V</w:t>
      </w:r>
      <w:r w:rsidR="00BF5C59">
        <w:rPr>
          <w:rFonts w:ascii="Cambria" w:hAnsi="Cambria" w:cstheme="majorBidi"/>
        </w:rPr>
        <w:t>I</w:t>
      </w:r>
      <w:r>
        <w:rPr>
          <w:rFonts w:ascii="Cambria" w:hAnsi="Cambria" w:cstheme="majorBidi"/>
        </w:rPr>
        <w:t>II</w:t>
      </w:r>
      <w:r w:rsidR="0044519E" w:rsidRPr="001938BA">
        <w:rPr>
          <w:rFonts w:ascii="Cambria" w:hAnsi="Cambria" w:cstheme="majorBidi"/>
        </w:rPr>
        <w:t>.</w:t>
      </w:r>
      <w:r w:rsidR="0044519E" w:rsidRPr="001938BA">
        <w:rPr>
          <w:rFonts w:ascii="Cambria" w:hAnsi="Cambria" w:cstheme="majorBidi"/>
        </w:rPr>
        <w:tab/>
        <w:t>Adjournment</w:t>
      </w:r>
      <w:r w:rsidR="006C5EB9">
        <w:rPr>
          <w:rFonts w:ascii="Cambria" w:hAnsi="Cambria" w:cstheme="majorBidi"/>
        </w:rPr>
        <w:tab/>
      </w:r>
    </w:p>
    <w:p w14:paraId="4E4CA2CA" w14:textId="77777777" w:rsidR="00BE72E7" w:rsidRDefault="00BE72E7" w:rsidP="00BE72E7">
      <w:pPr>
        <w:rPr>
          <w:rFonts w:ascii="Tahoma" w:eastAsia="Tahoma" w:hAnsi="Tahoma" w:cs="Tahoma"/>
          <w:b/>
          <w:bCs/>
        </w:rPr>
      </w:pPr>
    </w:p>
    <w:p w14:paraId="6D0DEB6F" w14:textId="77777777" w:rsidR="00BE72E7" w:rsidRDefault="00BE72E7" w:rsidP="00BE72E7">
      <w:pPr>
        <w:rPr>
          <w:rFonts w:ascii="Tahoma" w:eastAsia="Tahoma" w:hAnsi="Tahoma" w:cs="Tahoma"/>
          <w:b/>
          <w:bCs/>
        </w:rPr>
      </w:pPr>
      <w:r w:rsidRPr="262EDCE4">
        <w:rPr>
          <w:rFonts w:ascii="Tahoma" w:eastAsia="Tahoma" w:hAnsi="Tahoma" w:cs="Tahoma"/>
          <w:b/>
          <w:bCs/>
        </w:rPr>
        <w:t>Faculty Senate Chair Report</w:t>
      </w:r>
    </w:p>
    <w:p w14:paraId="4A0DE92D" w14:textId="77777777" w:rsidR="00BE72E7" w:rsidRDefault="00BE72E7" w:rsidP="00BE72E7">
      <w:pPr>
        <w:rPr>
          <w:rFonts w:ascii="Tahoma" w:eastAsia="Tahoma" w:hAnsi="Tahoma" w:cs="Tahoma"/>
          <w:b/>
          <w:bCs/>
        </w:rPr>
      </w:pPr>
      <w:r w:rsidRPr="262EDCE4">
        <w:rPr>
          <w:rFonts w:ascii="Tahoma" w:eastAsia="Tahoma" w:hAnsi="Tahoma" w:cs="Tahoma"/>
          <w:b/>
          <w:bCs/>
        </w:rPr>
        <w:t>December 1, 2017</w:t>
      </w:r>
    </w:p>
    <w:p w14:paraId="12B733E6" w14:textId="77777777" w:rsidR="00BE72E7" w:rsidRDefault="00BE72E7" w:rsidP="00BE72E7">
      <w:pPr>
        <w:rPr>
          <w:rFonts w:ascii="Tahoma" w:eastAsia="Tahoma" w:hAnsi="Tahoma" w:cs="Tahoma"/>
          <w:b/>
          <w:bCs/>
        </w:rPr>
      </w:pPr>
    </w:p>
    <w:p w14:paraId="194EBC26" w14:textId="77777777" w:rsidR="00BE72E7" w:rsidRDefault="00BE72E7" w:rsidP="00BE72E7">
      <w:pPr>
        <w:pStyle w:val="ListParagraph"/>
        <w:numPr>
          <w:ilvl w:val="0"/>
          <w:numId w:val="24"/>
        </w:numPr>
        <w:spacing w:after="120" w:line="276" w:lineRule="auto"/>
      </w:pPr>
      <w:r w:rsidRPr="262EDCE4">
        <w:rPr>
          <w:rFonts w:ascii="Tahoma" w:eastAsia="Tahoma" w:hAnsi="Tahoma" w:cs="Tahoma"/>
          <w:b/>
          <w:bCs/>
        </w:rPr>
        <w:t xml:space="preserve">Critical Appeal for One More At-Large Member for ARPT:  </w:t>
      </w:r>
      <w:r w:rsidRPr="262EDCE4">
        <w:rPr>
          <w:rFonts w:ascii="Tahoma" w:eastAsia="Tahoma" w:hAnsi="Tahoma" w:cs="Tahoma"/>
        </w:rPr>
        <w:t xml:space="preserve"> There is still one remaining seat on the ARPT committee that must be filled before the end of the semester.   We are looking for any full-time tenure track faculty member from:</w:t>
      </w:r>
    </w:p>
    <w:p w14:paraId="7C94BD1E" w14:textId="77777777" w:rsidR="00BE72E7" w:rsidRDefault="00BE72E7" w:rsidP="00BE72E7">
      <w:pPr>
        <w:pStyle w:val="ListParagraph"/>
        <w:numPr>
          <w:ilvl w:val="1"/>
          <w:numId w:val="24"/>
        </w:numPr>
        <w:spacing w:before="180" w:after="120" w:line="276" w:lineRule="auto"/>
        <w:ind w:right="195"/>
      </w:pPr>
      <w:r w:rsidRPr="262EDCE4">
        <w:rPr>
          <w:rFonts w:ascii="Tahoma" w:eastAsia="Tahoma" w:hAnsi="Tahoma" w:cs="Tahoma"/>
          <w:b/>
          <w:bCs/>
          <w:color w:val="000000" w:themeColor="text1"/>
          <w:vertAlign w:val="subscript"/>
        </w:rPr>
        <w:t xml:space="preserve">SAS: AS, HI, CP, MA, PH, PY, SY, VA, </w:t>
      </w:r>
      <w:r w:rsidRPr="262EDCE4">
        <w:rPr>
          <w:rFonts w:ascii="Tahoma" w:eastAsia="Tahoma" w:hAnsi="Tahoma" w:cs="Tahoma"/>
          <w:color w:val="000000" w:themeColor="text1"/>
          <w:vertAlign w:val="subscript"/>
        </w:rPr>
        <w:t xml:space="preserve">(not from: BS, EL, ML, </w:t>
      </w:r>
      <w:proofErr w:type="gramStart"/>
      <w:r w:rsidRPr="262EDCE4">
        <w:rPr>
          <w:rFonts w:ascii="Tahoma" w:eastAsia="Tahoma" w:hAnsi="Tahoma" w:cs="Tahoma"/>
          <w:color w:val="000000" w:themeColor="text1"/>
          <w:vertAlign w:val="subscript"/>
        </w:rPr>
        <w:t>PEL</w:t>
      </w:r>
      <w:proofErr w:type="gramEnd"/>
      <w:r w:rsidRPr="262EDCE4">
        <w:rPr>
          <w:rFonts w:ascii="Tahoma" w:eastAsia="Tahoma" w:hAnsi="Tahoma" w:cs="Tahoma"/>
          <w:color w:val="000000" w:themeColor="text1"/>
          <w:vertAlign w:val="subscript"/>
        </w:rPr>
        <w:t>.) </w:t>
      </w:r>
    </w:p>
    <w:p w14:paraId="71281464" w14:textId="77777777" w:rsidR="00BE72E7" w:rsidRDefault="00BE72E7" w:rsidP="00BE72E7">
      <w:pPr>
        <w:pStyle w:val="ListParagraph"/>
        <w:numPr>
          <w:ilvl w:val="1"/>
          <w:numId w:val="24"/>
        </w:numPr>
        <w:spacing w:before="180" w:after="120" w:line="276" w:lineRule="auto"/>
        <w:ind w:right="195"/>
      </w:pPr>
      <w:r w:rsidRPr="262EDCE4">
        <w:rPr>
          <w:rFonts w:ascii="Tahoma" w:eastAsia="Tahoma" w:hAnsi="Tahoma" w:cs="Tahoma"/>
          <w:b/>
          <w:bCs/>
          <w:color w:val="000000" w:themeColor="text1"/>
          <w:vertAlign w:val="subscript"/>
        </w:rPr>
        <w:t xml:space="preserve">SOB: </w:t>
      </w:r>
      <w:r w:rsidRPr="262EDCE4">
        <w:rPr>
          <w:rFonts w:ascii="Tahoma" w:eastAsia="Tahoma" w:hAnsi="Tahoma" w:cs="Tahoma"/>
          <w:color w:val="000000" w:themeColor="text1"/>
          <w:vertAlign w:val="subscript"/>
        </w:rPr>
        <w:t>May be from Accounting.</w:t>
      </w:r>
    </w:p>
    <w:p w14:paraId="29A34122" w14:textId="77777777" w:rsidR="00BE72E7" w:rsidRDefault="00BE72E7" w:rsidP="00BE72E7">
      <w:pPr>
        <w:pStyle w:val="ListParagraph"/>
        <w:numPr>
          <w:ilvl w:val="1"/>
          <w:numId w:val="24"/>
        </w:numPr>
        <w:spacing w:before="180" w:after="120" w:line="276" w:lineRule="auto"/>
        <w:ind w:right="195"/>
      </w:pPr>
      <w:r w:rsidRPr="262EDCE4">
        <w:rPr>
          <w:rFonts w:ascii="Tahoma" w:eastAsia="Tahoma" w:hAnsi="Tahoma" w:cs="Tahoma"/>
          <w:b/>
          <w:bCs/>
          <w:color w:val="000000" w:themeColor="text1"/>
          <w:vertAlign w:val="subscript"/>
        </w:rPr>
        <w:t xml:space="preserve">SOE: </w:t>
      </w:r>
      <w:r w:rsidRPr="262EDCE4">
        <w:rPr>
          <w:rFonts w:ascii="Tahoma" w:eastAsia="Tahoma" w:hAnsi="Tahoma" w:cs="Tahoma"/>
          <w:color w:val="000000" w:themeColor="text1"/>
          <w:vertAlign w:val="subscript"/>
        </w:rPr>
        <w:t>May be from Childhood or Adolescence (Exceptional is already represented) and, if on a Joint Appointment, the auxiliary department can't be one already represented on ARPT.</w:t>
      </w:r>
    </w:p>
    <w:p w14:paraId="7706721E" w14:textId="77777777" w:rsidR="00BE72E7" w:rsidRDefault="00BE72E7" w:rsidP="00BE72E7">
      <w:pPr>
        <w:pStyle w:val="ListParagraph"/>
        <w:numPr>
          <w:ilvl w:val="0"/>
          <w:numId w:val="24"/>
        </w:numPr>
        <w:spacing w:after="120" w:line="276" w:lineRule="auto"/>
      </w:pPr>
      <w:r w:rsidRPr="262EDCE4">
        <w:rPr>
          <w:rFonts w:ascii="Tahoma" w:eastAsia="Tahoma" w:hAnsi="Tahoma" w:cs="Tahoma"/>
          <w:b/>
          <w:bCs/>
        </w:rPr>
        <w:t xml:space="preserve">Request for Comment: Strategic Plan.  </w:t>
      </w:r>
      <w:r w:rsidRPr="262EDCE4">
        <w:rPr>
          <w:rFonts w:ascii="Tahoma" w:eastAsia="Tahoma" w:hAnsi="Tahoma" w:cs="Tahoma"/>
        </w:rPr>
        <w:t>The revised Strategic Plan Document have been circulated to the college community.  Comments should be sent to Co-Chairs of the Planning Process before December 22, 2017.</w:t>
      </w:r>
    </w:p>
    <w:p w14:paraId="4D54CEA7" w14:textId="77777777" w:rsidR="00BE72E7" w:rsidRDefault="00BE72E7" w:rsidP="00BE72E7">
      <w:pPr>
        <w:pStyle w:val="ListParagraph"/>
        <w:numPr>
          <w:ilvl w:val="0"/>
          <w:numId w:val="24"/>
        </w:numPr>
        <w:spacing w:after="120" w:line="276" w:lineRule="auto"/>
      </w:pPr>
      <w:r w:rsidRPr="262EDCE4">
        <w:rPr>
          <w:rFonts w:ascii="Tahoma" w:eastAsia="Tahoma" w:hAnsi="Tahoma" w:cs="Tahoma"/>
          <w:b/>
          <w:bCs/>
        </w:rPr>
        <w:t xml:space="preserve">Vote! Special Election for University Faculty Senate: </w:t>
      </w:r>
      <w:r w:rsidRPr="262EDCE4">
        <w:rPr>
          <w:rFonts w:ascii="Tahoma" w:eastAsia="Tahoma" w:hAnsi="Tahoma" w:cs="Tahoma"/>
        </w:rPr>
        <w:t>The nominations for University Faculty Senator and Alternate Senator have closed and the special election run by Nominations and Elections Committee is underway. Our goal is to have a new University Faculty Senator in time for the Winter Plenary, January 18-20, 2017 at SUNY Polytechnic Institute.</w:t>
      </w:r>
    </w:p>
    <w:p w14:paraId="4988A9EB" w14:textId="77777777" w:rsidR="00BE72E7" w:rsidRDefault="00BE72E7" w:rsidP="00BE72E7">
      <w:pPr>
        <w:pStyle w:val="ListParagraph"/>
        <w:numPr>
          <w:ilvl w:val="0"/>
          <w:numId w:val="24"/>
        </w:numPr>
        <w:spacing w:after="120" w:line="276" w:lineRule="auto"/>
      </w:pPr>
      <w:r w:rsidRPr="262EDCE4">
        <w:rPr>
          <w:rFonts w:ascii="Tahoma" w:eastAsia="Tahoma" w:hAnsi="Tahoma" w:cs="Tahoma"/>
          <w:b/>
          <w:bCs/>
        </w:rPr>
        <w:t>Advisory Committee on Campus Safety:</w:t>
      </w:r>
      <w:r w:rsidRPr="262EDCE4">
        <w:rPr>
          <w:rFonts w:ascii="Tahoma" w:eastAsia="Tahoma" w:hAnsi="Tahoma" w:cs="Tahoma"/>
        </w:rPr>
        <w:t xml:space="preserve">  After consultation with the office of the president and the co-chairs of the committee, the size of the committee has been reduced from 24 to 12 members consisting of 4 representatives each from the students, faculty, and the administration. Two new faculty representatives will be appointed to the committee each academic year to serve for a two-year term.  The Faculty Senate will nominate four faculty members from which the president will appoint the new two faculty members required each year. </w:t>
      </w:r>
    </w:p>
    <w:p w14:paraId="1AEB80A1" w14:textId="77777777" w:rsidR="00BE72E7" w:rsidRDefault="00BE72E7" w:rsidP="00BE72E7">
      <w:pPr>
        <w:spacing w:after="120" w:line="276" w:lineRule="auto"/>
        <w:ind w:left="360"/>
        <w:rPr>
          <w:rFonts w:ascii="Tahoma" w:eastAsia="Tahoma" w:hAnsi="Tahoma" w:cs="Tahoma"/>
        </w:rPr>
      </w:pPr>
    </w:p>
    <w:p w14:paraId="57B25550" w14:textId="77777777" w:rsidR="00BE72E7" w:rsidRDefault="00BE72E7" w:rsidP="00BE72E7">
      <w:pPr>
        <w:spacing w:after="240"/>
        <w:rPr>
          <w:rFonts w:ascii="Tahoma" w:eastAsia="Tahoma" w:hAnsi="Tahoma" w:cs="Tahoma"/>
          <w:b/>
          <w:bCs/>
        </w:rPr>
      </w:pPr>
      <w:r w:rsidRPr="262EDCE4">
        <w:rPr>
          <w:rFonts w:ascii="Tahoma" w:eastAsia="Tahoma" w:hAnsi="Tahoma" w:cs="Tahoma"/>
          <w:b/>
          <w:bCs/>
        </w:rPr>
        <w:t>Rules for Establishment of the Committee from SUNY:</w:t>
      </w:r>
    </w:p>
    <w:p w14:paraId="6F7FBA12" w14:textId="77777777" w:rsidR="00BE72E7" w:rsidRDefault="00BE72E7" w:rsidP="00BE72E7">
      <w:pPr>
        <w:rPr>
          <w:rFonts w:ascii="Tahoma" w:eastAsia="Tahoma" w:hAnsi="Tahoma" w:cs="Tahoma"/>
          <w:b/>
          <w:bCs/>
        </w:rPr>
      </w:pPr>
      <w:r w:rsidRPr="4B14A3F0">
        <w:rPr>
          <w:rFonts w:ascii="Tahoma" w:eastAsia="Tahoma" w:hAnsi="Tahoma" w:cs="Tahoma"/>
          <w:b/>
          <w:bCs/>
        </w:rPr>
        <w:t>Policy: Campus Safety Advisory Committees, Establishment of</w:t>
      </w:r>
    </w:p>
    <w:p w14:paraId="121246D8" w14:textId="77777777" w:rsidR="00BE72E7" w:rsidRDefault="00BE72E7" w:rsidP="00BE72E7">
      <w:pPr>
        <w:ind w:left="720"/>
      </w:pPr>
      <w:r>
        <w:t xml:space="preserve">[Source: </w:t>
      </w:r>
      <w:hyperlink r:id="rId9">
        <w:r w:rsidRPr="4B14A3F0">
          <w:rPr>
            <w:rStyle w:val="Hyperlink"/>
            <w:rFonts w:ascii="Calibri" w:eastAsia="Calibri" w:hAnsi="Calibri" w:cs="Calibri"/>
            <w:sz w:val="22"/>
            <w:szCs w:val="22"/>
          </w:rPr>
          <w:t>https://www.suny.edu/sunypp/documents.cfm?doc_id=366</w:t>
        </w:r>
      </w:hyperlink>
      <w:r w:rsidRPr="4B14A3F0">
        <w:rPr>
          <w:rFonts w:ascii="Calibri" w:eastAsia="Calibri" w:hAnsi="Calibri" w:cs="Calibri"/>
          <w:sz w:val="22"/>
          <w:szCs w:val="22"/>
        </w:rPr>
        <w:t xml:space="preserve"> ]</w:t>
      </w:r>
    </w:p>
    <w:p w14:paraId="62347B26" w14:textId="77777777" w:rsidR="00BE72E7" w:rsidRDefault="00BE72E7" w:rsidP="00BE72E7">
      <w:pPr>
        <w:rPr>
          <w:rFonts w:ascii="Tahoma" w:eastAsia="Tahoma" w:hAnsi="Tahoma" w:cs="Tahoma"/>
          <w:b/>
          <w:bCs/>
        </w:rPr>
      </w:pPr>
      <w:r w:rsidRPr="4B14A3F0">
        <w:rPr>
          <w:rFonts w:ascii="Tahoma" w:eastAsia="Tahoma" w:hAnsi="Tahoma" w:cs="Tahoma"/>
          <w:b/>
          <w:bCs/>
        </w:rPr>
        <w:t>Summary</w:t>
      </w:r>
    </w:p>
    <w:p w14:paraId="126540DE" w14:textId="77777777" w:rsidR="00BE72E7" w:rsidRDefault="00BE72E7" w:rsidP="00BE72E7">
      <w:pPr>
        <w:rPr>
          <w:rFonts w:ascii="Calibri" w:eastAsia="Calibri" w:hAnsi="Calibri" w:cs="Calibri"/>
        </w:rPr>
      </w:pPr>
      <w:r w:rsidRPr="262EDCE4">
        <w:rPr>
          <w:rFonts w:ascii="Tahoma" w:eastAsia="Tahoma" w:hAnsi="Tahoma" w:cs="Tahoma"/>
        </w:rPr>
        <w:t xml:space="preserve">It is the policy of the State University of New York (University) to comply with legal requirements of Article 129-A of NYS Education Law §6431 (Regulation of Conduct on Campus and Other College Property Used for Educational Purposes). Accordingly, the Board of Trustees of the State University of New York has adopted written rules requiring campuses to establish campus safety advisory committees. These committees will provide advice and written reports on issues relating to personal safety on the campus as well as perform identified requirements of </w:t>
      </w:r>
      <w:hyperlink r:id="rId10">
        <w:r w:rsidRPr="262EDCE4">
          <w:rPr>
            <w:rStyle w:val="Hyperlink"/>
            <w:rFonts w:ascii="Tahoma" w:eastAsia="Tahoma" w:hAnsi="Tahoma" w:cs="Tahoma"/>
          </w:rPr>
          <w:t>20 USC §1092(f)</w:t>
        </w:r>
      </w:hyperlink>
      <w:r w:rsidRPr="262EDCE4">
        <w:rPr>
          <w:rFonts w:ascii="Tahoma" w:eastAsia="Tahoma" w:hAnsi="Tahoma" w:cs="Tahoma"/>
        </w:rPr>
        <w:t xml:space="preserve">, also known as the “Jeanne </w:t>
      </w:r>
      <w:proofErr w:type="spellStart"/>
      <w:r w:rsidRPr="262EDCE4">
        <w:rPr>
          <w:rFonts w:ascii="Tahoma" w:eastAsia="Tahoma" w:hAnsi="Tahoma" w:cs="Tahoma"/>
        </w:rPr>
        <w:t>Clery</w:t>
      </w:r>
      <w:proofErr w:type="spellEnd"/>
      <w:r w:rsidRPr="262EDCE4">
        <w:rPr>
          <w:rFonts w:ascii="Tahoma" w:eastAsia="Tahoma" w:hAnsi="Tahoma" w:cs="Tahoma"/>
        </w:rPr>
        <w:t xml:space="preserve"> Disclosure of Campus Security Policy and Campus Crime Statistics Act.” (See the University procedure on</w:t>
      </w:r>
      <w:r w:rsidRPr="262EDCE4">
        <w:rPr>
          <w:rFonts w:ascii="Tahoma" w:eastAsia="Tahoma" w:hAnsi="Tahoma" w:cs="Tahoma"/>
          <w:b/>
          <w:bCs/>
        </w:rPr>
        <w:t xml:space="preserve"> </w:t>
      </w:r>
      <w:r w:rsidRPr="262EDCE4">
        <w:rPr>
          <w:rFonts w:ascii="Tahoma" w:eastAsia="Tahoma" w:hAnsi="Tahoma" w:cs="Tahoma"/>
        </w:rPr>
        <w:t xml:space="preserve">Campus Security Policy and Campus Crime Statistics Reporting for information regarding the requirements and format for reporting official crime statistics.) </w:t>
      </w:r>
    </w:p>
    <w:p w14:paraId="517632E1" w14:textId="77777777" w:rsidR="00BE72E7" w:rsidRDefault="00BE72E7" w:rsidP="00BE72E7">
      <w:r w:rsidRPr="4B14A3F0">
        <w:rPr>
          <w:rFonts w:ascii="Tahoma" w:eastAsia="Tahoma" w:hAnsi="Tahoma" w:cs="Tahoma"/>
          <w:b/>
          <w:bCs/>
        </w:rPr>
        <w:t>I. Establishment of Campus Safety Advisory Committee</w:t>
      </w:r>
    </w:p>
    <w:p w14:paraId="3E8ABE5A" w14:textId="77777777" w:rsidR="00BE72E7" w:rsidRDefault="00BE72E7" w:rsidP="00BE72E7">
      <w:pPr>
        <w:rPr>
          <w:rFonts w:ascii="Tahoma" w:eastAsia="Tahoma" w:hAnsi="Tahoma" w:cs="Tahoma"/>
        </w:rPr>
      </w:pPr>
      <w:r w:rsidRPr="4B14A3F0">
        <w:rPr>
          <w:rFonts w:ascii="Tahoma" w:eastAsia="Tahoma" w:hAnsi="Tahoma" w:cs="Tahoma"/>
        </w:rPr>
        <w:t xml:space="preserve">It is the policy of the State University of New York (University) to comply with legal requirements of Article 129-A of NYS Education Law §6431 (Regulation of Conduct on </w:t>
      </w:r>
      <w:r w:rsidRPr="4B14A3F0">
        <w:rPr>
          <w:rFonts w:ascii="Tahoma" w:eastAsia="Tahoma" w:hAnsi="Tahoma" w:cs="Tahoma"/>
        </w:rPr>
        <w:lastRenderedPageBreak/>
        <w:t>Campus and Other College Property Used for Educational Purposes). Accordingly, the Board of Trustees of the University has adopted written rules requiring campuses to establish campus safety advisory committees.</w:t>
      </w:r>
    </w:p>
    <w:p w14:paraId="6BB549A6" w14:textId="77777777" w:rsidR="00BE72E7" w:rsidRDefault="00BE72E7" w:rsidP="00BE72E7">
      <w:pPr>
        <w:rPr>
          <w:rFonts w:ascii="Tahoma" w:eastAsia="Tahoma" w:hAnsi="Tahoma" w:cs="Tahoma"/>
        </w:rPr>
      </w:pPr>
      <w:r w:rsidRPr="4B14A3F0">
        <w:rPr>
          <w:rFonts w:ascii="Tahoma" w:eastAsia="Tahoma" w:hAnsi="Tahoma" w:cs="Tahoma"/>
        </w:rPr>
        <w:t>A.   Committee Composition – The committee shall consist of a minimum of six members:</w:t>
      </w:r>
    </w:p>
    <w:p w14:paraId="24D76609" w14:textId="77777777" w:rsidR="00BE72E7" w:rsidRDefault="00BE72E7" w:rsidP="00BE72E7">
      <w:pPr>
        <w:ind w:left="720"/>
        <w:rPr>
          <w:rFonts w:ascii="Tahoma" w:eastAsia="Tahoma" w:hAnsi="Tahoma" w:cs="Tahoma"/>
        </w:rPr>
      </w:pPr>
      <w:r w:rsidRPr="4B14A3F0">
        <w:rPr>
          <w:rFonts w:ascii="Tahoma" w:eastAsia="Tahoma" w:hAnsi="Tahoma" w:cs="Tahoma"/>
        </w:rPr>
        <w:t xml:space="preserve">1.    </w:t>
      </w:r>
      <w:proofErr w:type="gramStart"/>
      <w:r w:rsidRPr="4B14A3F0">
        <w:rPr>
          <w:rFonts w:ascii="Tahoma" w:eastAsia="Tahoma" w:hAnsi="Tahoma" w:cs="Tahoma"/>
        </w:rPr>
        <w:t>at</w:t>
      </w:r>
      <w:proofErr w:type="gramEnd"/>
      <w:r w:rsidRPr="4B14A3F0">
        <w:rPr>
          <w:rFonts w:ascii="Tahoma" w:eastAsia="Tahoma" w:hAnsi="Tahoma" w:cs="Tahoma"/>
        </w:rPr>
        <w:t xml:space="preserve"> least half of the committee shall be female;</w:t>
      </w:r>
    </w:p>
    <w:p w14:paraId="76721D24" w14:textId="77777777" w:rsidR="00BE72E7" w:rsidRDefault="00BE72E7" w:rsidP="00BE72E7">
      <w:pPr>
        <w:ind w:left="720"/>
        <w:rPr>
          <w:rFonts w:ascii="Tahoma" w:eastAsia="Tahoma" w:hAnsi="Tahoma" w:cs="Tahoma"/>
        </w:rPr>
      </w:pPr>
      <w:r w:rsidRPr="4B14A3F0">
        <w:rPr>
          <w:rFonts w:ascii="Tahoma" w:eastAsia="Tahoma" w:hAnsi="Tahoma" w:cs="Tahoma"/>
        </w:rPr>
        <w:t xml:space="preserve">2.    </w:t>
      </w:r>
      <w:proofErr w:type="gramStart"/>
      <w:r w:rsidRPr="4B14A3F0">
        <w:rPr>
          <w:rFonts w:ascii="Tahoma" w:eastAsia="Tahoma" w:hAnsi="Tahoma" w:cs="Tahoma"/>
        </w:rPr>
        <w:t>one-</w:t>
      </w:r>
      <w:proofErr w:type="gramEnd"/>
      <w:r w:rsidRPr="4B14A3F0">
        <w:rPr>
          <w:rFonts w:ascii="Tahoma" w:eastAsia="Tahoma" w:hAnsi="Tahoma" w:cs="Tahoma"/>
        </w:rPr>
        <w:t>third of the committee shall be appointed from a list of students that contains at least twice the number to be appointed, which is provided by the largest student governance organization on the campus;</w:t>
      </w:r>
    </w:p>
    <w:p w14:paraId="12D4DEEC" w14:textId="77777777" w:rsidR="00BE72E7" w:rsidRDefault="00BE72E7" w:rsidP="00BE72E7">
      <w:pPr>
        <w:ind w:left="720"/>
        <w:rPr>
          <w:rFonts w:ascii="Tahoma" w:eastAsia="Tahoma" w:hAnsi="Tahoma" w:cs="Tahoma"/>
        </w:rPr>
      </w:pPr>
      <w:r w:rsidRPr="4B14A3F0">
        <w:rPr>
          <w:rFonts w:ascii="Tahoma" w:eastAsia="Tahoma" w:hAnsi="Tahoma" w:cs="Tahoma"/>
        </w:rPr>
        <w:t>3.    one-third of the committee shall be appointed from a list of faculty members that contains twice the number to be appointed, which is provided by the largest faculty organization on the campus; and</w:t>
      </w:r>
    </w:p>
    <w:p w14:paraId="0B78CC7E" w14:textId="77777777" w:rsidR="00BE72E7" w:rsidRDefault="00BE72E7" w:rsidP="00BE72E7">
      <w:pPr>
        <w:ind w:left="720"/>
        <w:rPr>
          <w:rFonts w:ascii="Tahoma" w:eastAsia="Tahoma" w:hAnsi="Tahoma" w:cs="Tahoma"/>
        </w:rPr>
      </w:pPr>
      <w:r w:rsidRPr="4B14A3F0">
        <w:rPr>
          <w:rFonts w:ascii="Tahoma" w:eastAsia="Tahoma" w:hAnsi="Tahoma" w:cs="Tahoma"/>
        </w:rPr>
        <w:t xml:space="preserve">4.    </w:t>
      </w:r>
      <w:proofErr w:type="gramStart"/>
      <w:r w:rsidRPr="4B14A3F0">
        <w:rPr>
          <w:rFonts w:ascii="Tahoma" w:eastAsia="Tahoma" w:hAnsi="Tahoma" w:cs="Tahoma"/>
        </w:rPr>
        <w:t>one-</w:t>
      </w:r>
      <w:proofErr w:type="gramEnd"/>
      <w:r w:rsidRPr="4B14A3F0">
        <w:rPr>
          <w:rFonts w:ascii="Tahoma" w:eastAsia="Tahoma" w:hAnsi="Tahoma" w:cs="Tahoma"/>
        </w:rPr>
        <w:t xml:space="preserve">third of the committee shall be selected by the president. </w:t>
      </w:r>
    </w:p>
    <w:p w14:paraId="3449BF90" w14:textId="77777777" w:rsidR="00BE72E7" w:rsidRDefault="00BE72E7" w:rsidP="00BE72E7">
      <w:r w:rsidRPr="4B14A3F0">
        <w:rPr>
          <w:rFonts w:ascii="Tahoma" w:eastAsia="Tahoma" w:hAnsi="Tahoma" w:cs="Tahoma"/>
        </w:rPr>
        <w:t>B.   Committee Responsibilities - The committee shall review current campus security policies and procedures and make recommendations for their improvement. It shall specifically review current policies, plans and procedures for:</w:t>
      </w:r>
    </w:p>
    <w:p w14:paraId="0C46BD39" w14:textId="77777777" w:rsidR="00BE72E7" w:rsidRDefault="00BE72E7" w:rsidP="00BE72E7">
      <w:pPr>
        <w:ind w:left="720"/>
      </w:pPr>
      <w:r w:rsidRPr="4B14A3F0">
        <w:rPr>
          <w:rFonts w:ascii="Tahoma" w:eastAsia="Tahoma" w:hAnsi="Tahoma" w:cs="Tahoma"/>
        </w:rPr>
        <w:t xml:space="preserve">1.    </w:t>
      </w:r>
      <w:proofErr w:type="gramStart"/>
      <w:r w:rsidRPr="4B14A3F0">
        <w:rPr>
          <w:rFonts w:ascii="Tahoma" w:eastAsia="Tahoma" w:hAnsi="Tahoma" w:cs="Tahoma"/>
        </w:rPr>
        <w:t>educating</w:t>
      </w:r>
      <w:proofErr w:type="gramEnd"/>
      <w:r w:rsidRPr="4B14A3F0">
        <w:rPr>
          <w:rFonts w:ascii="Tahoma" w:eastAsia="Tahoma" w:hAnsi="Tahoma" w:cs="Tahoma"/>
        </w:rPr>
        <w:t xml:space="preserve"> the campus community, including security personnel and those persons who advise or supervise students, about sexual assault pursuant to §6432 of Article 129-A of NYS Education Law;</w:t>
      </w:r>
    </w:p>
    <w:p w14:paraId="10D5F93E" w14:textId="77777777" w:rsidR="00BE72E7" w:rsidRDefault="00BE72E7" w:rsidP="00BE72E7">
      <w:pPr>
        <w:ind w:left="720"/>
      </w:pPr>
      <w:r w:rsidRPr="4B14A3F0">
        <w:rPr>
          <w:rFonts w:ascii="Tahoma" w:eastAsia="Tahoma" w:hAnsi="Tahoma" w:cs="Tahoma"/>
        </w:rPr>
        <w:t xml:space="preserve">2.    </w:t>
      </w:r>
      <w:proofErr w:type="gramStart"/>
      <w:r w:rsidRPr="4B14A3F0">
        <w:rPr>
          <w:rFonts w:ascii="Tahoma" w:eastAsia="Tahoma" w:hAnsi="Tahoma" w:cs="Tahoma"/>
        </w:rPr>
        <w:t>educating</w:t>
      </w:r>
      <w:proofErr w:type="gramEnd"/>
      <w:r w:rsidRPr="4B14A3F0">
        <w:rPr>
          <w:rFonts w:ascii="Tahoma" w:eastAsia="Tahoma" w:hAnsi="Tahoma" w:cs="Tahoma"/>
        </w:rPr>
        <w:t xml:space="preserve"> the campus community about personal safety and crime prevention;</w:t>
      </w:r>
    </w:p>
    <w:p w14:paraId="7BC78893" w14:textId="77777777" w:rsidR="00BE72E7" w:rsidRDefault="00BE72E7" w:rsidP="00BE72E7">
      <w:pPr>
        <w:ind w:left="720"/>
      </w:pPr>
      <w:r w:rsidRPr="4B14A3F0">
        <w:rPr>
          <w:rFonts w:ascii="Tahoma" w:eastAsia="Tahoma" w:hAnsi="Tahoma" w:cs="Tahoma"/>
        </w:rPr>
        <w:t xml:space="preserve">3.    </w:t>
      </w:r>
      <w:proofErr w:type="gramStart"/>
      <w:r w:rsidRPr="4B14A3F0">
        <w:rPr>
          <w:rFonts w:ascii="Tahoma" w:eastAsia="Tahoma" w:hAnsi="Tahoma" w:cs="Tahoma"/>
        </w:rPr>
        <w:t>reporting</w:t>
      </w:r>
      <w:proofErr w:type="gramEnd"/>
      <w:r w:rsidRPr="4B14A3F0">
        <w:rPr>
          <w:rFonts w:ascii="Tahoma" w:eastAsia="Tahoma" w:hAnsi="Tahoma" w:cs="Tahoma"/>
        </w:rPr>
        <w:t xml:space="preserve"> sexual assaults and dealing with victims during investigations;</w:t>
      </w:r>
    </w:p>
    <w:p w14:paraId="30CF736D" w14:textId="77777777" w:rsidR="00BE72E7" w:rsidRDefault="00BE72E7" w:rsidP="00BE72E7">
      <w:pPr>
        <w:ind w:left="720"/>
      </w:pPr>
      <w:r w:rsidRPr="4B14A3F0">
        <w:rPr>
          <w:rFonts w:ascii="Tahoma" w:eastAsia="Tahoma" w:hAnsi="Tahoma" w:cs="Tahoma"/>
        </w:rPr>
        <w:t xml:space="preserve">4.    </w:t>
      </w:r>
      <w:proofErr w:type="gramStart"/>
      <w:r w:rsidRPr="4B14A3F0">
        <w:rPr>
          <w:rFonts w:ascii="Tahoma" w:eastAsia="Tahoma" w:hAnsi="Tahoma" w:cs="Tahoma"/>
        </w:rPr>
        <w:t>referring</w:t>
      </w:r>
      <w:proofErr w:type="gramEnd"/>
      <w:r w:rsidRPr="4B14A3F0">
        <w:rPr>
          <w:rFonts w:ascii="Tahoma" w:eastAsia="Tahoma" w:hAnsi="Tahoma" w:cs="Tahoma"/>
        </w:rPr>
        <w:t xml:space="preserve"> complaints to appropriate authorities;</w:t>
      </w:r>
    </w:p>
    <w:p w14:paraId="218BF889" w14:textId="77777777" w:rsidR="00BE72E7" w:rsidRDefault="00BE72E7" w:rsidP="00BE72E7">
      <w:pPr>
        <w:ind w:left="720"/>
      </w:pPr>
      <w:r w:rsidRPr="4B14A3F0">
        <w:rPr>
          <w:rFonts w:ascii="Tahoma" w:eastAsia="Tahoma" w:hAnsi="Tahoma" w:cs="Tahoma"/>
        </w:rPr>
        <w:t xml:space="preserve">5.    </w:t>
      </w:r>
      <w:proofErr w:type="gramStart"/>
      <w:r w:rsidRPr="4B14A3F0">
        <w:rPr>
          <w:rFonts w:ascii="Tahoma" w:eastAsia="Tahoma" w:hAnsi="Tahoma" w:cs="Tahoma"/>
        </w:rPr>
        <w:t>counseling</w:t>
      </w:r>
      <w:proofErr w:type="gramEnd"/>
      <w:r w:rsidRPr="4B14A3F0">
        <w:rPr>
          <w:rFonts w:ascii="Tahoma" w:eastAsia="Tahoma" w:hAnsi="Tahoma" w:cs="Tahoma"/>
        </w:rPr>
        <w:t xml:space="preserve"> victims; and</w:t>
      </w:r>
    </w:p>
    <w:p w14:paraId="11CA74BE" w14:textId="77777777" w:rsidR="00BE72E7" w:rsidRDefault="00BE72E7" w:rsidP="00BE72E7">
      <w:pPr>
        <w:ind w:left="720"/>
      </w:pPr>
      <w:r w:rsidRPr="4B14A3F0">
        <w:rPr>
          <w:rFonts w:ascii="Tahoma" w:eastAsia="Tahoma" w:hAnsi="Tahoma" w:cs="Tahoma"/>
        </w:rPr>
        <w:t xml:space="preserve">6.    </w:t>
      </w:r>
      <w:proofErr w:type="gramStart"/>
      <w:r w:rsidRPr="4B14A3F0">
        <w:rPr>
          <w:rFonts w:ascii="Tahoma" w:eastAsia="Tahoma" w:hAnsi="Tahoma" w:cs="Tahoma"/>
        </w:rPr>
        <w:t>responding</w:t>
      </w:r>
      <w:proofErr w:type="gramEnd"/>
      <w:r w:rsidRPr="4B14A3F0">
        <w:rPr>
          <w:rFonts w:ascii="Tahoma" w:eastAsia="Tahoma" w:hAnsi="Tahoma" w:cs="Tahoma"/>
        </w:rPr>
        <w:t xml:space="preserve"> to inquiries from concerned persons.</w:t>
      </w:r>
    </w:p>
    <w:p w14:paraId="1EED4FC1" w14:textId="77777777" w:rsidR="00BE72E7" w:rsidRDefault="00BE72E7" w:rsidP="00BE72E7">
      <w:r w:rsidRPr="4B14A3F0">
        <w:rPr>
          <w:rFonts w:ascii="Tahoma" w:eastAsia="Tahoma" w:hAnsi="Tahoma" w:cs="Tahoma"/>
        </w:rPr>
        <w:t>C.   Written Annual Reporting - The committee shall report in writing, at least once (June 15) each academic year to:</w:t>
      </w:r>
    </w:p>
    <w:p w14:paraId="11195178" w14:textId="77777777" w:rsidR="00BE72E7" w:rsidRDefault="00BE72E7" w:rsidP="00BE72E7">
      <w:pPr>
        <w:ind w:left="720"/>
      </w:pPr>
      <w:r w:rsidRPr="4B14A3F0">
        <w:rPr>
          <w:rFonts w:ascii="Tahoma" w:eastAsia="Tahoma" w:hAnsi="Tahoma" w:cs="Tahoma"/>
        </w:rPr>
        <w:t xml:space="preserve">1.    </w:t>
      </w:r>
      <w:proofErr w:type="gramStart"/>
      <w:r w:rsidRPr="4B14A3F0">
        <w:rPr>
          <w:rFonts w:ascii="Tahoma" w:eastAsia="Tahoma" w:hAnsi="Tahoma" w:cs="Tahoma"/>
        </w:rPr>
        <w:t>the</w:t>
      </w:r>
      <w:proofErr w:type="gramEnd"/>
      <w:r w:rsidRPr="4B14A3F0">
        <w:rPr>
          <w:rFonts w:ascii="Tahoma" w:eastAsia="Tahoma" w:hAnsi="Tahoma" w:cs="Tahoma"/>
        </w:rPr>
        <w:t xml:space="preserve"> campus president;</w:t>
      </w:r>
    </w:p>
    <w:p w14:paraId="13571E78" w14:textId="77777777" w:rsidR="00BE72E7" w:rsidRDefault="00BE72E7" w:rsidP="00BE72E7">
      <w:pPr>
        <w:ind w:left="720"/>
      </w:pPr>
      <w:r w:rsidRPr="4B14A3F0">
        <w:rPr>
          <w:rFonts w:ascii="Tahoma" w:eastAsia="Tahoma" w:hAnsi="Tahoma" w:cs="Tahoma"/>
        </w:rPr>
        <w:t xml:space="preserve">2.    </w:t>
      </w:r>
      <w:proofErr w:type="gramStart"/>
      <w:r w:rsidRPr="4B14A3F0">
        <w:rPr>
          <w:rFonts w:ascii="Tahoma" w:eastAsia="Tahoma" w:hAnsi="Tahoma" w:cs="Tahoma"/>
        </w:rPr>
        <w:t>the</w:t>
      </w:r>
      <w:proofErr w:type="gramEnd"/>
      <w:r w:rsidRPr="4B14A3F0">
        <w:rPr>
          <w:rFonts w:ascii="Tahoma" w:eastAsia="Tahoma" w:hAnsi="Tahoma" w:cs="Tahoma"/>
        </w:rPr>
        <w:t xml:space="preserve"> entire campus including faculty, staff, administrators and students in publications or appropriate mailing; and</w:t>
      </w:r>
    </w:p>
    <w:p w14:paraId="1038AC13" w14:textId="77777777" w:rsidR="00BE72E7" w:rsidRDefault="00BE72E7" w:rsidP="00BE72E7">
      <w:pPr>
        <w:ind w:left="720"/>
      </w:pPr>
      <w:r w:rsidRPr="4B14A3F0">
        <w:rPr>
          <w:rFonts w:ascii="Tahoma" w:eastAsia="Tahoma" w:hAnsi="Tahoma" w:cs="Tahoma"/>
        </w:rPr>
        <w:t xml:space="preserve">3.    </w:t>
      </w:r>
      <w:proofErr w:type="gramStart"/>
      <w:r w:rsidRPr="4B14A3F0">
        <w:rPr>
          <w:rFonts w:ascii="Tahoma" w:eastAsia="Tahoma" w:hAnsi="Tahoma" w:cs="Tahoma"/>
        </w:rPr>
        <w:t>when</w:t>
      </w:r>
      <w:proofErr w:type="gramEnd"/>
      <w:r w:rsidRPr="4B14A3F0">
        <w:rPr>
          <w:rFonts w:ascii="Tahoma" w:eastAsia="Tahoma" w:hAnsi="Tahoma" w:cs="Tahoma"/>
        </w:rPr>
        <w:t xml:space="preserve"> requested, applicants for enrollment or employment.</w:t>
      </w:r>
    </w:p>
    <w:p w14:paraId="692E1D81" w14:textId="77777777" w:rsidR="00BE72E7" w:rsidRDefault="00BE72E7" w:rsidP="00BE72E7">
      <w:pPr>
        <w:rPr>
          <w:rFonts w:ascii="Tahoma" w:eastAsia="Tahoma" w:hAnsi="Tahoma" w:cs="Tahoma"/>
        </w:rPr>
      </w:pPr>
      <w:r w:rsidRPr="262EDCE4">
        <w:rPr>
          <w:rFonts w:ascii="Tahoma" w:eastAsia="Tahoma" w:hAnsi="Tahoma" w:cs="Tahoma"/>
        </w:rPr>
        <w:t>This annual written report does not constitute the mandatory reporting of official crime statistics (see the University procedure on Campus Security Policy and Campus Crime Statistics Reporting)</w:t>
      </w:r>
      <w:r w:rsidRPr="262EDCE4">
        <w:rPr>
          <w:rFonts w:ascii="Tahoma" w:eastAsia="Tahoma" w:hAnsi="Tahoma" w:cs="Tahoma"/>
          <w:b/>
          <w:bCs/>
        </w:rPr>
        <w:t>.</w:t>
      </w:r>
      <w:r w:rsidRPr="262EDCE4">
        <w:rPr>
          <w:rFonts w:ascii="Tahoma" w:eastAsia="Tahoma" w:hAnsi="Tahoma" w:cs="Tahoma"/>
        </w:rPr>
        <w:t xml:space="preserve"> </w:t>
      </w:r>
    </w:p>
    <w:p w14:paraId="00F6B61F" w14:textId="29C163A7" w:rsidR="00796D16" w:rsidRPr="00796D16" w:rsidRDefault="006C5EB9" w:rsidP="00FD380E">
      <w:pPr>
        <w:tabs>
          <w:tab w:val="left" w:pos="630"/>
          <w:tab w:val="left" w:pos="1080"/>
          <w:tab w:val="left" w:pos="7470"/>
        </w:tabs>
        <w:rPr>
          <w:rFonts w:ascii="Cambria" w:hAnsi="Cambria" w:cstheme="majorBidi"/>
        </w:rPr>
      </w:pPr>
      <w:r>
        <w:rPr>
          <w:rFonts w:ascii="Cambria" w:hAnsi="Cambria" w:cstheme="majorBidi"/>
        </w:rPr>
        <w:tab/>
      </w:r>
      <w:r>
        <w:rPr>
          <w:rFonts w:ascii="Cambria" w:hAnsi="Cambria" w:cstheme="majorBidi"/>
        </w:rPr>
        <w:tab/>
      </w:r>
      <w:bookmarkStart w:id="0" w:name="_GoBack"/>
      <w:bookmarkEnd w:id="0"/>
    </w:p>
    <w:sectPr w:rsidR="00796D16" w:rsidRPr="00796D16" w:rsidSect="00ED7A7A">
      <w:headerReference w:type="even" r:id="rId11"/>
      <w:headerReference w:type="default" r:id="rId12"/>
      <w:footerReference w:type="even" r:id="rId13"/>
      <w:footerReference w:type="default" r:id="rId14"/>
      <w:headerReference w:type="first" r:id="rId15"/>
      <w:footerReference w:type="first" r:id="rId16"/>
      <w:pgSz w:w="12240" w:h="15840" w:code="1"/>
      <w:pgMar w:top="432" w:right="1152" w:bottom="432" w:left="1152"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0C2F9" w14:textId="77777777" w:rsidR="0055649B" w:rsidRDefault="0055649B">
      <w:r>
        <w:separator/>
      </w:r>
    </w:p>
  </w:endnote>
  <w:endnote w:type="continuationSeparator" w:id="0">
    <w:p w14:paraId="146CDF03" w14:textId="77777777" w:rsidR="0055649B" w:rsidRDefault="00556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9812B" w14:textId="77777777" w:rsidR="00A12615" w:rsidRDefault="00A12615"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CEEF4" w14:textId="77777777" w:rsidR="00A12615" w:rsidRDefault="00A12615" w:rsidP="007B4C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F12A" w14:textId="77777777" w:rsidR="00A12615" w:rsidRDefault="00A12615"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7E53">
      <w:rPr>
        <w:rStyle w:val="PageNumber"/>
        <w:noProof/>
      </w:rPr>
      <w:t>6</w:t>
    </w:r>
    <w:r>
      <w:rPr>
        <w:rStyle w:val="PageNumber"/>
      </w:rPr>
      <w:fldChar w:fldCharType="end"/>
    </w:r>
  </w:p>
  <w:p w14:paraId="015734A6" w14:textId="77777777" w:rsidR="00A12615" w:rsidRDefault="00A12615" w:rsidP="007B4CD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8AD6F" w14:textId="77777777" w:rsidR="00A12615" w:rsidRDefault="00A126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EE55A" w14:textId="77777777" w:rsidR="0055649B" w:rsidRDefault="0055649B">
      <w:r>
        <w:separator/>
      </w:r>
    </w:p>
  </w:footnote>
  <w:footnote w:type="continuationSeparator" w:id="0">
    <w:p w14:paraId="576953E3" w14:textId="77777777" w:rsidR="0055649B" w:rsidRDefault="005564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720E1" w14:textId="77777777" w:rsidR="00A12615" w:rsidRDefault="00A126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03827" w14:textId="77777777" w:rsidR="00A12615" w:rsidRDefault="00A126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79A8A" w14:textId="77777777" w:rsidR="00A12615" w:rsidRDefault="00A126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43CE"/>
    <w:multiLevelType w:val="hybridMultilevel"/>
    <w:tmpl w:val="E4401E42"/>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07464994"/>
    <w:multiLevelType w:val="hybridMultilevel"/>
    <w:tmpl w:val="E3E0A6AC"/>
    <w:lvl w:ilvl="0" w:tplc="87D0CD70">
      <w:start w:val="1"/>
      <w:numFmt w:val="upperRoman"/>
      <w:lvlText w:val="%1."/>
      <w:lvlJc w:val="right"/>
      <w:pPr>
        <w:ind w:left="360" w:hanging="360"/>
      </w:pPr>
      <w:rPr>
        <w:rFonts w:asciiTheme="majorBidi" w:hAnsiTheme="majorBidi" w:cstheme="majorBid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02403"/>
    <w:multiLevelType w:val="hybridMultilevel"/>
    <w:tmpl w:val="855ED032"/>
    <w:lvl w:ilvl="0" w:tplc="0FB6F5F6">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 w15:restartNumberingAfterBreak="0">
    <w:nsid w:val="0E6B41E4"/>
    <w:multiLevelType w:val="hybridMultilevel"/>
    <w:tmpl w:val="8C7E4566"/>
    <w:lvl w:ilvl="0" w:tplc="2CC84CB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4" w15:restartNumberingAfterBreak="0">
    <w:nsid w:val="132F1EA8"/>
    <w:multiLevelType w:val="hybridMultilevel"/>
    <w:tmpl w:val="B2A6058C"/>
    <w:lvl w:ilvl="0" w:tplc="41B8C1A0">
      <w:start w:val="4"/>
      <w:numFmt w:val="bullet"/>
      <w:lvlText w:val=""/>
      <w:lvlJc w:val="left"/>
      <w:pPr>
        <w:ind w:left="413" w:hanging="360"/>
      </w:pPr>
      <w:rPr>
        <w:rFonts w:ascii="Symbol" w:eastAsiaTheme="minorEastAsia" w:hAnsi="Symbol" w:cstheme="majorBid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5" w15:restartNumberingAfterBreak="0">
    <w:nsid w:val="13A84280"/>
    <w:multiLevelType w:val="hybridMultilevel"/>
    <w:tmpl w:val="9968A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36605E"/>
    <w:multiLevelType w:val="hybridMultilevel"/>
    <w:tmpl w:val="6298BE50"/>
    <w:lvl w:ilvl="0" w:tplc="15744144">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579B3"/>
    <w:multiLevelType w:val="hybridMultilevel"/>
    <w:tmpl w:val="4D9A5E0C"/>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8" w15:restartNumberingAfterBreak="0">
    <w:nsid w:val="1DE17F96"/>
    <w:multiLevelType w:val="hybridMultilevel"/>
    <w:tmpl w:val="416ACCF0"/>
    <w:lvl w:ilvl="0" w:tplc="1F4AC59A">
      <w:start w:val="4"/>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A4206"/>
    <w:multiLevelType w:val="hybridMultilevel"/>
    <w:tmpl w:val="4BEA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D7FEB"/>
    <w:multiLevelType w:val="hybridMultilevel"/>
    <w:tmpl w:val="5260C75A"/>
    <w:lvl w:ilvl="0" w:tplc="97F8A116">
      <w:start w:val="2"/>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1" w15:restartNumberingAfterBreak="0">
    <w:nsid w:val="310A110D"/>
    <w:multiLevelType w:val="hybridMultilevel"/>
    <w:tmpl w:val="82DC9024"/>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2" w15:restartNumberingAfterBreak="0">
    <w:nsid w:val="3D104C43"/>
    <w:multiLevelType w:val="hybridMultilevel"/>
    <w:tmpl w:val="E0F4A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2D6148"/>
    <w:multiLevelType w:val="hybridMultilevel"/>
    <w:tmpl w:val="804C7734"/>
    <w:lvl w:ilvl="0" w:tplc="E32CB5CA">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4" w15:restartNumberingAfterBreak="0">
    <w:nsid w:val="405D7C77"/>
    <w:multiLevelType w:val="hybridMultilevel"/>
    <w:tmpl w:val="702CB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D5931"/>
    <w:multiLevelType w:val="hybridMultilevel"/>
    <w:tmpl w:val="66F65AE0"/>
    <w:lvl w:ilvl="0" w:tplc="3D9CE4F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6" w15:restartNumberingAfterBreak="0">
    <w:nsid w:val="44070DC2"/>
    <w:multiLevelType w:val="hybridMultilevel"/>
    <w:tmpl w:val="13342F2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522BD2"/>
    <w:multiLevelType w:val="hybridMultilevel"/>
    <w:tmpl w:val="945C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962EA"/>
    <w:multiLevelType w:val="hybridMultilevel"/>
    <w:tmpl w:val="89AAC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A07E8A"/>
    <w:multiLevelType w:val="hybridMultilevel"/>
    <w:tmpl w:val="79FC1F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E5119B"/>
    <w:multiLevelType w:val="hybridMultilevel"/>
    <w:tmpl w:val="62A02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135CDF"/>
    <w:multiLevelType w:val="multilevel"/>
    <w:tmpl w:val="406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03D3A"/>
    <w:multiLevelType w:val="hybridMultilevel"/>
    <w:tmpl w:val="258CD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302BBE"/>
    <w:multiLevelType w:val="hybridMultilevel"/>
    <w:tmpl w:val="C082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252783"/>
    <w:multiLevelType w:val="hybridMultilevel"/>
    <w:tmpl w:val="F2AE91F2"/>
    <w:lvl w:ilvl="0" w:tplc="9A066808">
      <w:start w:val="1"/>
      <w:numFmt w:val="bullet"/>
      <w:lvlText w:val=""/>
      <w:lvlJc w:val="left"/>
      <w:pPr>
        <w:ind w:left="720" w:hanging="360"/>
      </w:pPr>
      <w:rPr>
        <w:rFonts w:ascii="Symbol" w:hAnsi="Symbol" w:hint="default"/>
      </w:rPr>
    </w:lvl>
    <w:lvl w:ilvl="1" w:tplc="8E5A8E22">
      <w:start w:val="1"/>
      <w:numFmt w:val="bullet"/>
      <w:lvlText w:val="o"/>
      <w:lvlJc w:val="left"/>
      <w:pPr>
        <w:ind w:left="1440" w:hanging="360"/>
      </w:pPr>
      <w:rPr>
        <w:rFonts w:ascii="Courier New" w:hAnsi="Courier New" w:hint="default"/>
      </w:rPr>
    </w:lvl>
    <w:lvl w:ilvl="2" w:tplc="1354EB38">
      <w:start w:val="1"/>
      <w:numFmt w:val="bullet"/>
      <w:lvlText w:val=""/>
      <w:lvlJc w:val="left"/>
      <w:pPr>
        <w:ind w:left="2160" w:hanging="360"/>
      </w:pPr>
      <w:rPr>
        <w:rFonts w:ascii="Wingdings" w:hAnsi="Wingdings" w:hint="default"/>
      </w:rPr>
    </w:lvl>
    <w:lvl w:ilvl="3" w:tplc="8A729908">
      <w:start w:val="1"/>
      <w:numFmt w:val="bullet"/>
      <w:lvlText w:val=""/>
      <w:lvlJc w:val="left"/>
      <w:pPr>
        <w:ind w:left="2880" w:hanging="360"/>
      </w:pPr>
      <w:rPr>
        <w:rFonts w:ascii="Symbol" w:hAnsi="Symbol" w:hint="default"/>
      </w:rPr>
    </w:lvl>
    <w:lvl w:ilvl="4" w:tplc="6A42F30C">
      <w:start w:val="1"/>
      <w:numFmt w:val="bullet"/>
      <w:lvlText w:val="o"/>
      <w:lvlJc w:val="left"/>
      <w:pPr>
        <w:ind w:left="3600" w:hanging="360"/>
      </w:pPr>
      <w:rPr>
        <w:rFonts w:ascii="Courier New" w:hAnsi="Courier New" w:hint="default"/>
      </w:rPr>
    </w:lvl>
    <w:lvl w:ilvl="5" w:tplc="C74A0B3E">
      <w:start w:val="1"/>
      <w:numFmt w:val="bullet"/>
      <w:lvlText w:val=""/>
      <w:lvlJc w:val="left"/>
      <w:pPr>
        <w:ind w:left="4320" w:hanging="360"/>
      </w:pPr>
      <w:rPr>
        <w:rFonts w:ascii="Wingdings" w:hAnsi="Wingdings" w:hint="default"/>
      </w:rPr>
    </w:lvl>
    <w:lvl w:ilvl="6" w:tplc="93F4A462">
      <w:start w:val="1"/>
      <w:numFmt w:val="bullet"/>
      <w:lvlText w:val=""/>
      <w:lvlJc w:val="left"/>
      <w:pPr>
        <w:ind w:left="5040" w:hanging="360"/>
      </w:pPr>
      <w:rPr>
        <w:rFonts w:ascii="Symbol" w:hAnsi="Symbol" w:hint="default"/>
      </w:rPr>
    </w:lvl>
    <w:lvl w:ilvl="7" w:tplc="EF009010">
      <w:start w:val="1"/>
      <w:numFmt w:val="bullet"/>
      <w:lvlText w:val="o"/>
      <w:lvlJc w:val="left"/>
      <w:pPr>
        <w:ind w:left="5760" w:hanging="360"/>
      </w:pPr>
      <w:rPr>
        <w:rFonts w:ascii="Courier New" w:hAnsi="Courier New" w:hint="default"/>
      </w:rPr>
    </w:lvl>
    <w:lvl w:ilvl="8" w:tplc="2DBE59B0">
      <w:start w:val="1"/>
      <w:numFmt w:val="bullet"/>
      <w:lvlText w:val=""/>
      <w:lvlJc w:val="left"/>
      <w:pPr>
        <w:ind w:left="6480" w:hanging="360"/>
      </w:pPr>
      <w:rPr>
        <w:rFonts w:ascii="Wingdings" w:hAnsi="Wingdings" w:hint="default"/>
      </w:rPr>
    </w:lvl>
  </w:abstractNum>
  <w:abstractNum w:abstractNumId="25" w15:restartNumberingAfterBreak="0">
    <w:nsid w:val="79864D0A"/>
    <w:multiLevelType w:val="hybridMultilevel"/>
    <w:tmpl w:val="43685124"/>
    <w:lvl w:ilvl="0" w:tplc="140A3A98">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0"/>
  </w:num>
  <w:num w:numId="4">
    <w:abstractNumId w:val="12"/>
  </w:num>
  <w:num w:numId="5">
    <w:abstractNumId w:val="18"/>
  </w:num>
  <w:num w:numId="6">
    <w:abstractNumId w:val="5"/>
  </w:num>
  <w:num w:numId="7">
    <w:abstractNumId w:val="22"/>
  </w:num>
  <w:num w:numId="8">
    <w:abstractNumId w:val="0"/>
  </w:num>
  <w:num w:numId="9">
    <w:abstractNumId w:val="25"/>
  </w:num>
  <w:num w:numId="10">
    <w:abstractNumId w:val="6"/>
  </w:num>
  <w:num w:numId="11">
    <w:abstractNumId w:val="21"/>
  </w:num>
  <w:num w:numId="12">
    <w:abstractNumId w:val="4"/>
  </w:num>
  <w:num w:numId="13">
    <w:abstractNumId w:val="8"/>
  </w:num>
  <w:num w:numId="14">
    <w:abstractNumId w:val="19"/>
  </w:num>
  <w:num w:numId="15">
    <w:abstractNumId w:val="3"/>
  </w:num>
  <w:num w:numId="16">
    <w:abstractNumId w:val="13"/>
  </w:num>
  <w:num w:numId="17">
    <w:abstractNumId w:val="15"/>
  </w:num>
  <w:num w:numId="18">
    <w:abstractNumId w:val="16"/>
  </w:num>
  <w:num w:numId="19">
    <w:abstractNumId w:val="10"/>
  </w:num>
  <w:num w:numId="20">
    <w:abstractNumId w:val="14"/>
  </w:num>
  <w:num w:numId="21">
    <w:abstractNumId w:val="17"/>
  </w:num>
  <w:num w:numId="22">
    <w:abstractNumId w:val="2"/>
  </w:num>
  <w:num w:numId="23">
    <w:abstractNumId w:val="7"/>
  </w:num>
  <w:num w:numId="24">
    <w:abstractNumId w:val="24"/>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C6"/>
    <w:rsid w:val="000005DA"/>
    <w:rsid w:val="00014B78"/>
    <w:rsid w:val="00025AA5"/>
    <w:rsid w:val="00034A37"/>
    <w:rsid w:val="00045220"/>
    <w:rsid w:val="00061F12"/>
    <w:rsid w:val="00070B61"/>
    <w:rsid w:val="000755AC"/>
    <w:rsid w:val="00084EEB"/>
    <w:rsid w:val="00093917"/>
    <w:rsid w:val="000C7802"/>
    <w:rsid w:val="000C7E53"/>
    <w:rsid w:val="000D2B58"/>
    <w:rsid w:val="000F722A"/>
    <w:rsid w:val="001060CC"/>
    <w:rsid w:val="00112B3F"/>
    <w:rsid w:val="001463C0"/>
    <w:rsid w:val="00177D8A"/>
    <w:rsid w:val="001938BA"/>
    <w:rsid w:val="001A3146"/>
    <w:rsid w:val="001C7BE4"/>
    <w:rsid w:val="001D410A"/>
    <w:rsid w:val="001E1C9B"/>
    <w:rsid w:val="001E6006"/>
    <w:rsid w:val="001F6200"/>
    <w:rsid w:val="002142D0"/>
    <w:rsid w:val="002329EB"/>
    <w:rsid w:val="00234A14"/>
    <w:rsid w:val="0024391D"/>
    <w:rsid w:val="0026009C"/>
    <w:rsid w:val="002B118F"/>
    <w:rsid w:val="002E7F0F"/>
    <w:rsid w:val="00301CA0"/>
    <w:rsid w:val="003104A2"/>
    <w:rsid w:val="003143F1"/>
    <w:rsid w:val="00332726"/>
    <w:rsid w:val="00355463"/>
    <w:rsid w:val="00360DA5"/>
    <w:rsid w:val="0036482F"/>
    <w:rsid w:val="0038415C"/>
    <w:rsid w:val="00392F73"/>
    <w:rsid w:val="00393EDA"/>
    <w:rsid w:val="003B4731"/>
    <w:rsid w:val="003C101F"/>
    <w:rsid w:val="003D4FD5"/>
    <w:rsid w:val="003E1E46"/>
    <w:rsid w:val="003F4A35"/>
    <w:rsid w:val="004127BF"/>
    <w:rsid w:val="0043639C"/>
    <w:rsid w:val="00442E18"/>
    <w:rsid w:val="0044519E"/>
    <w:rsid w:val="00464F36"/>
    <w:rsid w:val="004714F8"/>
    <w:rsid w:val="004761BC"/>
    <w:rsid w:val="004B1947"/>
    <w:rsid w:val="004B588F"/>
    <w:rsid w:val="004D7B07"/>
    <w:rsid w:val="00505980"/>
    <w:rsid w:val="00520CDA"/>
    <w:rsid w:val="00524252"/>
    <w:rsid w:val="0053101D"/>
    <w:rsid w:val="00532EC6"/>
    <w:rsid w:val="0055649B"/>
    <w:rsid w:val="005567C4"/>
    <w:rsid w:val="0057153D"/>
    <w:rsid w:val="005A3393"/>
    <w:rsid w:val="005D5D56"/>
    <w:rsid w:val="005F48C2"/>
    <w:rsid w:val="005F4D05"/>
    <w:rsid w:val="00627873"/>
    <w:rsid w:val="006524FE"/>
    <w:rsid w:val="006561AF"/>
    <w:rsid w:val="00656345"/>
    <w:rsid w:val="00687672"/>
    <w:rsid w:val="0069788F"/>
    <w:rsid w:val="006C0C40"/>
    <w:rsid w:val="006C5EB9"/>
    <w:rsid w:val="006E3FA5"/>
    <w:rsid w:val="006F661C"/>
    <w:rsid w:val="00713E9E"/>
    <w:rsid w:val="00726ACD"/>
    <w:rsid w:val="00730C6D"/>
    <w:rsid w:val="00735345"/>
    <w:rsid w:val="00747AFC"/>
    <w:rsid w:val="00761D65"/>
    <w:rsid w:val="00796D16"/>
    <w:rsid w:val="007971A9"/>
    <w:rsid w:val="007A02D9"/>
    <w:rsid w:val="007B32BE"/>
    <w:rsid w:val="007B4CD8"/>
    <w:rsid w:val="007B70E3"/>
    <w:rsid w:val="007D387D"/>
    <w:rsid w:val="007E26C1"/>
    <w:rsid w:val="007F5983"/>
    <w:rsid w:val="007F77E7"/>
    <w:rsid w:val="00850F93"/>
    <w:rsid w:val="00856FFA"/>
    <w:rsid w:val="00875552"/>
    <w:rsid w:val="00876B20"/>
    <w:rsid w:val="00886698"/>
    <w:rsid w:val="008A2995"/>
    <w:rsid w:val="008A5296"/>
    <w:rsid w:val="008C33CE"/>
    <w:rsid w:val="008E1874"/>
    <w:rsid w:val="008E2F2D"/>
    <w:rsid w:val="008E3D5C"/>
    <w:rsid w:val="008E546A"/>
    <w:rsid w:val="00916B68"/>
    <w:rsid w:val="00932712"/>
    <w:rsid w:val="009335A1"/>
    <w:rsid w:val="009444FA"/>
    <w:rsid w:val="00965DDD"/>
    <w:rsid w:val="00970422"/>
    <w:rsid w:val="009821AB"/>
    <w:rsid w:val="00991BCA"/>
    <w:rsid w:val="009935DF"/>
    <w:rsid w:val="009A6B34"/>
    <w:rsid w:val="009C7334"/>
    <w:rsid w:val="009D2F21"/>
    <w:rsid w:val="009D7EEB"/>
    <w:rsid w:val="009E3625"/>
    <w:rsid w:val="009E5574"/>
    <w:rsid w:val="009F11B1"/>
    <w:rsid w:val="00A12615"/>
    <w:rsid w:val="00A41B2B"/>
    <w:rsid w:val="00A52666"/>
    <w:rsid w:val="00A550FD"/>
    <w:rsid w:val="00A55C8F"/>
    <w:rsid w:val="00A61384"/>
    <w:rsid w:val="00A6695C"/>
    <w:rsid w:val="00A9500F"/>
    <w:rsid w:val="00AA00C2"/>
    <w:rsid w:val="00AA0F83"/>
    <w:rsid w:val="00B016A3"/>
    <w:rsid w:val="00B111BD"/>
    <w:rsid w:val="00B33C5E"/>
    <w:rsid w:val="00B404EE"/>
    <w:rsid w:val="00B54C14"/>
    <w:rsid w:val="00B560D4"/>
    <w:rsid w:val="00B5656C"/>
    <w:rsid w:val="00B60CB4"/>
    <w:rsid w:val="00B63BD8"/>
    <w:rsid w:val="00B73317"/>
    <w:rsid w:val="00B93A6C"/>
    <w:rsid w:val="00BA0803"/>
    <w:rsid w:val="00BA27BE"/>
    <w:rsid w:val="00BB74C6"/>
    <w:rsid w:val="00BD3E48"/>
    <w:rsid w:val="00BE72E7"/>
    <w:rsid w:val="00BF265D"/>
    <w:rsid w:val="00BF5C59"/>
    <w:rsid w:val="00C0704F"/>
    <w:rsid w:val="00C42F55"/>
    <w:rsid w:val="00C45D4C"/>
    <w:rsid w:val="00C51ED7"/>
    <w:rsid w:val="00C57F36"/>
    <w:rsid w:val="00C64057"/>
    <w:rsid w:val="00C6541D"/>
    <w:rsid w:val="00C974A1"/>
    <w:rsid w:val="00CA52B9"/>
    <w:rsid w:val="00CB586D"/>
    <w:rsid w:val="00CC5429"/>
    <w:rsid w:val="00D46176"/>
    <w:rsid w:val="00D54076"/>
    <w:rsid w:val="00D80748"/>
    <w:rsid w:val="00D8127D"/>
    <w:rsid w:val="00D81AD1"/>
    <w:rsid w:val="00D9536E"/>
    <w:rsid w:val="00D973B6"/>
    <w:rsid w:val="00DC582E"/>
    <w:rsid w:val="00DF6FB2"/>
    <w:rsid w:val="00E254AC"/>
    <w:rsid w:val="00E74A20"/>
    <w:rsid w:val="00E87CAC"/>
    <w:rsid w:val="00E9446B"/>
    <w:rsid w:val="00EB02A0"/>
    <w:rsid w:val="00EC3F12"/>
    <w:rsid w:val="00EC4C28"/>
    <w:rsid w:val="00EC7455"/>
    <w:rsid w:val="00ED4D9D"/>
    <w:rsid w:val="00ED7A7A"/>
    <w:rsid w:val="00EE647B"/>
    <w:rsid w:val="00F04602"/>
    <w:rsid w:val="00F10410"/>
    <w:rsid w:val="00F15929"/>
    <w:rsid w:val="00F200C9"/>
    <w:rsid w:val="00F44906"/>
    <w:rsid w:val="00F56330"/>
    <w:rsid w:val="00F673E8"/>
    <w:rsid w:val="00F75834"/>
    <w:rsid w:val="00F8268E"/>
    <w:rsid w:val="00F84D9E"/>
    <w:rsid w:val="00F92190"/>
    <w:rsid w:val="00FA073A"/>
    <w:rsid w:val="00FB787C"/>
    <w:rsid w:val="00FD380E"/>
    <w:rsid w:val="00FF3A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4E523"/>
  <w15:docId w15:val="{42079C7C-1BC4-431A-BD11-9519B9BE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paragraph" w:styleId="BalloonText">
    <w:name w:val="Balloon Text"/>
    <w:basedOn w:val="Normal"/>
    <w:link w:val="BalloonTextChar"/>
    <w:uiPriority w:val="99"/>
    <w:semiHidden/>
    <w:unhideWhenUsed/>
    <w:rsid w:val="003D4F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oldwestburyfacultysenate/archiv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frwebgate.access.gpo.gov/cgi-bin/getdoc.cgi?dbname=browse_usc&amp;docid=Cite:+20USC1092" TargetMode="External"/><Relationship Id="rId4" Type="http://schemas.openxmlformats.org/officeDocument/2006/relationships/settings" Target="settings.xml"/><Relationship Id="rId9" Type="http://schemas.openxmlformats.org/officeDocument/2006/relationships/hyperlink" Target="https://www.suny.edu/sunypp/documents.cfm?doc_id=366"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5A052-83CF-47D5-A61C-9312E16ED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18368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More</dc:creator>
  <cp:lastModifiedBy>George Murray</cp:lastModifiedBy>
  <cp:revision>6</cp:revision>
  <cp:lastPrinted>2017-12-11T19:11:00Z</cp:lastPrinted>
  <dcterms:created xsi:type="dcterms:W3CDTF">2017-12-13T16:04:00Z</dcterms:created>
  <dcterms:modified xsi:type="dcterms:W3CDTF">2017-12-13T17:30:00Z</dcterms:modified>
</cp:coreProperties>
</file>