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9C69B" w14:textId="079A18CB" w:rsidR="002A79FD" w:rsidRPr="00811911" w:rsidRDefault="002A79FD" w:rsidP="0048489F">
      <w:pPr>
        <w:tabs>
          <w:tab w:val="left" w:pos="5820"/>
        </w:tabs>
        <w:spacing w:after="0" w:line="240" w:lineRule="auto"/>
        <w:ind w:right="-360"/>
        <w:rPr>
          <w:rFonts w:cstheme="minorHAnsi"/>
          <w:b/>
        </w:rPr>
      </w:pPr>
      <w:r w:rsidRPr="00811911">
        <w:rPr>
          <w:rFonts w:cstheme="minorHAnsi"/>
          <w:b/>
        </w:rPr>
        <w:t>Submitted by Joanne Spadaro</w:t>
      </w:r>
      <w:r w:rsidR="00477D41">
        <w:rPr>
          <w:rFonts w:cstheme="minorHAnsi"/>
          <w:b/>
        </w:rPr>
        <w:t xml:space="preserve"> and Veronika Dolar</w:t>
      </w:r>
      <w:r w:rsidR="0048489F" w:rsidRPr="00811911">
        <w:rPr>
          <w:rFonts w:cstheme="minorHAnsi"/>
          <w:b/>
        </w:rPr>
        <w:tab/>
      </w:r>
    </w:p>
    <w:p w14:paraId="33F51255" w14:textId="09B72EC6" w:rsidR="00C41C03" w:rsidRPr="00811911" w:rsidRDefault="00262A52" w:rsidP="002A79FD">
      <w:pPr>
        <w:spacing w:after="0" w:line="240" w:lineRule="auto"/>
        <w:ind w:right="-360"/>
        <w:rPr>
          <w:rFonts w:cstheme="minorHAnsi"/>
          <w:b/>
        </w:rPr>
      </w:pPr>
      <w:r>
        <w:rPr>
          <w:rFonts w:cstheme="minorHAnsi"/>
          <w:b/>
        </w:rPr>
        <w:t>November 29,</w:t>
      </w:r>
      <w:r w:rsidR="004A783A" w:rsidRPr="00811911">
        <w:rPr>
          <w:rFonts w:cstheme="minorHAnsi"/>
          <w:b/>
        </w:rPr>
        <w:t xml:space="preserve"> 2019</w:t>
      </w:r>
    </w:p>
    <w:p w14:paraId="5BCD218A" w14:textId="77777777" w:rsidR="00A149D7" w:rsidRPr="0017603A" w:rsidRDefault="00A149D7" w:rsidP="000473C2">
      <w:pPr>
        <w:spacing w:after="0" w:line="240" w:lineRule="auto"/>
        <w:ind w:left="-360" w:right="-360"/>
        <w:rPr>
          <w:rStyle w:val="Emphasis"/>
          <w:rFonts w:cstheme="minorHAnsi"/>
          <w:i w:val="0"/>
        </w:rPr>
      </w:pPr>
    </w:p>
    <w:p w14:paraId="678CA317" w14:textId="77777777" w:rsidR="00A86CFB" w:rsidRPr="00811911" w:rsidRDefault="00B871C0" w:rsidP="00D86AC7">
      <w:pPr>
        <w:spacing w:after="0" w:line="240" w:lineRule="auto"/>
        <w:rPr>
          <w:rFonts w:cstheme="minorHAnsi"/>
          <w:b/>
        </w:rPr>
      </w:pPr>
      <w:r w:rsidRPr="00811911">
        <w:rPr>
          <w:rFonts w:cstheme="minorHAnsi"/>
          <w:b/>
        </w:rPr>
        <w:t xml:space="preserve">I. </w:t>
      </w:r>
      <w:r w:rsidR="00A73F3C" w:rsidRPr="00811911">
        <w:rPr>
          <w:rFonts w:cstheme="minorHAnsi"/>
          <w:b/>
        </w:rPr>
        <w:t>Membership</w:t>
      </w:r>
    </w:p>
    <w:p w14:paraId="1959A224" w14:textId="64AFBAFF" w:rsidR="00110DC4" w:rsidRPr="00811911" w:rsidRDefault="00461EB3" w:rsidP="00D86AC7">
      <w:pPr>
        <w:spacing w:after="0" w:line="240" w:lineRule="auto"/>
        <w:rPr>
          <w:rFonts w:cstheme="minorHAnsi"/>
        </w:rPr>
      </w:pPr>
      <w:r w:rsidRPr="00811911">
        <w:rPr>
          <w:rFonts w:cstheme="minorHAnsi"/>
        </w:rPr>
        <w:t xml:space="preserve">The </w:t>
      </w:r>
      <w:r w:rsidR="00AC5B93" w:rsidRPr="00811911">
        <w:rPr>
          <w:rFonts w:cstheme="minorHAnsi"/>
        </w:rPr>
        <w:t xml:space="preserve">current </w:t>
      </w:r>
      <w:r w:rsidRPr="00811911">
        <w:rPr>
          <w:rFonts w:cstheme="minorHAnsi"/>
        </w:rPr>
        <w:t>membership of the Ad Hoc O</w:t>
      </w:r>
      <w:r w:rsidR="001B059F" w:rsidRPr="00811911">
        <w:rPr>
          <w:rFonts w:cstheme="minorHAnsi"/>
        </w:rPr>
        <w:t xml:space="preserve">pen Educational Resources </w:t>
      </w:r>
      <w:r w:rsidRPr="00811911">
        <w:rPr>
          <w:rFonts w:cstheme="minorHAnsi"/>
        </w:rPr>
        <w:t xml:space="preserve">Committee </w:t>
      </w:r>
      <w:r w:rsidR="00AB2706" w:rsidRPr="00811911">
        <w:rPr>
          <w:rFonts w:cstheme="minorHAnsi"/>
        </w:rPr>
        <w:t>co</w:t>
      </w:r>
      <w:r w:rsidR="001139AD" w:rsidRPr="00811911">
        <w:rPr>
          <w:rFonts w:cstheme="minorHAnsi"/>
        </w:rPr>
        <w:t>nsists of four</w:t>
      </w:r>
      <w:r w:rsidR="001B059F" w:rsidRPr="00811911">
        <w:rPr>
          <w:rFonts w:cstheme="minorHAnsi"/>
        </w:rPr>
        <w:t xml:space="preserve"> </w:t>
      </w:r>
      <w:r w:rsidR="00A35D62" w:rsidRPr="00811911">
        <w:rPr>
          <w:rFonts w:cstheme="minorHAnsi"/>
        </w:rPr>
        <w:t>full-time, tenure-</w:t>
      </w:r>
      <w:r w:rsidR="00AB2706" w:rsidRPr="00811911">
        <w:rPr>
          <w:rFonts w:cstheme="minorHAnsi"/>
        </w:rPr>
        <w:t>stream</w:t>
      </w:r>
      <w:r w:rsidR="00674574">
        <w:rPr>
          <w:rFonts w:cstheme="minorHAnsi"/>
        </w:rPr>
        <w:t>ed</w:t>
      </w:r>
      <w:r w:rsidR="00AB2706" w:rsidRPr="00811911">
        <w:rPr>
          <w:rFonts w:cstheme="minorHAnsi"/>
        </w:rPr>
        <w:t xml:space="preserve"> faculty </w:t>
      </w:r>
      <w:r w:rsidR="002F5F6F">
        <w:rPr>
          <w:rFonts w:cstheme="minorHAnsi"/>
        </w:rPr>
        <w:t xml:space="preserve">members </w:t>
      </w:r>
      <w:bookmarkStart w:id="0" w:name="_GoBack"/>
      <w:bookmarkEnd w:id="0"/>
      <w:r w:rsidR="001139AD" w:rsidRPr="00811911">
        <w:rPr>
          <w:rFonts w:cstheme="minorHAnsi"/>
        </w:rPr>
        <w:t xml:space="preserve">(three of </w:t>
      </w:r>
      <w:r w:rsidR="00FB7B18" w:rsidRPr="00811911">
        <w:rPr>
          <w:rFonts w:cstheme="minorHAnsi"/>
        </w:rPr>
        <w:t>whom</w:t>
      </w:r>
      <w:r w:rsidR="00885E99" w:rsidRPr="00811911">
        <w:rPr>
          <w:rFonts w:cstheme="minorHAnsi"/>
        </w:rPr>
        <w:t xml:space="preserve"> </w:t>
      </w:r>
      <w:r w:rsidR="001139AD" w:rsidRPr="00811911">
        <w:rPr>
          <w:rFonts w:cstheme="minorHAnsi"/>
        </w:rPr>
        <w:t xml:space="preserve">have </w:t>
      </w:r>
      <w:r w:rsidR="00AB2706" w:rsidRPr="00811911">
        <w:rPr>
          <w:rFonts w:cstheme="minorHAnsi"/>
        </w:rPr>
        <w:t xml:space="preserve">taught </w:t>
      </w:r>
      <w:r w:rsidR="00BB320C" w:rsidRPr="00811911">
        <w:rPr>
          <w:rFonts w:cstheme="minorHAnsi"/>
        </w:rPr>
        <w:t>o</w:t>
      </w:r>
      <w:r w:rsidR="001B059F" w:rsidRPr="00811911">
        <w:rPr>
          <w:rFonts w:cstheme="minorHAnsi"/>
        </w:rPr>
        <w:t xml:space="preserve">ne </w:t>
      </w:r>
      <w:r w:rsidR="00BB320C" w:rsidRPr="00811911">
        <w:rPr>
          <w:rFonts w:cstheme="minorHAnsi"/>
        </w:rPr>
        <w:t xml:space="preserve">or more </w:t>
      </w:r>
      <w:r w:rsidR="00AB2706" w:rsidRPr="00811911">
        <w:rPr>
          <w:rFonts w:cstheme="minorHAnsi"/>
        </w:rPr>
        <w:t>OER course</w:t>
      </w:r>
      <w:r w:rsidR="00BB320C" w:rsidRPr="00811911">
        <w:rPr>
          <w:rFonts w:cstheme="minorHAnsi"/>
        </w:rPr>
        <w:t>s</w:t>
      </w:r>
      <w:r w:rsidR="001139AD" w:rsidRPr="00811911">
        <w:rPr>
          <w:rFonts w:cstheme="minorHAnsi"/>
        </w:rPr>
        <w:t xml:space="preserve">) </w:t>
      </w:r>
      <w:r w:rsidR="00A35D62" w:rsidRPr="00811911">
        <w:rPr>
          <w:rFonts w:cstheme="minorHAnsi"/>
        </w:rPr>
        <w:t>the O</w:t>
      </w:r>
      <w:r w:rsidR="001B059F" w:rsidRPr="00811911">
        <w:rPr>
          <w:rFonts w:cstheme="minorHAnsi"/>
        </w:rPr>
        <w:t xml:space="preserve">ER </w:t>
      </w:r>
      <w:r w:rsidR="00A35D62" w:rsidRPr="00811911">
        <w:rPr>
          <w:rFonts w:cstheme="minorHAnsi"/>
        </w:rPr>
        <w:t>Librarian</w:t>
      </w:r>
      <w:r w:rsidR="00DD47AB" w:rsidRPr="00811911">
        <w:rPr>
          <w:rFonts w:cstheme="minorHAnsi"/>
        </w:rPr>
        <w:t xml:space="preserve"> (tenured</w:t>
      </w:r>
      <w:r w:rsidR="001B059F" w:rsidRPr="00811911">
        <w:rPr>
          <w:rFonts w:cstheme="minorHAnsi"/>
        </w:rPr>
        <w:t>)</w:t>
      </w:r>
      <w:r w:rsidR="005E50B7" w:rsidRPr="00811911">
        <w:rPr>
          <w:rFonts w:cstheme="minorHAnsi"/>
        </w:rPr>
        <w:t>, a full-time, tenure-</w:t>
      </w:r>
      <w:r w:rsidR="00A35D62" w:rsidRPr="00811911">
        <w:rPr>
          <w:rFonts w:cstheme="minorHAnsi"/>
        </w:rPr>
        <w:t xml:space="preserve">streamed </w:t>
      </w:r>
      <w:r w:rsidR="000D5407" w:rsidRPr="00811911">
        <w:rPr>
          <w:rFonts w:cstheme="minorHAnsi"/>
        </w:rPr>
        <w:t xml:space="preserve">faculty </w:t>
      </w:r>
      <w:r w:rsidR="00A35D62" w:rsidRPr="00811911">
        <w:rPr>
          <w:rFonts w:cstheme="minorHAnsi"/>
        </w:rPr>
        <w:t>librarian with knowledge of OER, a student representative designated by the S</w:t>
      </w:r>
      <w:r w:rsidR="001B059F" w:rsidRPr="00811911">
        <w:rPr>
          <w:rFonts w:cstheme="minorHAnsi"/>
        </w:rPr>
        <w:t>G</w:t>
      </w:r>
      <w:r w:rsidR="00A73F3C" w:rsidRPr="00811911">
        <w:rPr>
          <w:rFonts w:cstheme="minorHAnsi"/>
        </w:rPr>
        <w:t xml:space="preserve">A </w:t>
      </w:r>
      <w:r w:rsidR="00A35D62" w:rsidRPr="00811911">
        <w:rPr>
          <w:rFonts w:cstheme="minorHAnsi"/>
        </w:rPr>
        <w:t xml:space="preserve">Executive Board, the College’s Instructional Designer, and the OER liaison for Academic Affairs. </w:t>
      </w:r>
      <w:r w:rsidR="00825499" w:rsidRPr="00811911">
        <w:rPr>
          <w:rFonts w:cstheme="minorHAnsi"/>
        </w:rPr>
        <w:t xml:space="preserve"> Veronika</w:t>
      </w:r>
      <w:r w:rsidR="00980F7D" w:rsidRPr="00811911">
        <w:rPr>
          <w:rFonts w:cstheme="minorHAnsi"/>
        </w:rPr>
        <w:t xml:space="preserve"> Dolar and Joanne Spadaro serve</w:t>
      </w:r>
      <w:r w:rsidR="00825499" w:rsidRPr="00811911">
        <w:rPr>
          <w:rFonts w:cstheme="minorHAnsi"/>
        </w:rPr>
        <w:t xml:space="preserve"> as co-chairs, and Ch</w:t>
      </w:r>
      <w:r w:rsidR="00A73F3C" w:rsidRPr="00811911">
        <w:rPr>
          <w:rFonts w:cstheme="minorHAnsi"/>
        </w:rPr>
        <w:t xml:space="preserve">rista DeVirgilio is the </w:t>
      </w:r>
      <w:r w:rsidR="00825499" w:rsidRPr="00811911">
        <w:rPr>
          <w:rFonts w:cstheme="minorHAnsi"/>
        </w:rPr>
        <w:t>secretary.</w:t>
      </w:r>
      <w:r w:rsidR="00BB320C" w:rsidRPr="00811911">
        <w:rPr>
          <w:rFonts w:cstheme="minorHAnsi"/>
        </w:rPr>
        <w:t xml:space="preserve">  </w:t>
      </w:r>
    </w:p>
    <w:p w14:paraId="1EAE116D" w14:textId="77777777" w:rsidR="007416BF" w:rsidRPr="00811911" w:rsidRDefault="007416BF" w:rsidP="00D86AC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8"/>
      </w:tblGrid>
      <w:tr w:rsidR="00947E7A" w:rsidRPr="0017603A" w14:paraId="36ECFBEA" w14:textId="77777777" w:rsidTr="001E6E77">
        <w:trPr>
          <w:trHeight w:val="275"/>
          <w:jc w:val="center"/>
        </w:trPr>
        <w:tc>
          <w:tcPr>
            <w:tcW w:w="4672" w:type="dxa"/>
          </w:tcPr>
          <w:p w14:paraId="16DF4DFA" w14:textId="77777777" w:rsidR="00947E7A" w:rsidRPr="00811911" w:rsidRDefault="00947E7A" w:rsidP="00947E7A">
            <w:pPr>
              <w:jc w:val="center"/>
              <w:rPr>
                <w:rFonts w:cstheme="minorHAnsi"/>
                <w:b/>
              </w:rPr>
            </w:pPr>
            <w:r w:rsidRPr="00811911">
              <w:rPr>
                <w:rFonts w:cstheme="minorHAnsi"/>
                <w:b/>
              </w:rPr>
              <w:t>Members</w:t>
            </w:r>
          </w:p>
        </w:tc>
        <w:tc>
          <w:tcPr>
            <w:tcW w:w="4678" w:type="dxa"/>
          </w:tcPr>
          <w:p w14:paraId="0FBF3F53" w14:textId="77777777" w:rsidR="00947E7A" w:rsidRPr="00811911" w:rsidRDefault="00947E7A" w:rsidP="00A86CFB">
            <w:pPr>
              <w:rPr>
                <w:rFonts w:cstheme="minorHAnsi"/>
                <w:b/>
              </w:rPr>
            </w:pPr>
            <w:r w:rsidRPr="00811911">
              <w:rPr>
                <w:rFonts w:cstheme="minorHAnsi"/>
                <w:b/>
              </w:rPr>
              <w:t>Departments</w:t>
            </w:r>
            <w:r w:rsidR="00AB2D47" w:rsidRPr="00811911">
              <w:rPr>
                <w:rFonts w:cstheme="minorHAnsi"/>
                <w:b/>
              </w:rPr>
              <w:t xml:space="preserve"> </w:t>
            </w:r>
          </w:p>
        </w:tc>
      </w:tr>
      <w:tr w:rsidR="00885E99" w:rsidRPr="0017603A" w14:paraId="410E57C0" w14:textId="77777777" w:rsidTr="001E6E77">
        <w:trPr>
          <w:trHeight w:val="260"/>
          <w:jc w:val="center"/>
        </w:trPr>
        <w:tc>
          <w:tcPr>
            <w:tcW w:w="4672" w:type="dxa"/>
          </w:tcPr>
          <w:p w14:paraId="3C8912A7" w14:textId="2F43C77C" w:rsidR="00885E99" w:rsidRPr="00811911" w:rsidRDefault="00885E99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Zulema Cabail</w:t>
            </w:r>
            <w:r w:rsidR="00862753" w:rsidRPr="00811911">
              <w:rPr>
                <w:rFonts w:cstheme="minorHAnsi"/>
              </w:rPr>
              <w:t xml:space="preserve">  </w:t>
            </w:r>
            <w:r w:rsidR="00674574">
              <w:rPr>
                <w:rFonts w:cstheme="minorHAnsi"/>
              </w:rPr>
              <w:t xml:space="preserve"> </w:t>
            </w:r>
          </w:p>
        </w:tc>
        <w:tc>
          <w:tcPr>
            <w:tcW w:w="4678" w:type="dxa"/>
          </w:tcPr>
          <w:p w14:paraId="719D77EB" w14:textId="77777777" w:rsidR="00885E99" w:rsidRPr="00811911" w:rsidRDefault="00885E99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Biology</w:t>
            </w:r>
          </w:p>
        </w:tc>
      </w:tr>
      <w:tr w:rsidR="00947E7A" w:rsidRPr="0017603A" w14:paraId="09AF91C6" w14:textId="77777777" w:rsidTr="001E6E77">
        <w:trPr>
          <w:trHeight w:val="260"/>
          <w:jc w:val="center"/>
        </w:trPr>
        <w:tc>
          <w:tcPr>
            <w:tcW w:w="4672" w:type="dxa"/>
          </w:tcPr>
          <w:p w14:paraId="5E493172" w14:textId="7F3CF337" w:rsidR="00947E7A" w:rsidRPr="00811911" w:rsidRDefault="00947E7A" w:rsidP="00262A52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J</w:t>
            </w:r>
            <w:r w:rsidR="00674574">
              <w:rPr>
                <w:rFonts w:cstheme="minorHAnsi"/>
              </w:rPr>
              <w:t>ennie</w:t>
            </w:r>
            <w:r w:rsidR="00262A52">
              <w:rPr>
                <w:rFonts w:cstheme="minorHAnsi"/>
              </w:rPr>
              <w:t xml:space="preserve"> D’Ambroise</w:t>
            </w:r>
          </w:p>
        </w:tc>
        <w:tc>
          <w:tcPr>
            <w:tcW w:w="4678" w:type="dxa"/>
          </w:tcPr>
          <w:p w14:paraId="38FAD44E" w14:textId="5B8FFE99" w:rsidR="00947E7A" w:rsidRPr="00811911" w:rsidRDefault="00262A52" w:rsidP="00A86CFB">
            <w:pPr>
              <w:rPr>
                <w:rFonts w:cstheme="minorHAnsi"/>
              </w:rPr>
            </w:pPr>
            <w:r>
              <w:rPr>
                <w:rFonts w:cstheme="minorHAnsi"/>
              </w:rPr>
              <w:t>Math</w:t>
            </w:r>
          </w:p>
        </w:tc>
      </w:tr>
      <w:tr w:rsidR="00947E7A" w:rsidRPr="0017603A" w14:paraId="17143437" w14:textId="77777777" w:rsidTr="001E6E77">
        <w:trPr>
          <w:trHeight w:val="275"/>
          <w:jc w:val="center"/>
        </w:trPr>
        <w:tc>
          <w:tcPr>
            <w:tcW w:w="4672" w:type="dxa"/>
          </w:tcPr>
          <w:p w14:paraId="2F781FD0" w14:textId="77777777" w:rsidR="00947E7A" w:rsidRPr="00811911" w:rsidRDefault="00947E7A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Christa DeVirgilio</w:t>
            </w:r>
          </w:p>
        </w:tc>
        <w:tc>
          <w:tcPr>
            <w:tcW w:w="4678" w:type="dxa"/>
          </w:tcPr>
          <w:p w14:paraId="2E6941F6" w14:textId="77777777" w:rsidR="00947E7A" w:rsidRPr="00811911" w:rsidRDefault="00947E7A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Library</w:t>
            </w:r>
          </w:p>
        </w:tc>
      </w:tr>
      <w:tr w:rsidR="00947E7A" w:rsidRPr="0017603A" w14:paraId="0EC18235" w14:textId="77777777" w:rsidTr="001E6E77">
        <w:trPr>
          <w:trHeight w:val="260"/>
          <w:jc w:val="center"/>
        </w:trPr>
        <w:tc>
          <w:tcPr>
            <w:tcW w:w="4672" w:type="dxa"/>
          </w:tcPr>
          <w:p w14:paraId="7D23DE25" w14:textId="77777777" w:rsidR="00947E7A" w:rsidRPr="00811911" w:rsidRDefault="001F2767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Veronik</w:t>
            </w:r>
            <w:r w:rsidR="00947E7A" w:rsidRPr="00811911">
              <w:rPr>
                <w:rFonts w:cstheme="minorHAnsi"/>
              </w:rPr>
              <w:t>a Dolar</w:t>
            </w:r>
          </w:p>
        </w:tc>
        <w:tc>
          <w:tcPr>
            <w:tcW w:w="4678" w:type="dxa"/>
          </w:tcPr>
          <w:p w14:paraId="640E2C2C" w14:textId="77777777" w:rsidR="00947E7A" w:rsidRPr="00811911" w:rsidRDefault="00947E7A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Politics, Economics &amp; Law</w:t>
            </w:r>
          </w:p>
        </w:tc>
      </w:tr>
      <w:tr w:rsidR="00885E99" w:rsidRPr="0017603A" w14:paraId="27BF6FE0" w14:textId="77777777" w:rsidTr="001E6E77">
        <w:trPr>
          <w:trHeight w:val="275"/>
          <w:jc w:val="center"/>
        </w:trPr>
        <w:tc>
          <w:tcPr>
            <w:tcW w:w="4672" w:type="dxa"/>
          </w:tcPr>
          <w:p w14:paraId="30ACE626" w14:textId="57A56CE2" w:rsidR="00885E99" w:rsidRPr="00811911" w:rsidRDefault="00885E99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Svet</w:t>
            </w:r>
            <w:r w:rsidR="00674574">
              <w:rPr>
                <w:rFonts w:cstheme="minorHAnsi"/>
              </w:rPr>
              <w:t xml:space="preserve">lana Jovic   </w:t>
            </w:r>
          </w:p>
        </w:tc>
        <w:tc>
          <w:tcPr>
            <w:tcW w:w="4678" w:type="dxa"/>
          </w:tcPr>
          <w:p w14:paraId="740610CD" w14:textId="77777777" w:rsidR="00885E99" w:rsidRPr="00811911" w:rsidRDefault="00885E99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Psychology</w:t>
            </w:r>
          </w:p>
        </w:tc>
      </w:tr>
      <w:tr w:rsidR="00947E7A" w:rsidRPr="0017603A" w14:paraId="3E9D5C03" w14:textId="77777777" w:rsidTr="001E6E77">
        <w:trPr>
          <w:trHeight w:val="275"/>
          <w:jc w:val="center"/>
        </w:trPr>
        <w:tc>
          <w:tcPr>
            <w:tcW w:w="4672" w:type="dxa"/>
          </w:tcPr>
          <w:p w14:paraId="7633B153" w14:textId="77777777" w:rsidR="00947E7A" w:rsidRPr="00811911" w:rsidRDefault="00947E7A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Jessica T. Smith</w:t>
            </w:r>
          </w:p>
        </w:tc>
        <w:tc>
          <w:tcPr>
            <w:tcW w:w="4678" w:type="dxa"/>
          </w:tcPr>
          <w:p w14:paraId="3826ABE6" w14:textId="77777777" w:rsidR="00947E7A" w:rsidRPr="00811911" w:rsidRDefault="00947E7A" w:rsidP="00A86CFB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Student Government Association</w:t>
            </w:r>
          </w:p>
        </w:tc>
      </w:tr>
      <w:tr w:rsidR="00947E7A" w:rsidRPr="0017603A" w14:paraId="6D391E6B" w14:textId="77777777" w:rsidTr="001E6E77">
        <w:trPr>
          <w:trHeight w:val="275"/>
          <w:jc w:val="center"/>
        </w:trPr>
        <w:tc>
          <w:tcPr>
            <w:tcW w:w="4672" w:type="dxa"/>
          </w:tcPr>
          <w:p w14:paraId="35DFC78A" w14:textId="77777777" w:rsidR="00947E7A" w:rsidRPr="00811911" w:rsidRDefault="00947E7A" w:rsidP="00DD47AB">
            <w:pPr>
              <w:jc w:val="center"/>
              <w:rPr>
                <w:rFonts w:cstheme="minorHAnsi"/>
                <w:b/>
              </w:rPr>
            </w:pPr>
            <w:r w:rsidRPr="00811911">
              <w:rPr>
                <w:rFonts w:cstheme="minorHAnsi"/>
                <w:b/>
              </w:rPr>
              <w:t>Ex-Officio Members</w:t>
            </w:r>
          </w:p>
        </w:tc>
        <w:tc>
          <w:tcPr>
            <w:tcW w:w="4678" w:type="dxa"/>
          </w:tcPr>
          <w:p w14:paraId="64F6DAEA" w14:textId="77777777" w:rsidR="00947E7A" w:rsidRPr="00811911" w:rsidRDefault="00947E7A" w:rsidP="00A86CFB">
            <w:pPr>
              <w:rPr>
                <w:rFonts w:cstheme="minorHAnsi"/>
              </w:rPr>
            </w:pPr>
          </w:p>
        </w:tc>
      </w:tr>
      <w:tr w:rsidR="00885E99" w:rsidRPr="0017603A" w14:paraId="4EF4C7F7" w14:textId="77777777" w:rsidTr="001E6E77">
        <w:trPr>
          <w:trHeight w:val="260"/>
          <w:jc w:val="center"/>
        </w:trPr>
        <w:tc>
          <w:tcPr>
            <w:tcW w:w="4672" w:type="dxa"/>
          </w:tcPr>
          <w:p w14:paraId="4350DFCA" w14:textId="77777777" w:rsidR="00885E99" w:rsidRPr="00811911" w:rsidRDefault="00885E99" w:rsidP="00947E7A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Chandra Shehigian  (non-voting member)</w:t>
            </w:r>
          </w:p>
        </w:tc>
        <w:tc>
          <w:tcPr>
            <w:tcW w:w="4678" w:type="dxa"/>
          </w:tcPr>
          <w:p w14:paraId="10A61809" w14:textId="77777777" w:rsidR="00885E99" w:rsidRPr="00811911" w:rsidRDefault="00885E99" w:rsidP="00947E7A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Information Technology, Instructional Designer</w:t>
            </w:r>
          </w:p>
        </w:tc>
      </w:tr>
      <w:tr w:rsidR="001E6E77" w:rsidRPr="0017603A" w14:paraId="45E8C40D" w14:textId="77777777" w:rsidTr="001E6E77">
        <w:trPr>
          <w:trHeight w:val="260"/>
          <w:jc w:val="center"/>
        </w:trPr>
        <w:tc>
          <w:tcPr>
            <w:tcW w:w="4672" w:type="dxa"/>
          </w:tcPr>
          <w:p w14:paraId="1FA83F80" w14:textId="77777777" w:rsidR="001E6E77" w:rsidRPr="00811911" w:rsidRDefault="001E6E77" w:rsidP="00862753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 xml:space="preserve">Joanne Spadaro </w:t>
            </w:r>
            <w:r w:rsidR="00862753" w:rsidRPr="00811911">
              <w:rPr>
                <w:rFonts w:cstheme="minorHAnsi"/>
              </w:rPr>
              <w:t xml:space="preserve">  </w:t>
            </w:r>
            <w:r w:rsidRPr="00811911">
              <w:rPr>
                <w:rFonts w:cstheme="minorHAnsi"/>
              </w:rPr>
              <w:t>(voting member)</w:t>
            </w:r>
          </w:p>
        </w:tc>
        <w:tc>
          <w:tcPr>
            <w:tcW w:w="4678" w:type="dxa"/>
          </w:tcPr>
          <w:p w14:paraId="1498D324" w14:textId="77777777" w:rsidR="001E6E77" w:rsidRPr="00811911" w:rsidRDefault="001E6E77" w:rsidP="00947E7A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Library, OER Librarian</w:t>
            </w:r>
          </w:p>
        </w:tc>
      </w:tr>
      <w:tr w:rsidR="00947E7A" w:rsidRPr="0017603A" w14:paraId="594CB58A" w14:textId="77777777" w:rsidTr="001E6E77">
        <w:trPr>
          <w:trHeight w:val="260"/>
          <w:jc w:val="center"/>
        </w:trPr>
        <w:tc>
          <w:tcPr>
            <w:tcW w:w="4672" w:type="dxa"/>
          </w:tcPr>
          <w:p w14:paraId="0DB5F480" w14:textId="77777777" w:rsidR="00947E7A" w:rsidRPr="00811911" w:rsidRDefault="00947E7A" w:rsidP="00947E7A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Duncan Quarless</w:t>
            </w:r>
            <w:r w:rsidR="001E6E77" w:rsidRPr="00811911">
              <w:rPr>
                <w:rFonts w:cstheme="minorHAnsi"/>
              </w:rPr>
              <w:t xml:space="preserve"> </w:t>
            </w:r>
            <w:r w:rsidR="00862753" w:rsidRPr="00811911">
              <w:rPr>
                <w:rFonts w:cstheme="minorHAnsi"/>
              </w:rPr>
              <w:t xml:space="preserve"> </w:t>
            </w:r>
            <w:r w:rsidR="001E6E77" w:rsidRPr="00811911">
              <w:rPr>
                <w:rFonts w:cstheme="minorHAnsi"/>
              </w:rPr>
              <w:t xml:space="preserve"> (non-voting member)</w:t>
            </w:r>
          </w:p>
        </w:tc>
        <w:tc>
          <w:tcPr>
            <w:tcW w:w="4678" w:type="dxa"/>
          </w:tcPr>
          <w:p w14:paraId="18719ACF" w14:textId="77777777" w:rsidR="00947E7A" w:rsidRPr="00811911" w:rsidRDefault="00947E7A" w:rsidP="00947E7A">
            <w:pPr>
              <w:rPr>
                <w:rFonts w:cstheme="minorHAnsi"/>
              </w:rPr>
            </w:pPr>
            <w:r w:rsidRPr="00811911">
              <w:rPr>
                <w:rFonts w:cstheme="minorHAnsi"/>
              </w:rPr>
              <w:t>Academic Affairs</w:t>
            </w:r>
          </w:p>
        </w:tc>
      </w:tr>
    </w:tbl>
    <w:p w14:paraId="6EDD4DC4" w14:textId="77777777" w:rsidR="00D0387E" w:rsidRPr="00811911" w:rsidRDefault="00D0387E" w:rsidP="00A73F3C">
      <w:pPr>
        <w:spacing w:after="0" w:line="240" w:lineRule="auto"/>
        <w:rPr>
          <w:rFonts w:cstheme="minorHAnsi"/>
          <w:b/>
        </w:rPr>
      </w:pPr>
      <w:r w:rsidRPr="00811911">
        <w:rPr>
          <w:rFonts w:cstheme="minorHAnsi"/>
          <w:b/>
        </w:rPr>
        <w:t xml:space="preserve"> </w:t>
      </w:r>
    </w:p>
    <w:p w14:paraId="3AFD41DA" w14:textId="77777777" w:rsidR="00307DFF" w:rsidRPr="00811911" w:rsidRDefault="004C25FB" w:rsidP="00307DFF">
      <w:pPr>
        <w:spacing w:after="0" w:line="240" w:lineRule="auto"/>
        <w:rPr>
          <w:rFonts w:cstheme="minorHAnsi"/>
          <w:b/>
        </w:rPr>
      </w:pPr>
      <w:r w:rsidRPr="00811911">
        <w:rPr>
          <w:rFonts w:cstheme="minorHAnsi"/>
          <w:b/>
        </w:rPr>
        <w:t xml:space="preserve">II. </w:t>
      </w:r>
      <w:r w:rsidR="00B871C0" w:rsidRPr="00811911">
        <w:rPr>
          <w:rFonts w:cstheme="minorHAnsi"/>
          <w:b/>
        </w:rPr>
        <w:t>Activities</w:t>
      </w:r>
    </w:p>
    <w:p w14:paraId="20D42688" w14:textId="77777777" w:rsidR="00D85B71" w:rsidRPr="00811911" w:rsidRDefault="00D85B71" w:rsidP="00D85B71">
      <w:pPr>
        <w:spacing w:after="0" w:line="240" w:lineRule="auto"/>
        <w:rPr>
          <w:rFonts w:cstheme="minorHAnsi"/>
          <w:b/>
        </w:rPr>
      </w:pPr>
      <w:r w:rsidRPr="00811911">
        <w:rPr>
          <w:rFonts w:cstheme="minorHAnsi"/>
          <w:b/>
        </w:rPr>
        <w:t>Meetings</w:t>
      </w:r>
    </w:p>
    <w:p w14:paraId="05D6FD30" w14:textId="0B6F536F" w:rsidR="00D85B71" w:rsidRPr="00811911" w:rsidRDefault="003E2163" w:rsidP="00D85B71">
      <w:pPr>
        <w:spacing w:after="0" w:line="240" w:lineRule="auto"/>
        <w:rPr>
          <w:rFonts w:cstheme="minorHAnsi"/>
        </w:rPr>
      </w:pPr>
      <w:r w:rsidRPr="00811911">
        <w:rPr>
          <w:rFonts w:cstheme="minorHAnsi"/>
        </w:rPr>
        <w:t>During spring 2019</w:t>
      </w:r>
      <w:r w:rsidR="00D85B71" w:rsidRPr="00811911">
        <w:rPr>
          <w:rFonts w:cstheme="minorHAnsi"/>
        </w:rPr>
        <w:t xml:space="preserve">, the Committee held </w:t>
      </w:r>
      <w:r w:rsidR="00E403DA">
        <w:rPr>
          <w:rFonts w:cstheme="minorHAnsi"/>
        </w:rPr>
        <w:t xml:space="preserve">3 </w:t>
      </w:r>
      <w:r w:rsidR="00D85B71" w:rsidRPr="00811911">
        <w:rPr>
          <w:rFonts w:cstheme="minorHAnsi"/>
        </w:rPr>
        <w:t xml:space="preserve">face-to-face meetings, </w:t>
      </w:r>
      <w:r w:rsidR="00E403DA">
        <w:rPr>
          <w:rFonts w:cstheme="minorHAnsi"/>
        </w:rPr>
        <w:t>and continue to c</w:t>
      </w:r>
      <w:r w:rsidR="001B29CC">
        <w:rPr>
          <w:rFonts w:cstheme="minorHAnsi"/>
        </w:rPr>
        <w:t>arry out much of its work online.</w:t>
      </w:r>
      <w:r w:rsidR="00E403DA">
        <w:rPr>
          <w:rFonts w:cstheme="minorHAnsi"/>
        </w:rPr>
        <w:t xml:space="preserve">  </w:t>
      </w:r>
      <w:r w:rsidR="00D85B71" w:rsidRPr="00811911">
        <w:rPr>
          <w:rFonts w:cstheme="minorHAnsi"/>
        </w:rPr>
        <w:t>Three members of the Committee (C. DeVirgilio, D. Quarle</w:t>
      </w:r>
      <w:r w:rsidR="00862753" w:rsidRPr="00811911">
        <w:rPr>
          <w:rFonts w:cstheme="minorHAnsi"/>
        </w:rPr>
        <w:t>ss, J. Spadaro,) also serve as L</w:t>
      </w:r>
      <w:r w:rsidR="00D85B71" w:rsidRPr="00811911">
        <w:rPr>
          <w:rFonts w:cstheme="minorHAnsi"/>
        </w:rPr>
        <w:t xml:space="preserve">eads for SUNY’s OER funded initiatives on campus and </w:t>
      </w:r>
      <w:r w:rsidR="00730DC9" w:rsidRPr="00811911">
        <w:rPr>
          <w:rFonts w:cstheme="minorHAnsi"/>
        </w:rPr>
        <w:t>attend</w:t>
      </w:r>
      <w:r w:rsidR="00D85B71" w:rsidRPr="00811911">
        <w:rPr>
          <w:rFonts w:cstheme="minorHAnsi"/>
        </w:rPr>
        <w:t xml:space="preserve"> </w:t>
      </w:r>
      <w:r w:rsidR="00E403DA">
        <w:rPr>
          <w:rFonts w:cstheme="minorHAnsi"/>
        </w:rPr>
        <w:t xml:space="preserve">regular </w:t>
      </w:r>
      <w:r w:rsidR="00D85B71" w:rsidRPr="00811911">
        <w:rPr>
          <w:rFonts w:cstheme="minorHAnsi"/>
        </w:rPr>
        <w:t xml:space="preserve">SUNY OER Services </w:t>
      </w:r>
      <w:r w:rsidR="00E403DA">
        <w:rPr>
          <w:rFonts w:cstheme="minorHAnsi"/>
        </w:rPr>
        <w:t xml:space="preserve">online </w:t>
      </w:r>
      <w:r w:rsidR="00262A52">
        <w:rPr>
          <w:rFonts w:cstheme="minorHAnsi"/>
        </w:rPr>
        <w:t xml:space="preserve">meetings.  </w:t>
      </w:r>
      <w:r w:rsidR="00AC5B93" w:rsidRPr="00811911">
        <w:rPr>
          <w:rFonts w:cstheme="minorHAnsi"/>
        </w:rPr>
        <w:t xml:space="preserve">  </w:t>
      </w:r>
    </w:p>
    <w:p w14:paraId="23BBBC62" w14:textId="77777777" w:rsidR="00CA0A6C" w:rsidRPr="0017603A" w:rsidRDefault="00CA0A6C" w:rsidP="00307DFF">
      <w:pPr>
        <w:spacing w:after="0" w:line="240" w:lineRule="auto"/>
        <w:rPr>
          <w:rFonts w:cstheme="minorHAnsi"/>
          <w:b/>
        </w:rPr>
      </w:pPr>
    </w:p>
    <w:p w14:paraId="6E6AAC96" w14:textId="60CDC703" w:rsidR="00AC42BE" w:rsidRPr="00811911" w:rsidRDefault="00BA17F7" w:rsidP="00811911">
      <w:pPr>
        <w:spacing w:after="0" w:line="240" w:lineRule="auto"/>
        <w:ind w:right="-180"/>
        <w:rPr>
          <w:rFonts w:cstheme="minorHAnsi"/>
          <w:b/>
        </w:rPr>
      </w:pPr>
      <w:r>
        <w:rPr>
          <w:rFonts w:cstheme="minorHAnsi"/>
          <w:b/>
        </w:rPr>
        <w:t xml:space="preserve">OER New Course </w:t>
      </w:r>
      <w:r w:rsidR="00AC42BE" w:rsidRPr="00811911">
        <w:rPr>
          <w:rFonts w:cstheme="minorHAnsi"/>
          <w:b/>
        </w:rPr>
        <w:t>Awards</w:t>
      </w:r>
      <w:r w:rsidR="00BB2E0D">
        <w:rPr>
          <w:rFonts w:cstheme="minorHAnsi"/>
          <w:b/>
        </w:rPr>
        <w:t xml:space="preserve"> – Fall 2019</w:t>
      </w:r>
    </w:p>
    <w:p w14:paraId="0D6BF9B2" w14:textId="3F6A9D0D" w:rsidR="00BB320C" w:rsidRPr="00811911" w:rsidRDefault="00BA17F7" w:rsidP="00BB320C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</w:rPr>
        <w:t xml:space="preserve">On September 5, 2019, the Committee sent out a call for proposals for new OER course proposals for </w:t>
      </w:r>
      <w:r w:rsidR="001B29CC">
        <w:rPr>
          <w:rFonts w:cstheme="minorHAnsi"/>
        </w:rPr>
        <w:t xml:space="preserve">the </w:t>
      </w:r>
      <w:r>
        <w:rPr>
          <w:rFonts w:cstheme="minorHAnsi"/>
        </w:rPr>
        <w:t>fall 2019</w:t>
      </w:r>
      <w:r w:rsidR="001B29CC">
        <w:rPr>
          <w:rFonts w:cstheme="minorHAnsi"/>
        </w:rPr>
        <w:t xml:space="preserve"> semester</w:t>
      </w:r>
      <w:r>
        <w:rPr>
          <w:rFonts w:cstheme="minorHAnsi"/>
        </w:rPr>
        <w:t xml:space="preserve">.  We </w:t>
      </w:r>
      <w:r w:rsidR="00BB320C" w:rsidRPr="00811911">
        <w:rPr>
          <w:rFonts w:cstheme="minorHAnsi"/>
        </w:rPr>
        <w:t>received, reviewed, and app</w:t>
      </w:r>
      <w:r w:rsidR="0026031E" w:rsidRPr="00811911">
        <w:rPr>
          <w:rFonts w:cstheme="minorHAnsi"/>
        </w:rPr>
        <w:t xml:space="preserve">roved </w:t>
      </w:r>
      <w:r w:rsidR="00E403DA">
        <w:rPr>
          <w:rFonts w:cstheme="minorHAnsi"/>
        </w:rPr>
        <w:t xml:space="preserve">two </w:t>
      </w:r>
      <w:r w:rsidR="0026031E" w:rsidRPr="00811911">
        <w:rPr>
          <w:rFonts w:cstheme="minorHAnsi"/>
        </w:rPr>
        <w:t xml:space="preserve">proposals </w:t>
      </w:r>
      <w:r w:rsidR="00E403DA">
        <w:rPr>
          <w:rFonts w:cstheme="minorHAnsi"/>
        </w:rPr>
        <w:t>(</w:t>
      </w:r>
      <w:r w:rsidR="00A34001">
        <w:rPr>
          <w:rFonts w:cstheme="minorHAnsi"/>
        </w:rPr>
        <w:t>MA-1</w:t>
      </w:r>
      <w:r w:rsidR="00E403DA">
        <w:rPr>
          <w:rFonts w:cstheme="minorHAnsi"/>
        </w:rPr>
        <w:t xml:space="preserve">-1, </w:t>
      </w:r>
      <w:r w:rsidR="00A34001">
        <w:rPr>
          <w:rFonts w:cstheme="minorHAnsi"/>
        </w:rPr>
        <w:t>PY</w:t>
      </w:r>
      <w:r w:rsidR="00E403DA">
        <w:rPr>
          <w:rFonts w:cstheme="minorHAnsi"/>
        </w:rPr>
        <w:t>-1) from faculty for fall 2019.</w:t>
      </w:r>
      <w:r w:rsidR="002814B4">
        <w:rPr>
          <w:rFonts w:cstheme="minorHAnsi"/>
        </w:rPr>
        <w:t xml:space="preserve">  The </w:t>
      </w:r>
      <w:r w:rsidR="001B29CC">
        <w:rPr>
          <w:rFonts w:cstheme="minorHAnsi"/>
        </w:rPr>
        <w:t>a</w:t>
      </w:r>
      <w:r w:rsidR="002814B4">
        <w:rPr>
          <w:rFonts w:cstheme="minorHAnsi"/>
        </w:rPr>
        <w:t>mount</w:t>
      </w:r>
      <w:r w:rsidR="001B29CC">
        <w:rPr>
          <w:rFonts w:cstheme="minorHAnsi"/>
        </w:rPr>
        <w:t xml:space="preserve">s of the incentive stipends awarded to the applicants are </w:t>
      </w:r>
      <w:r w:rsidR="002814B4">
        <w:rPr>
          <w:rFonts w:cstheme="minorHAnsi"/>
        </w:rPr>
        <w:t>$500</w:t>
      </w:r>
      <w:r w:rsidR="001B29CC">
        <w:rPr>
          <w:rFonts w:cstheme="minorHAnsi"/>
        </w:rPr>
        <w:t xml:space="preserve"> (MA) for adopting OER, </w:t>
      </w:r>
      <w:r w:rsidR="002814B4">
        <w:rPr>
          <w:rFonts w:cstheme="minorHAnsi"/>
        </w:rPr>
        <w:t xml:space="preserve">and </w:t>
      </w:r>
      <w:r w:rsidR="002814B4">
        <w:rPr>
          <w:rFonts w:cstheme="minorHAnsi"/>
          <w:color w:val="000000"/>
        </w:rPr>
        <w:t xml:space="preserve">$1500 </w:t>
      </w:r>
      <w:r w:rsidR="001B29CC">
        <w:rPr>
          <w:rFonts w:cstheme="minorHAnsi"/>
          <w:color w:val="000000"/>
        </w:rPr>
        <w:t xml:space="preserve">(PY) </w:t>
      </w:r>
      <w:r w:rsidR="002814B4">
        <w:rPr>
          <w:rFonts w:cstheme="minorHAnsi"/>
          <w:color w:val="000000"/>
        </w:rPr>
        <w:t xml:space="preserve">for creating OER.  </w:t>
      </w:r>
      <w:r>
        <w:rPr>
          <w:rFonts w:cstheme="minorHAnsi"/>
          <w:color w:val="000000"/>
        </w:rPr>
        <w:t>The a</w:t>
      </w:r>
      <w:r w:rsidR="002814B4">
        <w:rPr>
          <w:rFonts w:cstheme="minorHAnsi"/>
          <w:color w:val="000000"/>
        </w:rPr>
        <w:t xml:space="preserve">wards </w:t>
      </w:r>
      <w:r>
        <w:rPr>
          <w:rFonts w:cstheme="minorHAnsi"/>
          <w:color w:val="000000"/>
        </w:rPr>
        <w:t xml:space="preserve">will be </w:t>
      </w:r>
      <w:r w:rsidR="004E451C">
        <w:rPr>
          <w:rFonts w:cstheme="minorHAnsi"/>
          <w:color w:val="000000"/>
        </w:rPr>
        <w:t>disbursed after the course</w:t>
      </w:r>
      <w:r w:rsidR="00BC1932">
        <w:rPr>
          <w:rFonts w:cstheme="minorHAnsi"/>
          <w:color w:val="000000"/>
        </w:rPr>
        <w:t xml:space="preserve">s are </w:t>
      </w:r>
      <w:r w:rsidR="00805964" w:rsidRPr="00811911">
        <w:rPr>
          <w:rFonts w:cstheme="minorHAnsi"/>
          <w:color w:val="000000"/>
        </w:rPr>
        <w:t>taught</w:t>
      </w:r>
      <w:r w:rsidR="00AC5B93" w:rsidRPr="00811911">
        <w:rPr>
          <w:rFonts w:cstheme="minorHAnsi"/>
          <w:color w:val="000000"/>
        </w:rPr>
        <w:t>.</w:t>
      </w:r>
    </w:p>
    <w:p w14:paraId="51A2A152" w14:textId="77777777" w:rsidR="00BA17F7" w:rsidRDefault="00BA17F7" w:rsidP="00BA17F7">
      <w:pPr>
        <w:spacing w:after="0" w:line="240" w:lineRule="auto"/>
        <w:rPr>
          <w:rFonts w:cstheme="minorHAnsi"/>
          <w:b/>
        </w:rPr>
      </w:pPr>
    </w:p>
    <w:p w14:paraId="773AFB13" w14:textId="2BD59CC7" w:rsidR="00BB2E0D" w:rsidRPr="00BB2E0D" w:rsidRDefault="00BB2E0D" w:rsidP="00BA17F7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OE</w:t>
      </w:r>
      <w:r w:rsidRPr="00BB2E0D">
        <w:rPr>
          <w:rFonts w:cstheme="minorHAnsi"/>
          <w:b/>
        </w:rPr>
        <w:t>R New Course Development Proposals</w:t>
      </w:r>
      <w:r>
        <w:rPr>
          <w:rFonts w:cstheme="minorHAnsi"/>
          <w:b/>
        </w:rPr>
        <w:t xml:space="preserve"> – Spring 2020</w:t>
      </w:r>
    </w:p>
    <w:p w14:paraId="19CC9B5F" w14:textId="47EA0126" w:rsidR="00CB2FF6" w:rsidRDefault="00BA17F7" w:rsidP="00BA17F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 October 16, 2019, the Committee send out a call for </w:t>
      </w:r>
      <w:r w:rsidR="00CB2FF6">
        <w:rPr>
          <w:rFonts w:cstheme="minorHAnsi"/>
        </w:rPr>
        <w:t xml:space="preserve">new OER course development proposals for spring 2020.  The deadline for submission was November 25, 2019.  Applicants will receive results of the final review by January 17, 2020.   </w:t>
      </w:r>
    </w:p>
    <w:p w14:paraId="75F43C77" w14:textId="58AA56B1" w:rsidR="00BA17F7" w:rsidRPr="00BA17F7" w:rsidRDefault="00CB2FF6" w:rsidP="00BA17F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49FE0B14" w14:textId="28A67C25" w:rsidR="00AC438A" w:rsidRPr="00811911" w:rsidRDefault="000F3380" w:rsidP="00AC438A">
      <w:pPr>
        <w:spacing w:after="0" w:line="240" w:lineRule="auto"/>
        <w:rPr>
          <w:rFonts w:cstheme="minorHAnsi"/>
          <w:b/>
        </w:rPr>
      </w:pPr>
      <w:r w:rsidRPr="00811911">
        <w:rPr>
          <w:rFonts w:cstheme="minorHAnsi"/>
          <w:b/>
        </w:rPr>
        <w:t xml:space="preserve">Registered </w:t>
      </w:r>
      <w:r w:rsidR="001B29CC">
        <w:rPr>
          <w:rFonts w:cstheme="minorHAnsi"/>
          <w:b/>
        </w:rPr>
        <w:t xml:space="preserve">OER </w:t>
      </w:r>
      <w:r w:rsidR="00AC438A" w:rsidRPr="00811911">
        <w:rPr>
          <w:rFonts w:cstheme="minorHAnsi"/>
          <w:b/>
        </w:rPr>
        <w:t>Cou</w:t>
      </w:r>
      <w:r w:rsidRPr="00811911">
        <w:rPr>
          <w:rFonts w:cstheme="minorHAnsi"/>
          <w:b/>
        </w:rPr>
        <w:t>rses</w:t>
      </w:r>
    </w:p>
    <w:p w14:paraId="31FBC96B" w14:textId="21A85A9B" w:rsidR="00AC5B93" w:rsidRPr="00811911" w:rsidRDefault="00A34001" w:rsidP="006D5372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Committee also reviewed</w:t>
      </w:r>
      <w:r w:rsidR="00913587" w:rsidRPr="00811911">
        <w:rPr>
          <w:rFonts w:cstheme="minorHAnsi"/>
        </w:rPr>
        <w:t xml:space="preserve"> OER </w:t>
      </w:r>
      <w:r w:rsidR="00AC438A" w:rsidRPr="00811911">
        <w:rPr>
          <w:rFonts w:cstheme="minorHAnsi"/>
        </w:rPr>
        <w:t>course syllabi and course materials (for funded and unfunded courses) to determine whether they meet SUNY’s requirements to be</w:t>
      </w:r>
      <w:r w:rsidR="004E451C">
        <w:rPr>
          <w:rFonts w:cstheme="minorHAnsi"/>
        </w:rPr>
        <w:t xml:space="preserve"> designated</w:t>
      </w:r>
      <w:r w:rsidR="00C1700F" w:rsidRPr="00811911">
        <w:rPr>
          <w:rFonts w:cstheme="minorHAnsi"/>
        </w:rPr>
        <w:t xml:space="preserve"> as </w:t>
      </w:r>
      <w:r w:rsidR="00AC438A" w:rsidRPr="00811911">
        <w:rPr>
          <w:rFonts w:cstheme="minorHAnsi"/>
        </w:rPr>
        <w:t xml:space="preserve">an OER course and </w:t>
      </w:r>
      <w:r w:rsidR="004E451C">
        <w:rPr>
          <w:rFonts w:cstheme="minorHAnsi"/>
        </w:rPr>
        <w:t xml:space="preserve">identified </w:t>
      </w:r>
      <w:r w:rsidR="00AC438A" w:rsidRPr="00811911">
        <w:rPr>
          <w:rFonts w:cstheme="minorHAnsi"/>
        </w:rPr>
        <w:t xml:space="preserve">with the OER attribute in the course registration system.  </w:t>
      </w:r>
      <w:r w:rsidR="00BB2E0D">
        <w:rPr>
          <w:rFonts w:cstheme="minorHAnsi"/>
        </w:rPr>
        <w:t xml:space="preserve">A course section is designated as OER if more than 50% of the assigned course materials is comprised of open educational resources.  This designation is on a semester-by-semester basis, and is at the discretion of the instructors/departments.  </w:t>
      </w:r>
      <w:r w:rsidR="00AC438A" w:rsidRPr="00811911">
        <w:rPr>
          <w:rFonts w:cstheme="minorHAnsi"/>
        </w:rPr>
        <w:lastRenderedPageBreak/>
        <w:t>The followin</w:t>
      </w:r>
      <w:r w:rsidR="000F774E" w:rsidRPr="00811911">
        <w:rPr>
          <w:rFonts w:cstheme="minorHAnsi"/>
        </w:rPr>
        <w:t xml:space="preserve">g tables represents </w:t>
      </w:r>
      <w:r w:rsidR="00806717" w:rsidRPr="00811911">
        <w:rPr>
          <w:rFonts w:cstheme="minorHAnsi"/>
        </w:rPr>
        <w:t xml:space="preserve">the number of </w:t>
      </w:r>
      <w:r w:rsidR="00AC438A" w:rsidRPr="00811911">
        <w:rPr>
          <w:rFonts w:cstheme="minorHAnsi"/>
        </w:rPr>
        <w:t xml:space="preserve">courses </w:t>
      </w:r>
      <w:r w:rsidR="00806717" w:rsidRPr="00811911">
        <w:rPr>
          <w:rFonts w:cstheme="minorHAnsi"/>
        </w:rPr>
        <w:t xml:space="preserve">by departments </w:t>
      </w:r>
      <w:r w:rsidR="00AC438A" w:rsidRPr="00811911">
        <w:rPr>
          <w:rFonts w:cstheme="minorHAnsi"/>
        </w:rPr>
        <w:t xml:space="preserve">that were </w:t>
      </w:r>
      <w:r w:rsidR="000F3380" w:rsidRPr="00811911">
        <w:rPr>
          <w:rFonts w:cstheme="minorHAnsi"/>
        </w:rPr>
        <w:t xml:space="preserve">registered </w:t>
      </w:r>
      <w:r w:rsidR="008135EC" w:rsidRPr="00811911">
        <w:rPr>
          <w:rFonts w:cstheme="minorHAnsi"/>
        </w:rPr>
        <w:t xml:space="preserve">in our system </w:t>
      </w:r>
      <w:r w:rsidR="00C1700F" w:rsidRPr="00811911">
        <w:rPr>
          <w:rFonts w:cstheme="minorHAnsi"/>
        </w:rPr>
        <w:t xml:space="preserve">and with </w:t>
      </w:r>
      <w:r w:rsidR="00913587" w:rsidRPr="00811911">
        <w:rPr>
          <w:rFonts w:cstheme="minorHAnsi"/>
        </w:rPr>
        <w:t xml:space="preserve">SUNY </w:t>
      </w:r>
      <w:r w:rsidR="000F3380" w:rsidRPr="00811911">
        <w:rPr>
          <w:rFonts w:cstheme="minorHAnsi"/>
        </w:rPr>
        <w:t xml:space="preserve">for </w:t>
      </w:r>
      <w:r w:rsidR="004E451C">
        <w:rPr>
          <w:rFonts w:cstheme="minorHAnsi"/>
        </w:rPr>
        <w:t xml:space="preserve">fall 2019.  </w:t>
      </w:r>
    </w:p>
    <w:p w14:paraId="11282C0E" w14:textId="0F24C0FA" w:rsidR="00806717" w:rsidRPr="00811911" w:rsidRDefault="004E451C" w:rsidP="00806717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Fall </w:t>
      </w:r>
      <w:r w:rsidR="00806717" w:rsidRPr="00811911">
        <w:rPr>
          <w:rFonts w:cstheme="minorHAnsi"/>
          <w:b/>
        </w:rPr>
        <w:t>2019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263"/>
      </w:tblGrid>
      <w:tr w:rsidR="00806717" w:rsidRPr="0017603A" w14:paraId="7EEB0926" w14:textId="77777777" w:rsidTr="00806717">
        <w:trPr>
          <w:trHeight w:val="285"/>
          <w:jc w:val="center"/>
        </w:trPr>
        <w:tc>
          <w:tcPr>
            <w:tcW w:w="1432" w:type="dxa"/>
          </w:tcPr>
          <w:p w14:paraId="4D2EC39E" w14:textId="77777777" w:rsidR="00806717" w:rsidRPr="00811911" w:rsidRDefault="00806717" w:rsidP="0078025F">
            <w:pPr>
              <w:jc w:val="center"/>
              <w:rPr>
                <w:rFonts w:cstheme="minorHAnsi"/>
                <w:b/>
              </w:rPr>
            </w:pPr>
            <w:r w:rsidRPr="00811911">
              <w:rPr>
                <w:rFonts w:cstheme="minorHAnsi"/>
                <w:b/>
              </w:rPr>
              <w:t>Departments</w:t>
            </w:r>
          </w:p>
        </w:tc>
        <w:tc>
          <w:tcPr>
            <w:tcW w:w="1263" w:type="dxa"/>
          </w:tcPr>
          <w:p w14:paraId="16135686" w14:textId="77777777" w:rsidR="00806717" w:rsidRPr="00811911" w:rsidRDefault="00806717" w:rsidP="0078025F">
            <w:pPr>
              <w:jc w:val="center"/>
              <w:rPr>
                <w:rFonts w:cstheme="minorHAnsi"/>
                <w:b/>
              </w:rPr>
            </w:pPr>
            <w:r w:rsidRPr="00811911">
              <w:rPr>
                <w:rFonts w:cstheme="minorHAnsi"/>
                <w:b/>
              </w:rPr>
              <w:t>Courses</w:t>
            </w:r>
          </w:p>
        </w:tc>
      </w:tr>
      <w:tr w:rsidR="00BC1932" w:rsidRPr="0017603A" w14:paraId="00BD497A" w14:textId="77777777" w:rsidTr="00806717">
        <w:trPr>
          <w:trHeight w:val="285"/>
          <w:jc w:val="center"/>
        </w:trPr>
        <w:tc>
          <w:tcPr>
            <w:tcW w:w="1432" w:type="dxa"/>
          </w:tcPr>
          <w:p w14:paraId="1F83C107" w14:textId="44FA3E71" w:rsidR="00BC1932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</w:t>
            </w:r>
          </w:p>
        </w:tc>
        <w:tc>
          <w:tcPr>
            <w:tcW w:w="1263" w:type="dxa"/>
          </w:tcPr>
          <w:p w14:paraId="1C90F96B" w14:textId="0389FA24" w:rsidR="00BC1932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06717" w:rsidRPr="0017603A" w14:paraId="647DE23B" w14:textId="77777777" w:rsidTr="00806717">
        <w:trPr>
          <w:trHeight w:val="285"/>
          <w:jc w:val="center"/>
        </w:trPr>
        <w:tc>
          <w:tcPr>
            <w:tcW w:w="1432" w:type="dxa"/>
          </w:tcPr>
          <w:p w14:paraId="19CAF908" w14:textId="01C60BD3" w:rsidR="00806717" w:rsidRPr="00811911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</w:t>
            </w:r>
          </w:p>
        </w:tc>
        <w:tc>
          <w:tcPr>
            <w:tcW w:w="1263" w:type="dxa"/>
          </w:tcPr>
          <w:p w14:paraId="1AC0760F" w14:textId="3088CFDD" w:rsidR="00806717" w:rsidRPr="00811911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06717" w:rsidRPr="0017603A" w14:paraId="610ED711" w14:textId="77777777" w:rsidTr="00806717">
        <w:trPr>
          <w:trHeight w:val="285"/>
          <w:jc w:val="center"/>
        </w:trPr>
        <w:tc>
          <w:tcPr>
            <w:tcW w:w="1432" w:type="dxa"/>
          </w:tcPr>
          <w:p w14:paraId="4C5CE7E5" w14:textId="5F9A5680" w:rsidR="00806717" w:rsidRPr="00811911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</w:t>
            </w:r>
          </w:p>
        </w:tc>
        <w:tc>
          <w:tcPr>
            <w:tcW w:w="1263" w:type="dxa"/>
          </w:tcPr>
          <w:p w14:paraId="23391CB3" w14:textId="58C368A8" w:rsidR="00806717" w:rsidRPr="00811911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06717" w:rsidRPr="0017603A" w14:paraId="2CB76312" w14:textId="77777777" w:rsidTr="00806717">
        <w:trPr>
          <w:trHeight w:val="285"/>
          <w:jc w:val="center"/>
        </w:trPr>
        <w:tc>
          <w:tcPr>
            <w:tcW w:w="1432" w:type="dxa"/>
          </w:tcPr>
          <w:p w14:paraId="115D916D" w14:textId="77777777" w:rsidR="00806717" w:rsidRPr="00811911" w:rsidRDefault="00806717" w:rsidP="0078025F">
            <w:pPr>
              <w:jc w:val="center"/>
              <w:rPr>
                <w:rFonts w:cstheme="minorHAnsi"/>
              </w:rPr>
            </w:pPr>
            <w:r w:rsidRPr="00811911">
              <w:rPr>
                <w:rFonts w:cstheme="minorHAnsi"/>
              </w:rPr>
              <w:t>PE</w:t>
            </w:r>
          </w:p>
        </w:tc>
        <w:tc>
          <w:tcPr>
            <w:tcW w:w="1263" w:type="dxa"/>
          </w:tcPr>
          <w:p w14:paraId="4DA0CBCD" w14:textId="4AF7700E" w:rsidR="00806717" w:rsidRPr="00811911" w:rsidRDefault="00BC1932" w:rsidP="00BC19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06717" w:rsidRPr="0017603A" w14:paraId="3FDE9238" w14:textId="77777777" w:rsidTr="00806717">
        <w:trPr>
          <w:trHeight w:val="285"/>
          <w:jc w:val="center"/>
        </w:trPr>
        <w:tc>
          <w:tcPr>
            <w:tcW w:w="1432" w:type="dxa"/>
          </w:tcPr>
          <w:p w14:paraId="12607D16" w14:textId="77777777" w:rsidR="00806717" w:rsidRPr="00811911" w:rsidRDefault="00806717" w:rsidP="0078025F">
            <w:pPr>
              <w:jc w:val="center"/>
              <w:rPr>
                <w:rFonts w:cstheme="minorHAnsi"/>
              </w:rPr>
            </w:pPr>
            <w:r w:rsidRPr="00811911">
              <w:rPr>
                <w:rFonts w:cstheme="minorHAnsi"/>
              </w:rPr>
              <w:t>PY</w:t>
            </w:r>
          </w:p>
        </w:tc>
        <w:tc>
          <w:tcPr>
            <w:tcW w:w="1263" w:type="dxa"/>
          </w:tcPr>
          <w:p w14:paraId="1AAB7CC7" w14:textId="2EC6C087" w:rsidR="00806717" w:rsidRPr="00811911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806717" w:rsidRPr="0017603A" w14:paraId="6C90DDA9" w14:textId="77777777" w:rsidTr="00806717">
        <w:trPr>
          <w:trHeight w:val="285"/>
          <w:jc w:val="center"/>
        </w:trPr>
        <w:tc>
          <w:tcPr>
            <w:tcW w:w="1432" w:type="dxa"/>
          </w:tcPr>
          <w:p w14:paraId="589C4376" w14:textId="77777777" w:rsidR="00806717" w:rsidRPr="00811911" w:rsidRDefault="00806717" w:rsidP="0078025F">
            <w:pPr>
              <w:jc w:val="center"/>
              <w:rPr>
                <w:rFonts w:cstheme="minorHAnsi"/>
              </w:rPr>
            </w:pPr>
            <w:r w:rsidRPr="00811911">
              <w:rPr>
                <w:rFonts w:cstheme="minorHAnsi"/>
              </w:rPr>
              <w:t>SY</w:t>
            </w:r>
          </w:p>
        </w:tc>
        <w:tc>
          <w:tcPr>
            <w:tcW w:w="1263" w:type="dxa"/>
          </w:tcPr>
          <w:p w14:paraId="7DD4ECE4" w14:textId="06952A2B" w:rsidR="00806717" w:rsidRPr="00811911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C1932" w:rsidRPr="0017603A" w14:paraId="04C85FC0" w14:textId="77777777" w:rsidTr="00806717">
        <w:trPr>
          <w:trHeight w:val="285"/>
          <w:jc w:val="center"/>
        </w:trPr>
        <w:tc>
          <w:tcPr>
            <w:tcW w:w="1432" w:type="dxa"/>
          </w:tcPr>
          <w:p w14:paraId="35E66D82" w14:textId="0959E8E1" w:rsidR="00BC1932" w:rsidRPr="00811911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1263" w:type="dxa"/>
          </w:tcPr>
          <w:p w14:paraId="6403E72C" w14:textId="79EE8B90" w:rsidR="00BC1932" w:rsidRDefault="00BC1932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</w:tr>
    </w:tbl>
    <w:p w14:paraId="0C949FE6" w14:textId="06517D63" w:rsidR="00806717" w:rsidRPr="00811911" w:rsidRDefault="00806717" w:rsidP="006D5372">
      <w:pPr>
        <w:spacing w:after="0" w:line="240" w:lineRule="auto"/>
        <w:rPr>
          <w:rFonts w:cstheme="minorHAnsi"/>
        </w:rPr>
      </w:pPr>
    </w:p>
    <w:p w14:paraId="5D06ECE3" w14:textId="25445661" w:rsidR="00C64058" w:rsidRPr="00404B74" w:rsidRDefault="00FD6158" w:rsidP="00203B34">
      <w:pPr>
        <w:spacing w:after="0" w:line="240" w:lineRule="auto"/>
      </w:pPr>
      <w:r w:rsidRPr="00404B74">
        <w:t>The Committee is pleased to report that all PY2010 Intro</w:t>
      </w:r>
      <w:r w:rsidR="00404B74" w:rsidRPr="00404B74">
        <w:t xml:space="preserve">duction to Psychology courses were converted to OER courses in the fall.  </w:t>
      </w:r>
    </w:p>
    <w:p w14:paraId="7487ECBC" w14:textId="77777777" w:rsidR="00404B74" w:rsidRPr="00811911" w:rsidRDefault="00404B74" w:rsidP="00203B34">
      <w:pPr>
        <w:spacing w:after="0" w:line="240" w:lineRule="auto"/>
        <w:rPr>
          <w:b/>
        </w:rPr>
      </w:pPr>
    </w:p>
    <w:p w14:paraId="6DBAB5BA" w14:textId="2C358EFB" w:rsidR="001C597D" w:rsidRPr="00811911" w:rsidRDefault="00CB2FF6" w:rsidP="00203B34">
      <w:pPr>
        <w:spacing w:after="0" w:line="240" w:lineRule="auto"/>
        <w:rPr>
          <w:b/>
        </w:rPr>
      </w:pPr>
      <w:r>
        <w:rPr>
          <w:b/>
        </w:rPr>
        <w:t>Open Educational Resources &amp; Creative Commons: An Introduction</w:t>
      </w:r>
      <w:r w:rsidR="00431125" w:rsidRPr="00811911">
        <w:rPr>
          <w:b/>
        </w:rPr>
        <w:t xml:space="preserve"> </w:t>
      </w:r>
    </w:p>
    <w:p w14:paraId="2EDA84AD" w14:textId="03C112EC" w:rsidR="00AB2D47" w:rsidRPr="00811911" w:rsidRDefault="00C64058" w:rsidP="00203B34">
      <w:pPr>
        <w:spacing w:after="0" w:line="240" w:lineRule="auto"/>
      </w:pPr>
      <w:r w:rsidRPr="00811911">
        <w:t xml:space="preserve">On </w:t>
      </w:r>
      <w:r w:rsidR="00CB2FF6">
        <w:t xml:space="preserve">October 22, 2019, </w:t>
      </w:r>
      <w:r w:rsidR="001B29CC">
        <w:t xml:space="preserve">J. </w:t>
      </w:r>
      <w:r w:rsidRPr="00811911">
        <w:t xml:space="preserve">Spadaro provided a </w:t>
      </w:r>
      <w:r w:rsidR="008F1D8D" w:rsidRPr="00811911">
        <w:t xml:space="preserve">one-hour </w:t>
      </w:r>
      <w:r w:rsidR="00633378" w:rsidRPr="00811911">
        <w:t>worksho</w:t>
      </w:r>
      <w:r w:rsidR="00431125" w:rsidRPr="00811911">
        <w:t xml:space="preserve">p on </w:t>
      </w:r>
      <w:r w:rsidR="00CB2FF6">
        <w:t xml:space="preserve">OER and </w:t>
      </w:r>
      <w:r w:rsidR="00431125" w:rsidRPr="00811911">
        <w:t xml:space="preserve">Creative Commons copyright </w:t>
      </w:r>
      <w:r w:rsidRPr="00811911">
        <w:t>licensing for faculty and staff</w:t>
      </w:r>
      <w:r w:rsidR="00431125" w:rsidRPr="00811911">
        <w:t>.</w:t>
      </w:r>
      <w:r w:rsidR="00633378" w:rsidRPr="00811911">
        <w:t xml:space="preserve">  </w:t>
      </w:r>
      <w:r w:rsidR="00CB2FF6">
        <w:t xml:space="preserve">The event was co-supported by the Committee and SUNY Old Westbury Library.  </w:t>
      </w:r>
    </w:p>
    <w:p w14:paraId="1020AE1A" w14:textId="2F6A818B" w:rsidR="008F1D8D" w:rsidRDefault="00AB2D47" w:rsidP="00203B34">
      <w:pPr>
        <w:spacing w:after="0" w:line="240" w:lineRule="auto"/>
      </w:pPr>
      <w:r w:rsidRPr="00811911">
        <w:t xml:space="preserve">   </w:t>
      </w:r>
    </w:p>
    <w:p w14:paraId="23F88DA9" w14:textId="25ADF47D" w:rsidR="00D51249" w:rsidRDefault="00D51249" w:rsidP="00203B34">
      <w:pPr>
        <w:spacing w:after="0" w:line="240" w:lineRule="auto"/>
      </w:pPr>
    </w:p>
    <w:p w14:paraId="50C3D956" w14:textId="77777777" w:rsidR="005418CB" w:rsidRPr="00811911" w:rsidRDefault="005418CB" w:rsidP="00203B34">
      <w:pPr>
        <w:spacing w:after="0" w:line="240" w:lineRule="auto"/>
        <w:rPr>
          <w:b/>
        </w:rPr>
      </w:pPr>
      <w:r w:rsidRPr="00811911">
        <w:rPr>
          <w:b/>
        </w:rPr>
        <w:t>III.  Future Planning</w:t>
      </w:r>
    </w:p>
    <w:p w14:paraId="0475936F" w14:textId="77777777" w:rsidR="003F1BAA" w:rsidRPr="00811911" w:rsidRDefault="003F1BAA" w:rsidP="00203B34">
      <w:pPr>
        <w:spacing w:after="0" w:line="240" w:lineRule="auto"/>
        <w:rPr>
          <w:b/>
        </w:rPr>
      </w:pPr>
    </w:p>
    <w:p w14:paraId="39C81D90" w14:textId="10C34F24" w:rsidR="00551C38" w:rsidRPr="00551C38" w:rsidRDefault="00FD6158" w:rsidP="00551C3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H</w:t>
      </w:r>
      <w:r w:rsidR="00533EC7">
        <w:rPr>
          <w:rFonts w:ascii="Calibri" w:hAnsi="Calibri"/>
          <w:color w:val="000000"/>
          <w:shd w:val="clear" w:color="auto" w:fill="FFFFFF"/>
        </w:rPr>
        <w:t xml:space="preserve">ost a roundtable </w:t>
      </w:r>
      <w:r w:rsidR="00551C38">
        <w:rPr>
          <w:rFonts w:ascii="Calibri" w:hAnsi="Calibri"/>
          <w:color w:val="000000"/>
          <w:shd w:val="clear" w:color="auto" w:fill="FFFFFF"/>
        </w:rPr>
        <w:t>in which s</w:t>
      </w:r>
      <w:r w:rsidR="00723FC3">
        <w:rPr>
          <w:rFonts w:ascii="Calibri" w:hAnsi="Calibri"/>
          <w:color w:val="000000"/>
          <w:shd w:val="clear" w:color="auto" w:fill="FFFFFF"/>
        </w:rPr>
        <w:t>e</w:t>
      </w:r>
      <w:r w:rsidR="00F76475">
        <w:rPr>
          <w:rFonts w:ascii="Calibri" w:hAnsi="Calibri"/>
          <w:color w:val="000000"/>
          <w:shd w:val="clear" w:color="auto" w:fill="FFFFFF"/>
        </w:rPr>
        <w:t xml:space="preserve">veral </w:t>
      </w:r>
      <w:r w:rsidR="00533EC7">
        <w:rPr>
          <w:rFonts w:ascii="Calibri" w:hAnsi="Calibri"/>
          <w:color w:val="000000"/>
          <w:shd w:val="clear" w:color="auto" w:fill="FFFFFF"/>
        </w:rPr>
        <w:t xml:space="preserve">OW </w:t>
      </w:r>
      <w:r w:rsidR="00F76475">
        <w:rPr>
          <w:rFonts w:ascii="Calibri" w:hAnsi="Calibri"/>
          <w:color w:val="000000"/>
          <w:shd w:val="clear" w:color="auto" w:fill="FFFFFF"/>
        </w:rPr>
        <w:t xml:space="preserve">faculty </w:t>
      </w:r>
      <w:r w:rsidR="00723FC3">
        <w:rPr>
          <w:rFonts w:ascii="Calibri" w:hAnsi="Calibri"/>
          <w:color w:val="000000"/>
          <w:shd w:val="clear" w:color="auto" w:fill="FFFFFF"/>
        </w:rPr>
        <w:t xml:space="preserve">members </w:t>
      </w:r>
      <w:r w:rsidR="00551C38">
        <w:rPr>
          <w:rFonts w:ascii="Calibri" w:hAnsi="Calibri"/>
          <w:color w:val="000000"/>
          <w:shd w:val="clear" w:color="auto" w:fill="FFFFFF"/>
        </w:rPr>
        <w:t xml:space="preserve">who use OER present </w:t>
      </w:r>
      <w:r w:rsidR="00F76475">
        <w:rPr>
          <w:rFonts w:ascii="Calibri" w:hAnsi="Calibri"/>
          <w:color w:val="000000"/>
          <w:shd w:val="clear" w:color="auto" w:fill="FFFFFF"/>
        </w:rPr>
        <w:t>how they teach with OER.  </w:t>
      </w:r>
    </w:p>
    <w:p w14:paraId="06F98ED1" w14:textId="7C984D42" w:rsidR="00551C38" w:rsidRDefault="00551C38" w:rsidP="00551C38">
      <w:pPr>
        <w:pStyle w:val="ListParagraph"/>
        <w:numPr>
          <w:ilvl w:val="0"/>
          <w:numId w:val="5"/>
        </w:numPr>
        <w:spacing w:after="0" w:line="240" w:lineRule="auto"/>
      </w:pPr>
      <w:r>
        <w:t>Offer workshops on open educational resources and open licensing for faculty and staff.</w:t>
      </w:r>
    </w:p>
    <w:p w14:paraId="5E6061BC" w14:textId="7B031430" w:rsidR="00142780" w:rsidRPr="00811911" w:rsidRDefault="00142780" w:rsidP="00FD6158">
      <w:pPr>
        <w:pStyle w:val="ListParagraph"/>
        <w:spacing w:after="0" w:line="240" w:lineRule="auto"/>
      </w:pPr>
    </w:p>
    <w:sectPr w:rsidR="00142780" w:rsidRPr="00811911" w:rsidSect="00D51249">
      <w:headerReference w:type="default" r:id="rId8"/>
      <w:footerReference w:type="default" r:id="rId9"/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C9D01F" w16cid:durableId="207BEFB6"/>
  <w16cid:commentId w16cid:paraId="1F42279B" w16cid:durableId="207BF00A"/>
  <w16cid:commentId w16cid:paraId="47F61FFA" w16cid:durableId="207BF1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7856C" w14:textId="77777777" w:rsidR="00CC1778" w:rsidRDefault="00CC1778" w:rsidP="00481FB9">
      <w:pPr>
        <w:spacing w:after="0" w:line="240" w:lineRule="auto"/>
      </w:pPr>
      <w:r>
        <w:separator/>
      </w:r>
    </w:p>
  </w:endnote>
  <w:endnote w:type="continuationSeparator" w:id="0">
    <w:p w14:paraId="38F1F907" w14:textId="77777777" w:rsidR="00CC1778" w:rsidRDefault="00CC1778" w:rsidP="0048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243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B558C" w14:textId="236F6CB1" w:rsidR="00987EFD" w:rsidRDefault="00987E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53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415AED" w14:textId="77777777" w:rsidR="00D51249" w:rsidRDefault="00D51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3BAE6" w14:textId="77777777" w:rsidR="00CC1778" w:rsidRDefault="00CC1778" w:rsidP="00481FB9">
      <w:pPr>
        <w:spacing w:after="0" w:line="240" w:lineRule="auto"/>
      </w:pPr>
      <w:r>
        <w:separator/>
      </w:r>
    </w:p>
  </w:footnote>
  <w:footnote w:type="continuationSeparator" w:id="0">
    <w:p w14:paraId="1B899F27" w14:textId="77777777" w:rsidR="00CC1778" w:rsidRDefault="00CC1778" w:rsidP="0048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C65FC" w14:textId="7C584896" w:rsidR="00D51249" w:rsidRDefault="0051653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1610244918"/>
        <w:placeholder>
          <w:docPart w:val="417786AD67334C3BBA02823C537620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Ad Hoc Open Educational Res</w:t>
        </w:r>
        <w:r w:rsidR="00262A5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ources Committee Fall</w:t>
        </w:r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 2019 Report</w:t>
        </w:r>
      </w:sdtContent>
    </w:sdt>
  </w:p>
  <w:p w14:paraId="740E7045" w14:textId="77777777" w:rsidR="00D51249" w:rsidRDefault="00D51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BBD"/>
    <w:multiLevelType w:val="hybridMultilevel"/>
    <w:tmpl w:val="C7E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D7323"/>
    <w:multiLevelType w:val="hybridMultilevel"/>
    <w:tmpl w:val="621066CC"/>
    <w:lvl w:ilvl="0" w:tplc="CCF0898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1E75E25"/>
    <w:multiLevelType w:val="hybridMultilevel"/>
    <w:tmpl w:val="1B82D42C"/>
    <w:lvl w:ilvl="0" w:tplc="04EAD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1B5C"/>
    <w:multiLevelType w:val="hybridMultilevel"/>
    <w:tmpl w:val="1F046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FB925D2"/>
    <w:multiLevelType w:val="hybridMultilevel"/>
    <w:tmpl w:val="8DBE3990"/>
    <w:lvl w:ilvl="0" w:tplc="7F02E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B3"/>
    <w:rsid w:val="000473C2"/>
    <w:rsid w:val="00060FF0"/>
    <w:rsid w:val="00067859"/>
    <w:rsid w:val="00072D9B"/>
    <w:rsid w:val="00095DA3"/>
    <w:rsid w:val="00097DF4"/>
    <w:rsid w:val="000A7DA8"/>
    <w:rsid w:val="000B392C"/>
    <w:rsid w:val="000C3A93"/>
    <w:rsid w:val="000D249E"/>
    <w:rsid w:val="000D5407"/>
    <w:rsid w:val="000F3380"/>
    <w:rsid w:val="000F774E"/>
    <w:rsid w:val="00110DC4"/>
    <w:rsid w:val="001139AD"/>
    <w:rsid w:val="00114C36"/>
    <w:rsid w:val="001239BF"/>
    <w:rsid w:val="0012405B"/>
    <w:rsid w:val="00142780"/>
    <w:rsid w:val="00152E60"/>
    <w:rsid w:val="0017603A"/>
    <w:rsid w:val="00185A06"/>
    <w:rsid w:val="00191643"/>
    <w:rsid w:val="001A2F2B"/>
    <w:rsid w:val="001B059F"/>
    <w:rsid w:val="001B05CF"/>
    <w:rsid w:val="001B29CC"/>
    <w:rsid w:val="001C2E2C"/>
    <w:rsid w:val="001C597D"/>
    <w:rsid w:val="001D4BF0"/>
    <w:rsid w:val="001E6E77"/>
    <w:rsid w:val="001F2767"/>
    <w:rsid w:val="002020C0"/>
    <w:rsid w:val="00202B26"/>
    <w:rsid w:val="00203B34"/>
    <w:rsid w:val="002132EB"/>
    <w:rsid w:val="00221211"/>
    <w:rsid w:val="002411AF"/>
    <w:rsid w:val="00247D13"/>
    <w:rsid w:val="00254D27"/>
    <w:rsid w:val="00255255"/>
    <w:rsid w:val="0026031E"/>
    <w:rsid w:val="00262A52"/>
    <w:rsid w:val="002808E0"/>
    <w:rsid w:val="002814B4"/>
    <w:rsid w:val="00282D0A"/>
    <w:rsid w:val="0028337F"/>
    <w:rsid w:val="00287574"/>
    <w:rsid w:val="002A04DB"/>
    <w:rsid w:val="002A79FD"/>
    <w:rsid w:val="002B4769"/>
    <w:rsid w:val="002B60F9"/>
    <w:rsid w:val="002C1353"/>
    <w:rsid w:val="002C7FFA"/>
    <w:rsid w:val="002E0A8E"/>
    <w:rsid w:val="002E2943"/>
    <w:rsid w:val="002F1A74"/>
    <w:rsid w:val="002F5F6F"/>
    <w:rsid w:val="00307DFF"/>
    <w:rsid w:val="0033109F"/>
    <w:rsid w:val="00346F40"/>
    <w:rsid w:val="0035036F"/>
    <w:rsid w:val="00352AD0"/>
    <w:rsid w:val="0035321D"/>
    <w:rsid w:val="00366C7E"/>
    <w:rsid w:val="00390557"/>
    <w:rsid w:val="003C0396"/>
    <w:rsid w:val="003D5ACF"/>
    <w:rsid w:val="003E2163"/>
    <w:rsid w:val="003F1BAA"/>
    <w:rsid w:val="00404B74"/>
    <w:rsid w:val="0040770B"/>
    <w:rsid w:val="00424D33"/>
    <w:rsid w:val="00431125"/>
    <w:rsid w:val="004341B3"/>
    <w:rsid w:val="00461AE0"/>
    <w:rsid w:val="00461EB3"/>
    <w:rsid w:val="0047765F"/>
    <w:rsid w:val="00477D41"/>
    <w:rsid w:val="00481FB9"/>
    <w:rsid w:val="0048489F"/>
    <w:rsid w:val="004947B1"/>
    <w:rsid w:val="004A783A"/>
    <w:rsid w:val="004C25FB"/>
    <w:rsid w:val="004E0296"/>
    <w:rsid w:val="004E451C"/>
    <w:rsid w:val="00514898"/>
    <w:rsid w:val="00515E9F"/>
    <w:rsid w:val="00516537"/>
    <w:rsid w:val="0053200B"/>
    <w:rsid w:val="00533EC7"/>
    <w:rsid w:val="00534B33"/>
    <w:rsid w:val="005418CB"/>
    <w:rsid w:val="00551C38"/>
    <w:rsid w:val="00554D44"/>
    <w:rsid w:val="00563454"/>
    <w:rsid w:val="0057334B"/>
    <w:rsid w:val="00573BEF"/>
    <w:rsid w:val="00582701"/>
    <w:rsid w:val="00592F2B"/>
    <w:rsid w:val="0059473A"/>
    <w:rsid w:val="005B2BFB"/>
    <w:rsid w:val="005C0B60"/>
    <w:rsid w:val="005D3A8A"/>
    <w:rsid w:val="005E0BAF"/>
    <w:rsid w:val="005E50B7"/>
    <w:rsid w:val="005F42D3"/>
    <w:rsid w:val="00611B6C"/>
    <w:rsid w:val="00616499"/>
    <w:rsid w:val="00623665"/>
    <w:rsid w:val="00631F89"/>
    <w:rsid w:val="00633378"/>
    <w:rsid w:val="006417D7"/>
    <w:rsid w:val="006721D8"/>
    <w:rsid w:val="00674574"/>
    <w:rsid w:val="00685E8E"/>
    <w:rsid w:val="00686DA6"/>
    <w:rsid w:val="006C3A6C"/>
    <w:rsid w:val="006D1196"/>
    <w:rsid w:val="006D5372"/>
    <w:rsid w:val="006E33C4"/>
    <w:rsid w:val="006F3774"/>
    <w:rsid w:val="00723FC3"/>
    <w:rsid w:val="00730DC9"/>
    <w:rsid w:val="007416BF"/>
    <w:rsid w:val="00743F48"/>
    <w:rsid w:val="00744034"/>
    <w:rsid w:val="00782391"/>
    <w:rsid w:val="00796682"/>
    <w:rsid w:val="007974A9"/>
    <w:rsid w:val="007A7E2B"/>
    <w:rsid w:val="007B2354"/>
    <w:rsid w:val="007B305D"/>
    <w:rsid w:val="007B7E03"/>
    <w:rsid w:val="007C28AE"/>
    <w:rsid w:val="00805964"/>
    <w:rsid w:val="00806717"/>
    <w:rsid w:val="00811911"/>
    <w:rsid w:val="00812455"/>
    <w:rsid w:val="008135EC"/>
    <w:rsid w:val="00825499"/>
    <w:rsid w:val="00825B77"/>
    <w:rsid w:val="00826423"/>
    <w:rsid w:val="00834F05"/>
    <w:rsid w:val="00841F9A"/>
    <w:rsid w:val="008526A7"/>
    <w:rsid w:val="00860E61"/>
    <w:rsid w:val="00862753"/>
    <w:rsid w:val="0086602C"/>
    <w:rsid w:val="00867EA8"/>
    <w:rsid w:val="00871536"/>
    <w:rsid w:val="0088095F"/>
    <w:rsid w:val="00884C73"/>
    <w:rsid w:val="00885142"/>
    <w:rsid w:val="00885E99"/>
    <w:rsid w:val="0089455C"/>
    <w:rsid w:val="008A0A5E"/>
    <w:rsid w:val="008C1CE0"/>
    <w:rsid w:val="008D579A"/>
    <w:rsid w:val="008E0C6A"/>
    <w:rsid w:val="008E387F"/>
    <w:rsid w:val="008F1D8D"/>
    <w:rsid w:val="00913587"/>
    <w:rsid w:val="00925823"/>
    <w:rsid w:val="009365C5"/>
    <w:rsid w:val="00940C44"/>
    <w:rsid w:val="00947E7A"/>
    <w:rsid w:val="00951858"/>
    <w:rsid w:val="00951DDF"/>
    <w:rsid w:val="00953CFF"/>
    <w:rsid w:val="00980131"/>
    <w:rsid w:val="00980F7D"/>
    <w:rsid w:val="0098318F"/>
    <w:rsid w:val="00984E5E"/>
    <w:rsid w:val="00987EFD"/>
    <w:rsid w:val="00997D54"/>
    <w:rsid w:val="009A0562"/>
    <w:rsid w:val="009B25D0"/>
    <w:rsid w:val="009D5B29"/>
    <w:rsid w:val="00A149D7"/>
    <w:rsid w:val="00A20777"/>
    <w:rsid w:val="00A34001"/>
    <w:rsid w:val="00A35D62"/>
    <w:rsid w:val="00A51AB1"/>
    <w:rsid w:val="00A61975"/>
    <w:rsid w:val="00A73F3C"/>
    <w:rsid w:val="00A75FB8"/>
    <w:rsid w:val="00A82F21"/>
    <w:rsid w:val="00A86CFB"/>
    <w:rsid w:val="00AB2706"/>
    <w:rsid w:val="00AB2D47"/>
    <w:rsid w:val="00AC42BE"/>
    <w:rsid w:val="00AC438A"/>
    <w:rsid w:val="00AC5B93"/>
    <w:rsid w:val="00AF0D28"/>
    <w:rsid w:val="00B01886"/>
    <w:rsid w:val="00B02F65"/>
    <w:rsid w:val="00B21F24"/>
    <w:rsid w:val="00B22B1A"/>
    <w:rsid w:val="00B26AD1"/>
    <w:rsid w:val="00B53E4D"/>
    <w:rsid w:val="00B871C0"/>
    <w:rsid w:val="00BA17F7"/>
    <w:rsid w:val="00BB03BB"/>
    <w:rsid w:val="00BB2E0D"/>
    <w:rsid w:val="00BB320C"/>
    <w:rsid w:val="00BC1932"/>
    <w:rsid w:val="00BE17CD"/>
    <w:rsid w:val="00BF2F0B"/>
    <w:rsid w:val="00C16ADD"/>
    <w:rsid w:val="00C1700F"/>
    <w:rsid w:val="00C3175C"/>
    <w:rsid w:val="00C34E47"/>
    <w:rsid w:val="00C41C03"/>
    <w:rsid w:val="00C55762"/>
    <w:rsid w:val="00C5580A"/>
    <w:rsid w:val="00C64058"/>
    <w:rsid w:val="00C657E6"/>
    <w:rsid w:val="00CA0A6C"/>
    <w:rsid w:val="00CB2FF6"/>
    <w:rsid w:val="00CC1778"/>
    <w:rsid w:val="00CC7FFC"/>
    <w:rsid w:val="00CE735C"/>
    <w:rsid w:val="00CF2B29"/>
    <w:rsid w:val="00CF5807"/>
    <w:rsid w:val="00D0387E"/>
    <w:rsid w:val="00D1257F"/>
    <w:rsid w:val="00D24F36"/>
    <w:rsid w:val="00D37E34"/>
    <w:rsid w:val="00D42410"/>
    <w:rsid w:val="00D4714C"/>
    <w:rsid w:val="00D51249"/>
    <w:rsid w:val="00D556AE"/>
    <w:rsid w:val="00D56DDB"/>
    <w:rsid w:val="00D614D9"/>
    <w:rsid w:val="00D7008B"/>
    <w:rsid w:val="00D85B71"/>
    <w:rsid w:val="00D86AC7"/>
    <w:rsid w:val="00D94D55"/>
    <w:rsid w:val="00DA6331"/>
    <w:rsid w:val="00DB17AC"/>
    <w:rsid w:val="00DB2949"/>
    <w:rsid w:val="00DB46EE"/>
    <w:rsid w:val="00DD47AB"/>
    <w:rsid w:val="00DD76EB"/>
    <w:rsid w:val="00E21DB1"/>
    <w:rsid w:val="00E25395"/>
    <w:rsid w:val="00E403DA"/>
    <w:rsid w:val="00E40817"/>
    <w:rsid w:val="00E57B87"/>
    <w:rsid w:val="00E62715"/>
    <w:rsid w:val="00E7494B"/>
    <w:rsid w:val="00E845FA"/>
    <w:rsid w:val="00E92CC5"/>
    <w:rsid w:val="00E93CA5"/>
    <w:rsid w:val="00E93DE6"/>
    <w:rsid w:val="00EA6C6E"/>
    <w:rsid w:val="00EE21CD"/>
    <w:rsid w:val="00F002EC"/>
    <w:rsid w:val="00F04BE5"/>
    <w:rsid w:val="00F050B1"/>
    <w:rsid w:val="00F07EAB"/>
    <w:rsid w:val="00F12102"/>
    <w:rsid w:val="00F16481"/>
    <w:rsid w:val="00F266ED"/>
    <w:rsid w:val="00F475D4"/>
    <w:rsid w:val="00F564B9"/>
    <w:rsid w:val="00F72DA1"/>
    <w:rsid w:val="00F76475"/>
    <w:rsid w:val="00FB7B18"/>
    <w:rsid w:val="00FD6158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097FA87"/>
  <w15:chartTrackingRefBased/>
  <w15:docId w15:val="{100D9E4F-D9DA-44CE-9C24-4AE406B6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1C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83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18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98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FB9"/>
  </w:style>
  <w:style w:type="paragraph" w:styleId="Footer">
    <w:name w:val="footer"/>
    <w:basedOn w:val="Normal"/>
    <w:link w:val="Foot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FB9"/>
  </w:style>
  <w:style w:type="character" w:styleId="Emphasis">
    <w:name w:val="Emphasis"/>
    <w:basedOn w:val="DefaultParagraphFont"/>
    <w:uiPriority w:val="20"/>
    <w:qFormat/>
    <w:rsid w:val="001E6E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05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9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1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7786AD67334C3BBA02823C5376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2F07-B8D7-4376-A047-1B68B4C7355B}"/>
      </w:docPartPr>
      <w:docPartBody>
        <w:p w:rsidR="007156FA" w:rsidRDefault="002B71E1" w:rsidP="002B71E1">
          <w:pPr>
            <w:pStyle w:val="417786AD67334C3BBA02823C5376206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05"/>
    <w:rsid w:val="00276123"/>
    <w:rsid w:val="002B71E1"/>
    <w:rsid w:val="007156FA"/>
    <w:rsid w:val="00866D05"/>
    <w:rsid w:val="00E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7DB7A5D9A403090584BE54F0F5E82">
    <w:name w:val="2187DB7A5D9A403090584BE54F0F5E82"/>
    <w:rsid w:val="00866D05"/>
  </w:style>
  <w:style w:type="paragraph" w:customStyle="1" w:styleId="417786AD67334C3BBA02823C53762060">
    <w:name w:val="417786AD67334C3BBA02823C53762060"/>
    <w:rsid w:val="002B7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E6009-3B66-4631-B4DD-659BF31A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 Hoc Open Educational Resources Committee Fall 2019 Report</vt:lpstr>
    </vt:vector>
  </TitlesOfParts>
  <Company>SUNY OLDWESTBURY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Hoc Open Educational Resources Committee Fall 2019 Report</dc:title>
  <dc:subject/>
  <dc:creator>Joanne Spadaro</dc:creator>
  <cp:keywords/>
  <dc:description/>
  <cp:lastModifiedBy>Joanne Spadaro</cp:lastModifiedBy>
  <cp:revision>6</cp:revision>
  <cp:lastPrinted>2019-05-10T14:01:00Z</cp:lastPrinted>
  <dcterms:created xsi:type="dcterms:W3CDTF">2019-11-21T16:59:00Z</dcterms:created>
  <dcterms:modified xsi:type="dcterms:W3CDTF">2019-11-25T14:52:00Z</dcterms:modified>
</cp:coreProperties>
</file>