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b/>
          <w:bCs/>
          <w:color w:val="1F3D2B"/>
          <w:sz w:val="72"/>
          <w:szCs w:val="72"/>
        </w:rPr>
        <w:t xml:space="preserve">SMART SWEEP</w:t>
      </w:r>
    </w:p>
    <w:p>
      <w:pPr>
        <w:spacing w:after="420"/>
        <w:jc w:val="center"/>
      </w:pPr>
      <w:r>
        <w:rPr>
          <w:rFonts w:ascii="Calibri" w:cs="Calibri" w:eastAsia="Calibri" w:hAnsi="Calibri"/>
          <w:color w:val="5A7A4A"/>
          <w:sz w:val="30"/>
          <w:szCs w:val="30"/>
        </w:rPr>
        <w:t xml:space="preserve">Solid Waste Management System</w:t>
      </w:r>
    </w:p>
    <w:p>
      <w:pPr>
        <w:pBdr>
          <w:top w:val="single" w:color="5A7A4A" w:sz="12" w:space="14"/>
          <w:bottom w:val="single" w:color="5A7A4A" w:sz="12" w:space="14"/>
        </w:pBdr>
        <w:spacing w:after="200" w:before="200"/>
        <w:jc w:val="center"/>
      </w:pPr>
      <w:r>
        <w:rPr>
          <w:rFonts w:ascii="Calibri" w:cs="Calibri" w:eastAsia="Calibri" w:hAnsi="Calibri"/>
          <w:b/>
          <w:bCs/>
          <w:color w:val="1A1A1A"/>
          <w:sz w:val="52"/>
          <w:szCs w:val="52"/>
        </w:rPr>
        <w:t xml:space="preserve">User Manual</w:t>
      </w:r>
    </w:p>
    <w:p>
      <w:pPr>
        <w:spacing w:after="600"/>
      </w:pPr>
    </w:p>
    <w:p>
      <w:pPr>
        <w:spacing w:after="100"/>
        <w:jc w:val="center"/>
      </w:pPr>
      <w:r>
        <w:rPr>
          <w:rFonts w:ascii="Calibri" w:cs="Calibri" w:eastAsia="Calibri" w:hAnsi="Calibri"/>
          <w:color w:val="1A1A1A"/>
          <w:sz w:val="26"/>
          <w:szCs w:val="26"/>
        </w:rPr>
        <w:t xml:space="preserve">Multi-city · Khulna City Corporation pilot</w:t>
      </w:r>
    </w:p>
    <w:p>
      <w:pPr>
        <w:spacing w:after="100"/>
        <w:jc w:val="center"/>
      </w:pPr>
      <w:r>
        <w:rPr>
          <w:rFonts w:ascii="Calibri" w:cs="Calibri" w:eastAsia="Calibri" w:hAnsi="Calibri"/>
          <w:i/>
          <w:iCs/>
          <w:color w:val="5A5A5A"/>
          <w:sz w:val="21"/>
          <w:szCs w:val="21"/>
        </w:rPr>
        <w:t xml:space="preserve">For collectors, supervisors, administrators and City Corporation staff</w:t>
      </w:r>
    </w:p>
    <w:p>
      <w:pPr>
        <w:spacing w:after="1800"/>
      </w:pPr>
    </w:p>
    <w:p>
      <w:pPr>
        <w:jc w:val="center"/>
      </w:pPr>
      <w:r>
        <w:rPr>
          <w:rFonts w:ascii="Calibri" w:cs="Calibri" w:eastAsia="Calibri" w:hAnsi="Calibri"/>
          <w:color w:val="5A5A5A"/>
          <w:sz w:val="20"/>
          <w:szCs w:val="20"/>
        </w:rPr>
        <w:t xml:space="preserve">Version 2.0</w:t>
      </w:r>
    </w:p>
    <w:p>
      <w:pPr>
        <w:jc w:val="center"/>
      </w:pPr>
      <w:r>
        <w:rPr>
          <w:rFonts w:ascii="Calibri" w:cs="Calibri" w:eastAsia="Calibri" w:hAnsi="Calibri"/>
          <w:color w:val="5A5A5A"/>
          <w:sz w:val="20"/>
          <w:szCs w:val="20"/>
        </w:rPr>
        <w:t xml:space="preserve">October 2026</w:t>
      </w:r>
    </w:p>
    <w:p>
      <w:r>
        <w:br w:type="page"/>
      </w:r>
    </w:p>
    <w:p>
      <w:pPr>
        <w:pBdr>
          <w:bottom w:val="single" w:color="5A7A4A" w:sz="8" w:space="6"/>
        </w:pBdr>
        <w:spacing w:after="160" w:before="360"/>
      </w:pPr>
      <w:r>
        <w:rPr>
          <w:rFonts w:ascii="Calibri" w:cs="Calibri" w:eastAsia="Calibri" w:hAnsi="Calibri"/>
          <w:b/>
          <w:bCs/>
          <w:color w:val="1F3D2B"/>
          <w:sz w:val="34"/>
          <w:szCs w:val="34"/>
        </w:rPr>
        <w:t xml:space="preserve">Contents</w:t>
      </w:r>
    </w:p>
    <w:p>
      <w:pPr>
        <w:spacing w:after="240"/>
      </w:pPr>
      <w:r>
        <w:rPr>
          <w:i/>
          <w:iCs/>
          <w:color w:val="5A5A5A"/>
          <w:sz w:val="19"/>
          <w:szCs w:val="19"/>
        </w:rPr>
        <w:t xml:space="preserve">Ctrl-click an entry to jump to it. If you edit this document, right-click the list and choose “Update Field” to refresh the page numbers.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Signing in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First time — by SMS code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After that — by PIN or password</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Demo accounts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Finding your way around</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Language, theme and Bangla numerals</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What your role can do</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The one idea to hold on to: everything is holding-wise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Daily Collection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The screen</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Recording a collection</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What a scan can tell you</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Recording a skip</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Working without a signal</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Looking at someone else's round</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The collection day</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Holding Master</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Registering or editing a holding</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Bulk upload from Excel or CSV</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Confirming the location — this one matters</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Surveys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Complaints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Raising one</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The deadline clock</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Moving a ticket along</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Live Map</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Route Plan</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Building a route</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Ordering the walk</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Assigning collectors</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Routes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Billing</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Running a month's billing — admins only</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Recording payments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Fixing a mistake</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Cash hand-ins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Collectors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Fleet &amp; Vans</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Agency Master</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Dashboard</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City Collection</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Reports</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Customer Reports</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Sweep AI</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Setup</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Users</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My Profile</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Rules that will surprise you</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When something goes wrong</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Getting help</w:t>
            </w:r>
            <w:r>
              <w:tab/>
            </w:r>
            <w:r>
              <w:fldChar w:fldCharType="begin" w:dirty="true"/>
              <w:instrText xml:space="preserve">PAGEREF _Toc50 \h</w:instrText>
              <w:fldChar w:fldCharType="separate"/>
              <w:fldChar w:fldCharType="end"/>
            </w:r>
          </w:hyperlink>
        </w:p>
        <w:p>
          <w:r>
            <w:fldChar w:fldCharType="end"/>
          </w:r>
        </w:p>
      </w:sdtContent>
    </w:sdt>
    <w:p>
      <w:pPr>
        <w:sectPr>
          <w:footerReference w:type="default" r:id="rId6"/>
          <w:pgSz w:w="11906" w:h="16838" w:orient="portrait"/>
          <w:pgMar w:top="1440" w:right="1440" w:bottom="1440" w:left="1440" w:header="708" w:footer="708" w:gutter="0"/>
          <w:pgNumType/>
          <w:docGrid w:linePitch="360"/>
        </w:sectPr>
      </w:pPr>
      <w:r>
        <w:br w:type="page"/>
      </w:r>
    </w:p>
    <w:p>
      <w:pPr>
        <w:spacing w:after="200" w:line="288"/>
      </w:pPr>
      <w:r>
        <w:rPr>
          <w:color w:val="5A5A5A"/>
          <w:sz w:val="23"/>
          <w:szCs w:val="23"/>
        </w:rPr>
        <w:t xml:space="preserve">This manual covers every screen in the app, what each role can do, and the handful of rules that will otherwise surprise you.</w:t>
      </w:r>
    </w:p>
    <w:p>
      <w:pPr>
        <w:pStyle w:val="Heading1"/>
        <w:pBdr>
          <w:bottom w:val="single" w:color="5A7A4A" w:sz="8" w:space="6"/>
        </w:pBdr>
        <w:spacing w:after="160" w:before="360"/>
      </w:pPr>
      <w:bookmarkStart w:name="_Toc1" w:id="1"/>
      <w:r>
        <w:rPr>
          <w:rFonts w:ascii="Calibri" w:cs="Calibri" w:eastAsia="Calibri" w:hAnsi="Calibri"/>
          <w:b/>
          <w:bCs/>
          <w:color w:val="1F3D2B"/>
          <w:sz w:val="34"/>
          <w:szCs w:val="34"/>
        </w:rPr>
        <w:t xml:space="preserve">Signing in</w:t>
      </w:r>
      <w:bookmarkEnd w:id="1"/>
    </w:p>
    <w:p>
      <w:pPr>
        <w:spacing w:after="140" w:line="276"/>
      </w:pPr>
      <w:r>
        <w:t xml:space="preserve">Smart Sweep signs you in by </w:t>
      </w:r>
      <w:r>
        <w:rPr>
          <w:b/>
          <w:bCs/>
        </w:rPr>
        <w:t xml:space="preserve">mobile number</w:t>
      </w:r>
      <w:r>
        <w:t xml:space="preserve">. There is no username.</w:t>
      </w:r>
    </w:p>
    <w:p>
      <w:pPr>
        <w:pStyle w:val="Heading2"/>
        <w:spacing w:after="120" w:before="300"/>
      </w:pPr>
      <w:bookmarkStart w:name="_Toc2" w:id="2"/>
      <w:r>
        <w:rPr>
          <w:rFonts w:ascii="Calibri" w:cs="Calibri" w:eastAsia="Calibri" w:hAnsi="Calibri"/>
          <w:b/>
          <w:bCs/>
          <w:color w:val="2E5339"/>
          <w:sz w:val="27"/>
          <w:szCs w:val="27"/>
        </w:rPr>
        <w:t xml:space="preserve">First time — by SMS code</w:t>
      </w:r>
      <w:bookmarkEnd w:id="2"/>
    </w:p>
    <w:p>
      <w:pPr>
        <w:pStyle w:val="ListParagraph"/>
        <w:numPr>
          <w:ilvl w:val="0"/>
          <w:numId w:val="2"/>
        </w:numPr>
        <w:spacing w:after="80" w:line="276"/>
      </w:pPr>
      <w:r>
        <w:t xml:space="preserve">Enter your mobile number.</w:t>
      </w:r>
    </w:p>
    <w:p>
      <w:pPr>
        <w:pStyle w:val="ListParagraph"/>
        <w:numPr>
          <w:ilvl w:val="0"/>
          <w:numId w:val="2"/>
        </w:numPr>
        <w:spacing w:after="80" w:line="276"/>
      </w:pPr>
      <w:r>
        <w:t xml:space="preserve">Tap </w:t>
      </w:r>
      <w:r>
        <w:rPr>
          <w:b/>
          <w:bCs/>
        </w:rPr>
        <w:t xml:space="preserve">Send code</w:t>
      </w:r>
      <w:r>
        <w:t xml:space="preserve">. A 4-digit code arrives by SMS.</w:t>
      </w:r>
    </w:p>
    <w:p>
      <w:pPr>
        <w:pStyle w:val="ListParagraph"/>
        <w:numPr>
          <w:ilvl w:val="0"/>
          <w:numId w:val="2"/>
        </w:numPr>
        <w:spacing w:after="80" w:line="276"/>
      </w:pPr>
      <w:r>
        <w:t xml:space="preserve">Enter the code.</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On the demo system</w:t>
            </w:r>
            <w:r>
              <w:t xml:space="preserve"> there is no SMS gateway, so the login screen shows the code on screen. That only happens in demo mode — on a live system the code arrives by SMS and never appears on screen.</w:t>
            </w:r>
          </w:p>
        </w:tc>
      </w:tr>
    </w:tbl>
    <w:p>
      <w:pPr>
        <w:spacing w:after="120"/>
      </w:pPr>
    </w:p>
    <w:p>
      <w:pPr>
        <w:spacing w:after="140" w:line="276"/>
      </w:pPr>
      <w:r>
        <w:t xml:space="preserve">If your number is not yet registered, signing in creates a Collector account called </w:t>
      </w:r>
      <w:r>
        <w:rPr>
          <w:i/>
          <w:iCs/>
        </w:rPr>
        <w:t xml:space="preserve">Field Operator</w:t>
      </w:r>
      <w:r>
        <w:t xml:space="preserve">. An administrator then sets your real role and area. This is how field staff are added without a separate registration form.</w:t>
      </w:r>
    </w:p>
    <w:p>
      <w:pPr>
        <w:pStyle w:val="Heading2"/>
        <w:spacing w:after="120" w:before="300"/>
      </w:pPr>
      <w:bookmarkStart w:name="_Toc3" w:id="3"/>
      <w:r>
        <w:rPr>
          <w:rFonts w:ascii="Calibri" w:cs="Calibri" w:eastAsia="Calibri" w:hAnsi="Calibri"/>
          <w:b/>
          <w:bCs/>
          <w:color w:val="2E5339"/>
          <w:sz w:val="27"/>
          <w:szCs w:val="27"/>
        </w:rPr>
        <w:t xml:space="preserve">After that — by PIN or password</w:t>
      </w:r>
      <w:bookmarkEnd w:id="3"/>
    </w:p>
    <w:p>
      <w:pPr>
        <w:spacing w:after="140" w:line="276"/>
      </w:pPr>
      <w:r>
        <w:t xml:space="preserve">Once signed in, set a </w:t>
      </w:r>
      <w:r>
        <w:rPr>
          <w:b/>
          <w:bCs/>
        </w:rPr>
        <w:t xml:space="preserve">4-digit PIN</w:t>
      </w:r>
      <w:r>
        <w:t xml:space="preserve"> from </w:t>
      </w:r>
      <w:r>
        <w:rPr>
          <w:i/>
          <w:iCs/>
        </w:rPr>
        <w:t xml:space="preserve">My Profile</w:t>
      </w:r>
      <w:r>
        <w:t xml:space="preserve">. Then you can sign in with your number and PIN alone, without waiting for an SMS. This is the normal way collectors sign in, because mobile coverage in the field is unreliable. Office accounts created on the Users screen can also sign in with a password.</w:t>
      </w:r>
    </w:p>
    <w:p>
      <w:pPr>
        <w:spacing w:after="140" w:line="276"/>
      </w:pPr>
      <w:r>
        <w:rPr>
          <w:b/>
          <w:bCs/>
        </w:rPr>
        <w:t xml:space="preserve">If you forget your PIN or lock yourself out</w:t>
      </w:r>
      <w:r>
        <w:t xml:space="preserve">, sign in by SMS code instead. A successful code sign-in clears the lockout and lets you set a new PIN.</w:t>
      </w:r>
    </w:p>
    <w:tbl>
      <w:tblPr>
        <w:tblW w:type="dxa" w:w="9026"/>
        <w:tblBorders>
          <w:top w:val="nil"/>
          <w:left w:val="single" w:color="5A7A4A" w:sz="18"/>
          <w:bottom w:val="nil"/>
          <w:right w:val="nil"/>
          <w:insideH w:val="nil"/>
          <w:insideV w:val="nil"/>
        </w:tblBorders>
      </w:tblPr>
      <w:tblGrid>
        <w:gridCol w:w="9026"/>
      </w:tblGrid>
      <w:tr>
        <w:tc>
          <w:tcPr>
            <w:tcW w:type="dxa" w:w="9026"/>
            <w:shd w:fill="E8F0E4" w:val="clear"/>
            <w:tcMar>
              <w:top w:type="dxa" w:w="160"/>
              <w:left w:type="dxa" w:w="220"/>
              <w:bottom w:type="dxa" w:w="160"/>
              <w:right w:type="dxa" w:w="220"/>
            </w:tcMar>
          </w:tcPr>
          <w:p>
            <w:pPr>
              <w:spacing w:after="60"/>
            </w:pPr>
            <w:r>
              <w:rPr>
                <w:rFonts w:ascii="Calibri" w:cs="Calibri" w:eastAsia="Calibri" w:hAnsi="Calibri"/>
                <w:b/>
                <w:bCs/>
                <w:color w:val="5A7A4A"/>
                <w:sz w:val="17"/>
                <w:szCs w:val="17"/>
              </w:rPr>
              <w:t xml:space="preserve">NOTE</w:t>
            </w:r>
          </w:p>
          <w:p>
            <w:pPr>
              <w:spacing w:after="0" w:line="276"/>
            </w:pPr>
            <w:r>
              <w:t xml:space="preserve">After </w:t>
            </w:r>
            <w:r>
              <w:rPr>
                <w:b/>
                <w:bCs/>
              </w:rPr>
              <w:t xml:space="preserve">5 wrong PINs</w:t>
            </w:r>
            <w:r>
              <w:t xml:space="preserve"> the account locks for </w:t>
            </w:r>
            <w:r>
              <w:rPr>
                <w:b/>
                <w:bCs/>
              </w:rPr>
              <w:t xml:space="preserve">15 minutes</w:t>
            </w:r>
            <w:r>
              <w:t xml:space="preserve">. The count is kept on the server, so closing the app or clearing your browser does not reset it.</w:t>
            </w:r>
          </w:p>
        </w:tc>
      </w:tr>
    </w:tbl>
    <w:p>
      <w:pPr>
        <w:spacing w:after="120"/>
      </w:pPr>
    </w:p>
    <w:p>
      <w:pPr>
        <w:pStyle w:val="Heading2"/>
        <w:spacing w:after="120" w:before="300"/>
      </w:pPr>
      <w:bookmarkStart w:name="_Toc4" w:id="4"/>
      <w:r>
        <w:rPr>
          <w:rFonts w:ascii="Calibri" w:cs="Calibri" w:eastAsia="Calibri" w:hAnsi="Calibri"/>
          <w:b/>
          <w:bCs/>
          <w:color w:val="2E5339"/>
          <w:sz w:val="27"/>
          <w:szCs w:val="27"/>
        </w:rPr>
        <w:t xml:space="preserve">Demo accounts</w:t>
      </w:r>
      <w:bookmarkEnd w:id="4"/>
    </w:p>
    <w:p>
      <w:pPr>
        <w:spacing w:after="140" w:line="276"/>
      </w:pPr>
      <w:r>
        <w:t xml:space="preserve">Tap a </w:t>
      </w:r>
      <w:r>
        <w:rPr>
          <w:b/>
          <w:bCs/>
        </w:rPr>
        <w:t xml:space="preserve">demo account</w:t>
      </w:r>
      <w:r>
        <w:t xml:space="preserve"> chip on the sign-in screen, or type the number. Every demo account uses PIN </w:t>
      </w:r>
      <w:r>
        <w:rPr>
          <w:b/>
          <w:bCs/>
        </w:rPr>
        <w:t xml:space="preserve">1470</w:t>
      </w:r>
      <w:r>
        <w:t xml:space="preserve">.</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1248"/>
        <w:gridCol w:w="1152"/>
        <w:gridCol w:w="864"/>
        <w:gridCol w:w="5762"/>
      </w:tblGrid>
      <w:tr>
        <w:trPr>
          <w:tblHeader/>
        </w:trPr>
        <w:tc>
          <w:tcPr>
            <w:tcW w:type="dxa" w:w="1248"/>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Mobile</w:t>
            </w:r>
          </w:p>
        </w:tc>
        <w:tc>
          <w:tcPr>
            <w:tcW w:type="dxa" w:w="1152"/>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Role</w:t>
            </w:r>
          </w:p>
        </w:tc>
        <w:tc>
          <w:tcPr>
            <w:tcW w:type="dxa" w:w="864"/>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Area</w:t>
            </w:r>
          </w:p>
        </w:tc>
        <w:tc>
          <w:tcPr>
            <w:tcW w:type="dxa" w:w="5762"/>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Sees</w:t>
            </w:r>
          </w:p>
        </w:tc>
      </w:tr>
      <w:tr>
        <w:tc>
          <w:tcPr>
            <w:tcW w:type="dxa" w:w="1248"/>
            <w:shd w:fill="FFFFFF" w:val="clear"/>
            <w:tcMar>
              <w:top w:type="dxa" w:w="90"/>
              <w:left w:type="dxa" w:w="130"/>
              <w:bottom w:type="dxa" w:w="90"/>
              <w:right w:type="dxa" w:w="130"/>
            </w:tcMar>
            <w:vAlign w:val="center"/>
          </w:tcPr>
          <w:p>
            <w:pPr>
              <w:spacing w:after="0" w:line="260"/>
              <w:jc w:val="left"/>
            </w:pPr>
            <w:r>
              <w:rPr>
                <w:rFonts w:ascii="Consolas" w:cs="Consolas" w:eastAsia="Consolas" w:hAnsi="Consolas"/>
                <w:color w:val="1F3D2B"/>
                <w:sz w:val="20"/>
                <w:szCs w:val="20"/>
                <w:shd w:fill="F2F4F1" w:val="clear"/>
              </w:rPr>
              <w:t xml:space="preserve">01711000042</w:t>
            </w:r>
          </w:p>
        </w:tc>
        <w:tc>
          <w:tcPr>
            <w:tcW w:type="dxa" w:w="1152"/>
            <w:shd w:fill="FFFFFF" w:val="clear"/>
            <w:tcMar>
              <w:top w:type="dxa" w:w="90"/>
              <w:left w:type="dxa" w:w="130"/>
              <w:bottom w:type="dxa" w:w="90"/>
              <w:right w:type="dxa" w:w="130"/>
            </w:tcMar>
            <w:vAlign w:val="center"/>
          </w:tcPr>
          <w:p>
            <w:pPr>
              <w:spacing w:after="0" w:line="260"/>
              <w:jc w:val="left"/>
            </w:pPr>
            <w:r>
              <w:rPr>
                <w:sz w:val="20"/>
                <w:szCs w:val="20"/>
              </w:rPr>
              <w:t xml:space="preserve">Collector</w:t>
            </w:r>
          </w:p>
        </w:tc>
        <w:tc>
          <w:tcPr>
            <w:tcW w:type="dxa" w:w="864"/>
            <w:shd w:fill="FFFFFF" w:val="clear"/>
            <w:tcMar>
              <w:top w:type="dxa" w:w="90"/>
              <w:left w:type="dxa" w:w="130"/>
              <w:bottom w:type="dxa" w:w="90"/>
              <w:right w:type="dxa" w:w="130"/>
            </w:tcMar>
            <w:vAlign w:val="center"/>
          </w:tcPr>
          <w:p>
            <w:pPr>
              <w:spacing w:after="0" w:line="260"/>
              <w:jc w:val="left"/>
            </w:pPr>
            <w:r>
              <w:rPr>
                <w:sz w:val="20"/>
                <w:szCs w:val="20"/>
              </w:rPr>
              <w:t xml:space="preserve">Ward 14</w:t>
            </w:r>
          </w:p>
        </w:tc>
        <w:tc>
          <w:tcPr>
            <w:tcW w:type="dxa" w:w="5762"/>
            <w:shd w:fill="FFFFFF" w:val="clear"/>
            <w:tcMar>
              <w:top w:type="dxa" w:w="90"/>
              <w:left w:type="dxa" w:w="130"/>
              <w:bottom w:type="dxa" w:w="90"/>
              <w:right w:type="dxa" w:w="130"/>
            </w:tcMar>
            <w:vAlign w:val="center"/>
          </w:tcPr>
          <w:p>
            <w:pPr>
              <w:spacing w:after="0" w:line="260"/>
              <w:jc w:val="left"/>
            </w:pPr>
            <w:r>
              <w:rPr>
                <w:sz w:val="20"/>
                <w:szCs w:val="20"/>
              </w:rPr>
              <w:t xml:space="preserve">Their own round, their ward's holdings and complaints</w:t>
            </w:r>
          </w:p>
        </w:tc>
      </w:tr>
      <w:tr>
        <w:tc>
          <w:tcPr>
            <w:tcW w:type="dxa" w:w="1248"/>
            <w:shd w:fill="F2F4F1" w:val="clear"/>
            <w:tcMar>
              <w:top w:type="dxa" w:w="90"/>
              <w:left w:type="dxa" w:w="130"/>
              <w:bottom w:type="dxa" w:w="90"/>
              <w:right w:type="dxa" w:w="130"/>
            </w:tcMar>
            <w:vAlign w:val="center"/>
          </w:tcPr>
          <w:p>
            <w:pPr>
              <w:spacing w:after="0" w:line="260"/>
              <w:jc w:val="left"/>
            </w:pPr>
            <w:r>
              <w:rPr>
                <w:rFonts w:ascii="Consolas" w:cs="Consolas" w:eastAsia="Consolas" w:hAnsi="Consolas"/>
                <w:color w:val="1F3D2B"/>
                <w:sz w:val="20"/>
                <w:szCs w:val="20"/>
                <w:shd w:fill="F2F4F1" w:val="clear"/>
              </w:rPr>
              <w:t xml:space="preserve">01700112233</w:t>
            </w:r>
          </w:p>
        </w:tc>
        <w:tc>
          <w:tcPr>
            <w:tcW w:type="dxa" w:w="1152"/>
            <w:shd w:fill="F2F4F1" w:val="clear"/>
            <w:tcMar>
              <w:top w:type="dxa" w:w="90"/>
              <w:left w:type="dxa" w:w="130"/>
              <w:bottom w:type="dxa" w:w="90"/>
              <w:right w:type="dxa" w:w="130"/>
            </w:tcMar>
            <w:vAlign w:val="center"/>
          </w:tcPr>
          <w:p>
            <w:pPr>
              <w:spacing w:after="0" w:line="260"/>
              <w:jc w:val="left"/>
            </w:pPr>
            <w:r>
              <w:rPr>
                <w:sz w:val="20"/>
                <w:szCs w:val="20"/>
              </w:rPr>
              <w:t xml:space="preserve">Supervisor</w:t>
            </w:r>
          </w:p>
        </w:tc>
        <w:tc>
          <w:tcPr>
            <w:tcW w:type="dxa" w:w="864"/>
            <w:shd w:fill="F2F4F1" w:val="clear"/>
            <w:tcMar>
              <w:top w:type="dxa" w:w="90"/>
              <w:left w:type="dxa" w:w="130"/>
              <w:bottom w:type="dxa" w:w="90"/>
              <w:right w:type="dxa" w:w="130"/>
            </w:tcMar>
            <w:vAlign w:val="center"/>
          </w:tcPr>
          <w:p>
            <w:pPr>
              <w:spacing w:after="0" w:line="260"/>
              <w:jc w:val="left"/>
            </w:pPr>
            <w:r>
              <w:rPr>
                <w:sz w:val="20"/>
                <w:szCs w:val="20"/>
              </w:rPr>
              <w:t xml:space="preserve">Zone 03</w:t>
            </w:r>
          </w:p>
        </w:tc>
        <w:tc>
          <w:tcPr>
            <w:tcW w:type="dxa" w:w="5762"/>
            <w:shd w:fill="F2F4F1" w:val="clear"/>
            <w:tcMar>
              <w:top w:type="dxa" w:w="90"/>
              <w:left w:type="dxa" w:w="130"/>
              <w:bottom w:type="dxa" w:w="90"/>
              <w:right w:type="dxa" w:w="130"/>
            </w:tcMar>
            <w:vAlign w:val="center"/>
          </w:tcPr>
          <w:p>
            <w:pPr>
              <w:spacing w:after="0" w:line="260"/>
              <w:jc w:val="left"/>
            </w:pPr>
            <w:r>
              <w:rPr>
                <w:sz w:val="20"/>
                <w:szCs w:val="20"/>
              </w:rPr>
              <w:t xml:space="preserve">Full operational control of that zone's wards</w:t>
            </w:r>
          </w:p>
        </w:tc>
      </w:tr>
      <w:tr>
        <w:tc>
          <w:tcPr>
            <w:tcW w:type="dxa" w:w="1248"/>
            <w:shd w:fill="FFFFFF" w:val="clear"/>
            <w:tcMar>
              <w:top w:type="dxa" w:w="90"/>
              <w:left w:type="dxa" w:w="130"/>
              <w:bottom w:type="dxa" w:w="90"/>
              <w:right w:type="dxa" w:w="130"/>
            </w:tcMar>
            <w:vAlign w:val="center"/>
          </w:tcPr>
          <w:p>
            <w:pPr>
              <w:spacing w:after="0" w:line="260"/>
              <w:jc w:val="left"/>
            </w:pPr>
            <w:r>
              <w:rPr>
                <w:rFonts w:ascii="Consolas" w:cs="Consolas" w:eastAsia="Consolas" w:hAnsi="Consolas"/>
                <w:color w:val="1F3D2B"/>
                <w:sz w:val="20"/>
                <w:szCs w:val="20"/>
                <w:shd w:fill="F2F4F1" w:val="clear"/>
              </w:rPr>
              <w:t xml:space="preserve">01900445566</w:t>
            </w:r>
          </w:p>
        </w:tc>
        <w:tc>
          <w:tcPr>
            <w:tcW w:type="dxa" w:w="1152"/>
            <w:shd w:fill="FFFFFF" w:val="clear"/>
            <w:tcMar>
              <w:top w:type="dxa" w:w="90"/>
              <w:left w:type="dxa" w:w="130"/>
              <w:bottom w:type="dxa" w:w="90"/>
              <w:right w:type="dxa" w:w="130"/>
            </w:tcMar>
            <w:vAlign w:val="center"/>
          </w:tcPr>
          <w:p>
            <w:pPr>
              <w:spacing w:after="0" w:line="260"/>
              <w:jc w:val="left"/>
            </w:pPr>
            <w:r>
              <w:rPr>
                <w:sz w:val="20"/>
                <w:szCs w:val="20"/>
              </w:rPr>
              <w:t xml:space="preserve">Agency Admin</w:t>
            </w:r>
          </w:p>
        </w:tc>
        <w:tc>
          <w:tcPr>
            <w:tcW w:type="dxa" w:w="864"/>
            <w:shd w:fill="FFFFFF" w:val="clear"/>
            <w:tcMar>
              <w:top w:type="dxa" w:w="90"/>
              <w:left w:type="dxa" w:w="130"/>
              <w:bottom w:type="dxa" w:w="90"/>
              <w:right w:type="dxa" w:w="130"/>
            </w:tcMar>
            <w:vAlign w:val="center"/>
          </w:tcPr>
          <w:p>
            <w:pPr>
              <w:spacing w:after="0" w:line="260"/>
              <w:jc w:val="left"/>
            </w:pPr>
            <w:r>
              <w:rPr>
                <w:sz w:val="20"/>
                <w:szCs w:val="20"/>
              </w:rPr>
              <w:t xml:space="preserve">All zones</w:t>
            </w:r>
          </w:p>
        </w:tc>
        <w:tc>
          <w:tcPr>
            <w:tcW w:type="dxa" w:w="5762"/>
            <w:shd w:fill="FFFFFF" w:val="clear"/>
            <w:tcMar>
              <w:top w:type="dxa" w:w="90"/>
              <w:left w:type="dxa" w:w="130"/>
              <w:bottom w:type="dxa" w:w="90"/>
              <w:right w:type="dxa" w:w="130"/>
            </w:tcMar>
            <w:vAlign w:val="center"/>
          </w:tcPr>
          <w:p>
            <w:pPr>
              <w:spacing w:after="0" w:line="260"/>
              <w:jc w:val="left"/>
            </w:pPr>
            <w:r>
              <w:rPr>
                <w:sz w:val="20"/>
                <w:szCs w:val="20"/>
              </w:rPr>
              <w:t xml:space="preserve">Everything for their agency, including staff, fleet, billing and bulk upload</w:t>
            </w:r>
          </w:p>
        </w:tc>
      </w:tr>
      <w:tr>
        <w:tc>
          <w:tcPr>
            <w:tcW w:type="dxa" w:w="1248"/>
            <w:shd w:fill="F2F4F1" w:val="clear"/>
            <w:tcMar>
              <w:top w:type="dxa" w:w="90"/>
              <w:left w:type="dxa" w:w="130"/>
              <w:bottom w:type="dxa" w:w="90"/>
              <w:right w:type="dxa" w:w="130"/>
            </w:tcMar>
            <w:vAlign w:val="center"/>
          </w:tcPr>
          <w:p>
            <w:pPr>
              <w:spacing w:after="0" w:line="260"/>
              <w:jc w:val="left"/>
            </w:pPr>
            <w:r>
              <w:rPr>
                <w:rFonts w:ascii="Consolas" w:cs="Consolas" w:eastAsia="Consolas" w:hAnsi="Consolas"/>
                <w:color w:val="1F3D2B"/>
                <w:sz w:val="20"/>
                <w:szCs w:val="20"/>
                <w:shd w:fill="F2F4F1" w:val="clear"/>
              </w:rPr>
              <w:t xml:space="preserve">01800778899</w:t>
            </w:r>
          </w:p>
        </w:tc>
        <w:tc>
          <w:tcPr>
            <w:tcW w:type="dxa" w:w="1152"/>
            <w:shd w:fill="F2F4F1" w:val="clear"/>
            <w:tcMar>
              <w:top w:type="dxa" w:w="90"/>
              <w:left w:type="dxa" w:w="130"/>
              <w:bottom w:type="dxa" w:w="90"/>
              <w:right w:type="dxa" w:w="130"/>
            </w:tcMar>
            <w:vAlign w:val="center"/>
          </w:tcPr>
          <w:p>
            <w:pPr>
              <w:spacing w:after="0" w:line="260"/>
              <w:jc w:val="left"/>
            </w:pPr>
            <w:r>
              <w:rPr>
                <w:sz w:val="20"/>
                <w:szCs w:val="20"/>
              </w:rPr>
              <w:t xml:space="preserve">City Viewer</w:t>
            </w:r>
          </w:p>
        </w:tc>
        <w:tc>
          <w:tcPr>
            <w:tcW w:type="dxa" w:w="864"/>
            <w:shd w:fill="F2F4F1" w:val="clear"/>
            <w:tcMar>
              <w:top w:type="dxa" w:w="90"/>
              <w:left w:type="dxa" w:w="130"/>
              <w:bottom w:type="dxa" w:w="90"/>
              <w:right w:type="dxa" w:w="130"/>
            </w:tcMar>
            <w:vAlign w:val="center"/>
          </w:tcPr>
          <w:p>
            <w:pPr>
              <w:spacing w:after="0" w:line="260"/>
              <w:jc w:val="left"/>
            </w:pPr>
            <w:r>
              <w:rPr>
                <w:sz w:val="20"/>
                <w:szCs w:val="20"/>
              </w:rPr>
              <w:t xml:space="preserve">City-wide</w:t>
            </w:r>
          </w:p>
        </w:tc>
        <w:tc>
          <w:tcPr>
            <w:tcW w:type="dxa" w:w="5762"/>
            <w:shd w:fill="F2F4F1" w:val="clear"/>
            <w:tcMar>
              <w:top w:type="dxa" w:w="90"/>
              <w:left w:type="dxa" w:w="130"/>
              <w:bottom w:type="dxa" w:w="90"/>
              <w:right w:type="dxa" w:w="130"/>
            </w:tcMar>
            <w:vAlign w:val="center"/>
          </w:tcPr>
          <w:p>
            <w:pPr>
              <w:spacing w:after="0" w:line="260"/>
              <w:jc w:val="left"/>
            </w:pPr>
            <w:r>
              <w:rPr>
                <w:sz w:val="20"/>
                <w:szCs w:val="20"/>
              </w:rPr>
              <w:t xml:space="preserve">Read-only: the City Collection dashboard and reports</w:t>
            </w:r>
          </w:p>
        </w:tc>
      </w:tr>
    </w:tbl>
    <w:p>
      <w:pPr>
        <w:spacing w:after="120"/>
      </w:pPr>
    </w:p>
    <w:p>
      <w:pPr>
        <w:spacing w:after="140" w:line="276"/>
      </w:pPr>
      <w:r>
        <w:t xml:space="preserve">Signing in as each of these in turn is the quickest way to understand what the roles actually differ on.</w:t>
      </w:r>
    </w:p>
    <w:p>
      <w:pPr>
        <w:pStyle w:val="Heading1"/>
        <w:pBdr>
          <w:bottom w:val="single" w:color="5A7A4A" w:sz="8" w:space="6"/>
        </w:pBdr>
        <w:spacing w:after="160" w:before="360"/>
      </w:pPr>
      <w:bookmarkStart w:name="_Toc5" w:id="5"/>
      <w:r>
        <w:rPr>
          <w:rFonts w:ascii="Calibri" w:cs="Calibri" w:eastAsia="Calibri" w:hAnsi="Calibri"/>
          <w:b/>
          <w:bCs/>
          <w:color w:val="1F3D2B"/>
          <w:sz w:val="34"/>
          <w:szCs w:val="34"/>
        </w:rPr>
        <w:t xml:space="preserve">Finding your way around</w:t>
      </w:r>
      <w:bookmarkEnd w:id="5"/>
    </w:p>
    <w:p>
      <w:pPr>
        <w:spacing w:after="140" w:line="276"/>
      </w:pPr>
      <w:r>
        <w:t xml:space="preserve">The sidebar is grouped:</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083"/>
        <w:gridCol w:w="6943"/>
      </w:tblGrid>
      <w:tr>
        <w:trPr>
          <w:tblHeader/>
        </w:trPr>
        <w:tc>
          <w:tcPr>
            <w:tcW w:type="dxa" w:w="2083"/>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Group</w:t>
            </w:r>
          </w:p>
        </w:tc>
        <w:tc>
          <w:tcPr>
            <w:tcW w:type="dxa" w:w="6943"/>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Screens</w:t>
            </w:r>
          </w:p>
        </w:tc>
      </w:tr>
      <w:tr>
        <w:tc>
          <w:tcPr>
            <w:tcW w:type="dxa" w:w="2083"/>
            <w:shd w:fill="FFFFFF" w:val="clear"/>
            <w:tcMar>
              <w:top w:type="dxa" w:w="90"/>
              <w:left w:type="dxa" w:w="130"/>
              <w:bottom w:type="dxa" w:w="90"/>
              <w:right w:type="dxa" w:w="130"/>
            </w:tcMar>
            <w:vAlign w:val="center"/>
          </w:tcPr>
          <w:p>
            <w:pPr>
              <w:spacing w:after="0" w:line="260"/>
              <w:jc w:val="left"/>
            </w:pPr>
            <w:r>
              <w:rPr>
                <w:b/>
                <w:bCs/>
                <w:sz w:val="20"/>
                <w:szCs w:val="20"/>
              </w:rPr>
              <w:t xml:space="preserve">Overview</w:t>
            </w:r>
          </w:p>
        </w:tc>
        <w:tc>
          <w:tcPr>
            <w:tcW w:type="dxa" w:w="6943"/>
            <w:shd w:fill="FFFFFF" w:val="clear"/>
            <w:tcMar>
              <w:top w:type="dxa" w:w="90"/>
              <w:left w:type="dxa" w:w="130"/>
              <w:bottom w:type="dxa" w:w="90"/>
              <w:right w:type="dxa" w:w="130"/>
            </w:tcMar>
            <w:vAlign w:val="center"/>
          </w:tcPr>
          <w:p>
            <w:pPr>
              <w:spacing w:after="0" w:line="260"/>
              <w:jc w:val="left"/>
            </w:pPr>
            <w:r>
              <w:rPr>
                <w:sz w:val="20"/>
                <w:szCs w:val="20"/>
              </w:rPr>
              <w:t xml:space="preserve">Dashboard · City Collection · Live Map</w:t>
            </w:r>
          </w:p>
        </w:tc>
      </w:tr>
      <w:tr>
        <w:tc>
          <w:tcPr>
            <w:tcW w:type="dxa" w:w="2083"/>
            <w:shd w:fill="F2F4F1" w:val="clear"/>
            <w:tcMar>
              <w:top w:type="dxa" w:w="90"/>
              <w:left w:type="dxa" w:w="130"/>
              <w:bottom w:type="dxa" w:w="90"/>
              <w:right w:type="dxa" w:w="130"/>
            </w:tcMar>
            <w:vAlign w:val="center"/>
          </w:tcPr>
          <w:p>
            <w:pPr>
              <w:spacing w:after="0" w:line="260"/>
              <w:jc w:val="left"/>
            </w:pPr>
            <w:r>
              <w:rPr>
                <w:b/>
                <w:bCs/>
                <w:sz w:val="20"/>
                <w:szCs w:val="20"/>
              </w:rPr>
              <w:t xml:space="preserve">Operations</w:t>
            </w:r>
          </w:p>
        </w:tc>
        <w:tc>
          <w:tcPr>
            <w:tcW w:type="dxa" w:w="6943"/>
            <w:shd w:fill="F2F4F1" w:val="clear"/>
            <w:tcMar>
              <w:top w:type="dxa" w:w="90"/>
              <w:left w:type="dxa" w:w="130"/>
              <w:bottom w:type="dxa" w:w="90"/>
              <w:right w:type="dxa" w:w="130"/>
            </w:tcMar>
            <w:vAlign w:val="center"/>
          </w:tcPr>
          <w:p>
            <w:pPr>
              <w:spacing w:after="0" w:line="260"/>
              <w:jc w:val="left"/>
            </w:pPr>
            <w:r>
              <w:rPr>
                <w:sz w:val="20"/>
                <w:szCs w:val="20"/>
              </w:rPr>
              <w:t xml:space="preserve">Holding Master · Surveys · Daily Collection · Routes · Route Plan · Complaints · Billing</w:t>
            </w:r>
          </w:p>
        </w:tc>
      </w:tr>
      <w:tr>
        <w:tc>
          <w:tcPr>
            <w:tcW w:type="dxa" w:w="2083"/>
            <w:shd w:fill="FFFFFF" w:val="clear"/>
            <w:tcMar>
              <w:top w:type="dxa" w:w="90"/>
              <w:left w:type="dxa" w:w="130"/>
              <w:bottom w:type="dxa" w:w="90"/>
              <w:right w:type="dxa" w:w="130"/>
            </w:tcMar>
            <w:vAlign w:val="center"/>
          </w:tcPr>
          <w:p>
            <w:pPr>
              <w:spacing w:after="0" w:line="260"/>
              <w:jc w:val="left"/>
            </w:pPr>
            <w:r>
              <w:rPr>
                <w:b/>
                <w:bCs/>
                <w:sz w:val="20"/>
                <w:szCs w:val="20"/>
              </w:rPr>
              <w:t xml:space="preserve">Fleet &amp; People</w:t>
            </w:r>
          </w:p>
        </w:tc>
        <w:tc>
          <w:tcPr>
            <w:tcW w:type="dxa" w:w="6943"/>
            <w:shd w:fill="FFFFFF" w:val="clear"/>
            <w:tcMar>
              <w:top w:type="dxa" w:w="90"/>
              <w:left w:type="dxa" w:w="130"/>
              <w:bottom w:type="dxa" w:w="90"/>
              <w:right w:type="dxa" w:w="130"/>
            </w:tcMar>
            <w:vAlign w:val="center"/>
          </w:tcPr>
          <w:p>
            <w:pPr>
              <w:spacing w:after="0" w:line="260"/>
              <w:jc w:val="left"/>
            </w:pPr>
            <w:r>
              <w:rPr>
                <w:sz w:val="20"/>
                <w:szCs w:val="20"/>
              </w:rPr>
              <w:t xml:space="preserve">Fleet &amp; Vans · Collectors · Agency Master</w:t>
            </w:r>
          </w:p>
        </w:tc>
      </w:tr>
      <w:tr>
        <w:tc>
          <w:tcPr>
            <w:tcW w:type="dxa" w:w="2083"/>
            <w:shd w:fill="F2F4F1" w:val="clear"/>
            <w:tcMar>
              <w:top w:type="dxa" w:w="90"/>
              <w:left w:type="dxa" w:w="130"/>
              <w:bottom w:type="dxa" w:w="90"/>
              <w:right w:type="dxa" w:w="130"/>
            </w:tcMar>
            <w:vAlign w:val="center"/>
          </w:tcPr>
          <w:p>
            <w:pPr>
              <w:spacing w:after="0" w:line="260"/>
              <w:jc w:val="left"/>
            </w:pPr>
            <w:r>
              <w:rPr>
                <w:b/>
                <w:bCs/>
                <w:sz w:val="20"/>
                <w:szCs w:val="20"/>
              </w:rPr>
              <w:t xml:space="preserve">Insight</w:t>
            </w:r>
          </w:p>
        </w:tc>
        <w:tc>
          <w:tcPr>
            <w:tcW w:type="dxa" w:w="6943"/>
            <w:shd w:fill="F2F4F1" w:val="clear"/>
            <w:tcMar>
              <w:top w:type="dxa" w:w="90"/>
              <w:left w:type="dxa" w:w="130"/>
              <w:bottom w:type="dxa" w:w="90"/>
              <w:right w:type="dxa" w:w="130"/>
            </w:tcMar>
            <w:vAlign w:val="center"/>
          </w:tcPr>
          <w:p>
            <w:pPr>
              <w:spacing w:after="0" w:line="260"/>
              <w:jc w:val="left"/>
            </w:pPr>
            <w:r>
              <w:rPr>
                <w:sz w:val="20"/>
                <w:szCs w:val="20"/>
              </w:rPr>
              <w:t xml:space="preserve">Reports · Customer Reports</w:t>
            </w:r>
          </w:p>
        </w:tc>
      </w:tr>
      <w:tr>
        <w:tc>
          <w:tcPr>
            <w:tcW w:type="dxa" w:w="2083"/>
            <w:shd w:fill="FFFFFF" w:val="clear"/>
            <w:tcMar>
              <w:top w:type="dxa" w:w="90"/>
              <w:left w:type="dxa" w:w="130"/>
              <w:bottom w:type="dxa" w:w="90"/>
              <w:right w:type="dxa" w:w="130"/>
            </w:tcMar>
            <w:vAlign w:val="center"/>
          </w:tcPr>
          <w:p>
            <w:pPr>
              <w:spacing w:after="0" w:line="260"/>
              <w:jc w:val="left"/>
            </w:pPr>
            <w:r>
              <w:rPr>
                <w:b/>
                <w:bCs/>
                <w:sz w:val="20"/>
                <w:szCs w:val="20"/>
              </w:rPr>
              <w:t xml:space="preserve">System</w:t>
            </w:r>
          </w:p>
        </w:tc>
        <w:tc>
          <w:tcPr>
            <w:tcW w:type="dxa" w:w="6943"/>
            <w:shd w:fill="FFFFFF" w:val="clear"/>
            <w:tcMar>
              <w:top w:type="dxa" w:w="90"/>
              <w:left w:type="dxa" w:w="130"/>
              <w:bottom w:type="dxa" w:w="90"/>
              <w:right w:type="dxa" w:w="130"/>
            </w:tcMar>
            <w:vAlign w:val="center"/>
          </w:tcPr>
          <w:p>
            <w:pPr>
              <w:spacing w:after="0" w:line="260"/>
              <w:jc w:val="left"/>
            </w:pPr>
            <w:r>
              <w:rPr>
                <w:sz w:val="20"/>
                <w:szCs w:val="20"/>
              </w:rPr>
              <w:t xml:space="preserve">Users · Setup · My Profile</w:t>
            </w:r>
          </w:p>
        </w:tc>
      </w:tr>
    </w:tbl>
    <w:p>
      <w:pPr>
        <w:spacing w:after="120"/>
      </w:pPr>
    </w:p>
    <w:p>
      <w:pPr>
        <w:spacing w:after="140" w:line="276"/>
      </w:pPr>
      <w:r>
        <w:rPr>
          <w:b/>
          <w:bCs/>
        </w:rPr>
        <w:t xml:space="preserve">The sidebar only lists screens your role can actually open.</w:t>
      </w:r>
      <w:r>
        <w:t xml:space="preserve"> A collector does not see Billing at all; a City Viewer does not see Route Plan; only a Super Admin sees Setup and Agency Master. If a screen is missing, that is why — it is not a fault.</w:t>
      </w:r>
    </w:p>
    <w:p>
      <w:pPr>
        <w:spacing w:after="140" w:line="276"/>
      </w:pPr>
      <w:r>
        <w:t xml:space="preserve">After signing in you land on the screen that matters most for your role:</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3868"/>
        <w:gridCol w:w="5158"/>
      </w:tblGrid>
      <w:tr>
        <w:trPr>
          <w:tblHeader/>
        </w:trPr>
        <w:tc>
          <w:tcPr>
            <w:tcW w:type="dxa" w:w="3868"/>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Role</w:t>
            </w:r>
          </w:p>
        </w:tc>
        <w:tc>
          <w:tcPr>
            <w:tcW w:type="dxa" w:w="5158"/>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Lands on</w:t>
            </w:r>
          </w:p>
        </w:tc>
      </w:tr>
      <w:tr>
        <w:tc>
          <w:tcPr>
            <w:tcW w:type="dxa" w:w="3868"/>
            <w:shd w:fill="FFFFFF" w:val="clear"/>
            <w:tcMar>
              <w:top w:type="dxa" w:w="90"/>
              <w:left w:type="dxa" w:w="130"/>
              <w:bottom w:type="dxa" w:w="90"/>
              <w:right w:type="dxa" w:w="130"/>
            </w:tcMar>
            <w:vAlign w:val="center"/>
          </w:tcPr>
          <w:p>
            <w:pPr>
              <w:spacing w:after="0" w:line="260"/>
              <w:jc w:val="left"/>
            </w:pPr>
            <w:r>
              <w:rPr>
                <w:sz w:val="20"/>
                <w:szCs w:val="20"/>
              </w:rPr>
              <w:t xml:space="preserve">Collector</w:t>
            </w:r>
          </w:p>
        </w:tc>
        <w:tc>
          <w:tcPr>
            <w:tcW w:type="dxa" w:w="5158"/>
            <w:shd w:fill="FFFFFF" w:val="clear"/>
            <w:tcMar>
              <w:top w:type="dxa" w:w="90"/>
              <w:left w:type="dxa" w:w="130"/>
              <w:bottom w:type="dxa" w:w="90"/>
              <w:right w:type="dxa" w:w="130"/>
            </w:tcMar>
            <w:vAlign w:val="center"/>
          </w:tcPr>
          <w:p>
            <w:pPr>
              <w:spacing w:after="0" w:line="260"/>
              <w:jc w:val="left"/>
            </w:pPr>
            <w:r>
              <w:rPr>
                <w:sz w:val="20"/>
                <w:szCs w:val="20"/>
              </w:rPr>
              <w:t xml:space="preserve">Daily Collection</w:t>
            </w:r>
          </w:p>
        </w:tc>
      </w:tr>
      <w:tr>
        <w:tc>
          <w:tcPr>
            <w:tcW w:type="dxa" w:w="3868"/>
            <w:shd w:fill="F2F4F1" w:val="clear"/>
            <w:tcMar>
              <w:top w:type="dxa" w:w="90"/>
              <w:left w:type="dxa" w:w="130"/>
              <w:bottom w:type="dxa" w:w="90"/>
              <w:right w:type="dxa" w:w="130"/>
            </w:tcMar>
            <w:vAlign w:val="center"/>
          </w:tcPr>
          <w:p>
            <w:pPr>
              <w:spacing w:after="0" w:line="260"/>
              <w:jc w:val="left"/>
            </w:pPr>
            <w:r>
              <w:rPr>
                <w:sz w:val="20"/>
                <w:szCs w:val="20"/>
              </w:rPr>
              <w:t xml:space="preserve">Supervisor</w:t>
            </w:r>
          </w:p>
        </w:tc>
        <w:tc>
          <w:tcPr>
            <w:tcW w:type="dxa" w:w="5158"/>
            <w:shd w:fill="F2F4F1" w:val="clear"/>
            <w:tcMar>
              <w:top w:type="dxa" w:w="90"/>
              <w:left w:type="dxa" w:w="130"/>
              <w:bottom w:type="dxa" w:w="90"/>
              <w:right w:type="dxa" w:w="130"/>
            </w:tcMar>
            <w:vAlign w:val="center"/>
          </w:tcPr>
          <w:p>
            <w:pPr>
              <w:spacing w:after="0" w:line="260"/>
              <w:jc w:val="left"/>
            </w:pPr>
            <w:r>
              <w:rPr>
                <w:sz w:val="20"/>
                <w:szCs w:val="20"/>
              </w:rPr>
              <w:t xml:space="preserve">Dashboard</w:t>
            </w:r>
          </w:p>
        </w:tc>
      </w:tr>
      <w:tr>
        <w:tc>
          <w:tcPr>
            <w:tcW w:type="dxa" w:w="3868"/>
            <w:shd w:fill="FFFFFF" w:val="clear"/>
            <w:tcMar>
              <w:top w:type="dxa" w:w="90"/>
              <w:left w:type="dxa" w:w="130"/>
              <w:bottom w:type="dxa" w:w="90"/>
              <w:right w:type="dxa" w:w="130"/>
            </w:tcMar>
            <w:vAlign w:val="center"/>
          </w:tcPr>
          <w:p>
            <w:pPr>
              <w:spacing w:after="0" w:line="260"/>
              <w:jc w:val="left"/>
            </w:pPr>
            <w:r>
              <w:rPr>
                <w:sz w:val="20"/>
                <w:szCs w:val="20"/>
              </w:rPr>
              <w:t xml:space="preserve">Agency Admin</w:t>
            </w:r>
          </w:p>
        </w:tc>
        <w:tc>
          <w:tcPr>
            <w:tcW w:type="dxa" w:w="5158"/>
            <w:shd w:fill="FFFFFF" w:val="clear"/>
            <w:tcMar>
              <w:top w:type="dxa" w:w="90"/>
              <w:left w:type="dxa" w:w="130"/>
              <w:bottom w:type="dxa" w:w="90"/>
              <w:right w:type="dxa" w:w="130"/>
            </w:tcMar>
            <w:vAlign w:val="center"/>
          </w:tcPr>
          <w:p>
            <w:pPr>
              <w:spacing w:after="0" w:line="260"/>
              <w:jc w:val="left"/>
            </w:pPr>
            <w:r>
              <w:rPr>
                <w:sz w:val="20"/>
                <w:szCs w:val="20"/>
              </w:rPr>
              <w:t xml:space="preserve">Dashboard</w:t>
            </w:r>
          </w:p>
        </w:tc>
      </w:tr>
      <w:tr>
        <w:tc>
          <w:tcPr>
            <w:tcW w:type="dxa" w:w="3868"/>
            <w:shd w:fill="F2F4F1" w:val="clear"/>
            <w:tcMar>
              <w:top w:type="dxa" w:w="90"/>
              <w:left w:type="dxa" w:w="130"/>
              <w:bottom w:type="dxa" w:w="90"/>
              <w:right w:type="dxa" w:w="130"/>
            </w:tcMar>
            <w:vAlign w:val="center"/>
          </w:tcPr>
          <w:p>
            <w:pPr>
              <w:spacing w:after="0" w:line="260"/>
              <w:jc w:val="left"/>
            </w:pPr>
            <w:r>
              <w:rPr>
                <w:sz w:val="20"/>
                <w:szCs w:val="20"/>
              </w:rPr>
              <w:t xml:space="preserve">Super Admin</w:t>
            </w:r>
          </w:p>
        </w:tc>
        <w:tc>
          <w:tcPr>
            <w:tcW w:type="dxa" w:w="5158"/>
            <w:shd w:fill="F2F4F1" w:val="clear"/>
            <w:tcMar>
              <w:top w:type="dxa" w:w="90"/>
              <w:left w:type="dxa" w:w="130"/>
              <w:bottom w:type="dxa" w:w="90"/>
              <w:right w:type="dxa" w:w="130"/>
            </w:tcMar>
            <w:vAlign w:val="center"/>
          </w:tcPr>
          <w:p>
            <w:pPr>
              <w:spacing w:after="0" w:line="260"/>
              <w:jc w:val="left"/>
            </w:pPr>
            <w:r>
              <w:rPr>
                <w:sz w:val="20"/>
                <w:szCs w:val="20"/>
              </w:rPr>
              <w:t xml:space="preserve">Dashboard</w:t>
            </w:r>
          </w:p>
        </w:tc>
      </w:tr>
      <w:tr>
        <w:tc>
          <w:tcPr>
            <w:tcW w:type="dxa" w:w="3868"/>
            <w:shd w:fill="FFFFFF" w:val="clear"/>
            <w:tcMar>
              <w:top w:type="dxa" w:w="90"/>
              <w:left w:type="dxa" w:w="130"/>
              <w:bottom w:type="dxa" w:w="90"/>
              <w:right w:type="dxa" w:w="130"/>
            </w:tcMar>
            <w:vAlign w:val="center"/>
          </w:tcPr>
          <w:p>
            <w:pPr>
              <w:spacing w:after="0" w:line="260"/>
              <w:jc w:val="left"/>
            </w:pPr>
            <w:r>
              <w:rPr>
                <w:sz w:val="20"/>
                <w:szCs w:val="20"/>
              </w:rPr>
              <w:t xml:space="preserve">City Viewer</w:t>
            </w:r>
          </w:p>
        </w:tc>
        <w:tc>
          <w:tcPr>
            <w:tcW w:type="dxa" w:w="5158"/>
            <w:shd w:fill="FFFFFF" w:val="clear"/>
            <w:tcMar>
              <w:top w:type="dxa" w:w="90"/>
              <w:left w:type="dxa" w:w="130"/>
              <w:bottom w:type="dxa" w:w="90"/>
              <w:right w:type="dxa" w:w="130"/>
            </w:tcMar>
            <w:vAlign w:val="center"/>
          </w:tcPr>
          <w:p>
            <w:pPr>
              <w:spacing w:after="0" w:line="260"/>
              <w:jc w:val="left"/>
            </w:pPr>
            <w:r>
              <w:rPr>
                <w:sz w:val="20"/>
                <w:szCs w:val="20"/>
              </w:rPr>
              <w:t xml:space="preserve">City Collection</w:t>
            </w:r>
          </w:p>
        </w:tc>
      </w:tr>
    </w:tbl>
    <w:p>
      <w:pPr>
        <w:spacing w:after="120"/>
      </w:pPr>
    </w:p>
    <w:p>
      <w:pPr>
        <w:spacing w:after="140" w:line="276"/>
      </w:pPr>
      <w:r>
        <w:t xml:space="preserve">The top bar carries global </w:t>
      </w:r>
      <w:r>
        <w:rPr>
          <w:b/>
          <w:bCs/>
        </w:rPr>
        <w:t xml:space="preserve">search</w:t>
      </w:r>
      <w:r>
        <w:t xml:space="preserve">, notifications, the theme toggle, the language switch, and your account menu.</w:t>
      </w:r>
    </w:p>
    <w:p>
      <w:pPr>
        <w:pStyle w:val="Heading1"/>
        <w:pBdr>
          <w:bottom w:val="single" w:color="5A7A4A" w:sz="8" w:space="6"/>
        </w:pBdr>
        <w:spacing w:after="160" w:before="360"/>
      </w:pPr>
      <w:bookmarkStart w:name="_Toc6" w:id="6"/>
      <w:r>
        <w:rPr>
          <w:rFonts w:ascii="Calibri" w:cs="Calibri" w:eastAsia="Calibri" w:hAnsi="Calibri"/>
          <w:b/>
          <w:bCs/>
          <w:color w:val="1F3D2B"/>
          <w:sz w:val="34"/>
          <w:szCs w:val="34"/>
        </w:rPr>
        <w:t xml:space="preserve">Language, theme and Bangla numerals</w:t>
      </w:r>
      <w:bookmarkEnd w:id="6"/>
    </w:p>
    <w:p>
      <w:pPr>
        <w:spacing w:after="140" w:line="276"/>
      </w:pPr>
      <w:r>
        <w:rPr>
          <w:b/>
          <w:bCs/>
        </w:rPr>
        <w:t xml:space="preserve">Language.</w:t>
      </w:r>
      <w:r>
        <w:t xml:space="preserve"> Bangla is the default. Switch from the top bar — the whole interface changes, including form labels, dropdown options and status badges. Your choice is remembered.</w:t>
      </w:r>
    </w:p>
    <w:p>
      <w:pPr>
        <w:spacing w:after="140" w:line="276"/>
      </w:pPr>
      <w:r>
        <w:t xml:space="preserve">In Bangla, </w:t>
      </w:r>
      <w:r>
        <w:rPr>
          <w:b/>
          <w:bCs/>
        </w:rPr>
        <w:t xml:space="preserve">numbers are shown in Bangla numerals</w:t>
      </w:r>
      <w:r>
        <w:t xml:space="preserve"> (১, ২, ৩) throughout — counts, money, dates and percentages alike. </w:t>
      </w:r>
      <w:r>
        <w:rPr>
          <w:b/>
          <w:bCs/>
        </w:rPr>
        <w:t xml:space="preserve">Names follow the language too</w:t>
      </w:r>
      <w:r>
        <w:t xml:space="preserve">: a city, zone, ward, dumping point or agency shows its Bangla name when one has been entered in Setup, and its English name otherwise.</w:t>
      </w:r>
    </w:p>
    <w:p>
      <w:pPr>
        <w:spacing w:after="140" w:line="276"/>
      </w:pPr>
      <w:r>
        <w:rPr>
          <w:b/>
          <w:bCs/>
        </w:rPr>
        <w:t xml:space="preserve">Dark mode.</w:t>
      </w:r>
      <w:r>
        <w:t xml:space="preserve"> Toggle from the top bar. Remembered between sessions.</w:t>
      </w:r>
    </w:p>
    <w:p>
      <w:pPr>
        <w:pStyle w:val="Heading1"/>
        <w:pBdr>
          <w:bottom w:val="single" w:color="5A7A4A" w:sz="8" w:space="6"/>
        </w:pBdr>
        <w:spacing w:after="160" w:before="360"/>
      </w:pPr>
      <w:bookmarkStart w:name="_Toc7" w:id="7"/>
      <w:r>
        <w:rPr>
          <w:rFonts w:ascii="Calibri" w:cs="Calibri" w:eastAsia="Calibri" w:hAnsi="Calibri"/>
          <w:b/>
          <w:bCs/>
          <w:color w:val="1F3D2B"/>
          <w:sz w:val="34"/>
          <w:szCs w:val="34"/>
        </w:rPr>
        <w:t xml:space="preserve">What your role can do</w:t>
      </w:r>
      <w:bookmarkEnd w:id="7"/>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970"/>
        <w:gridCol w:w="1028"/>
        <w:gridCol w:w="1143"/>
        <w:gridCol w:w="1371"/>
        <w:gridCol w:w="1257"/>
        <w:gridCol w:w="1257"/>
      </w:tblGrid>
      <w:tr>
        <w:trPr>
          <w:tblHeader/>
        </w:trPr>
        <w:tc>
          <w:tcPr>
            <w:tcW w:type="dxa" w:w="2970"/>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
            </w:r>
          </w:p>
        </w:tc>
        <w:tc>
          <w:tcPr>
            <w:tcW w:type="dxa" w:w="1028"/>
            <w:shd w:fill="2E5339" w:val="clear"/>
            <w:tcMar>
              <w:top w:type="dxa" w:w="90"/>
              <w:left w:type="dxa" w:w="130"/>
              <w:bottom w:type="dxa" w:w="90"/>
              <w:right w:type="dxa" w:w="130"/>
            </w:tcMar>
            <w:vAlign w:val="center"/>
          </w:tcPr>
          <w:p>
            <w:pPr>
              <w:spacing w:after="0" w:line="260"/>
              <w:jc w:val="center"/>
            </w:pPr>
            <w:r>
              <w:rPr>
                <w:rFonts w:ascii="Calibri" w:cs="Calibri" w:eastAsia="Calibri" w:hAnsi="Calibri"/>
                <w:b/>
                <w:bCs/>
                <w:color w:val="FFFFFF"/>
                <w:sz w:val="20"/>
                <w:szCs w:val="20"/>
              </w:rPr>
              <w:t xml:space="preserve">Collector</w:t>
            </w:r>
          </w:p>
        </w:tc>
        <w:tc>
          <w:tcPr>
            <w:tcW w:type="dxa" w:w="1143"/>
            <w:shd w:fill="2E5339" w:val="clear"/>
            <w:tcMar>
              <w:top w:type="dxa" w:w="90"/>
              <w:left w:type="dxa" w:w="130"/>
              <w:bottom w:type="dxa" w:w="90"/>
              <w:right w:type="dxa" w:w="130"/>
            </w:tcMar>
            <w:vAlign w:val="center"/>
          </w:tcPr>
          <w:p>
            <w:pPr>
              <w:spacing w:after="0" w:line="260"/>
              <w:jc w:val="center"/>
            </w:pPr>
            <w:r>
              <w:rPr>
                <w:rFonts w:ascii="Calibri" w:cs="Calibri" w:eastAsia="Calibri" w:hAnsi="Calibri"/>
                <w:b/>
                <w:bCs/>
                <w:color w:val="FFFFFF"/>
                <w:sz w:val="20"/>
                <w:szCs w:val="20"/>
              </w:rPr>
              <w:t xml:space="preserve">Supervisor</w:t>
            </w:r>
          </w:p>
        </w:tc>
        <w:tc>
          <w:tcPr>
            <w:tcW w:type="dxa" w:w="1371"/>
            <w:shd w:fill="2E5339" w:val="clear"/>
            <w:tcMar>
              <w:top w:type="dxa" w:w="90"/>
              <w:left w:type="dxa" w:w="130"/>
              <w:bottom w:type="dxa" w:w="90"/>
              <w:right w:type="dxa" w:w="130"/>
            </w:tcMar>
            <w:vAlign w:val="center"/>
          </w:tcPr>
          <w:p>
            <w:pPr>
              <w:spacing w:after="0" w:line="260"/>
              <w:jc w:val="center"/>
            </w:pPr>
            <w:r>
              <w:rPr>
                <w:rFonts w:ascii="Calibri" w:cs="Calibri" w:eastAsia="Calibri" w:hAnsi="Calibri"/>
                <w:b/>
                <w:bCs/>
                <w:color w:val="FFFFFF"/>
                <w:sz w:val="20"/>
                <w:szCs w:val="20"/>
              </w:rPr>
              <w:t xml:space="preserve">Agency Admin</w:t>
            </w:r>
          </w:p>
        </w:tc>
        <w:tc>
          <w:tcPr>
            <w:tcW w:type="dxa" w:w="1257"/>
            <w:shd w:fill="2E5339" w:val="clear"/>
            <w:tcMar>
              <w:top w:type="dxa" w:w="90"/>
              <w:left w:type="dxa" w:w="130"/>
              <w:bottom w:type="dxa" w:w="90"/>
              <w:right w:type="dxa" w:w="130"/>
            </w:tcMar>
            <w:vAlign w:val="center"/>
          </w:tcPr>
          <w:p>
            <w:pPr>
              <w:spacing w:after="0" w:line="260"/>
              <w:jc w:val="center"/>
            </w:pPr>
            <w:r>
              <w:rPr>
                <w:rFonts w:ascii="Calibri" w:cs="Calibri" w:eastAsia="Calibri" w:hAnsi="Calibri"/>
                <w:b/>
                <w:bCs/>
                <w:color w:val="FFFFFF"/>
                <w:sz w:val="20"/>
                <w:szCs w:val="20"/>
              </w:rPr>
              <w:t xml:space="preserve">Super Admin</w:t>
            </w:r>
          </w:p>
        </w:tc>
        <w:tc>
          <w:tcPr>
            <w:tcW w:type="dxa" w:w="1257"/>
            <w:shd w:fill="2E5339" w:val="clear"/>
            <w:tcMar>
              <w:top w:type="dxa" w:w="90"/>
              <w:left w:type="dxa" w:w="130"/>
              <w:bottom w:type="dxa" w:w="90"/>
              <w:right w:type="dxa" w:w="130"/>
            </w:tcMar>
            <w:vAlign w:val="center"/>
          </w:tcPr>
          <w:p>
            <w:pPr>
              <w:spacing w:after="0" w:line="260"/>
              <w:jc w:val="center"/>
            </w:pPr>
            <w:r>
              <w:rPr>
                <w:rFonts w:ascii="Calibri" w:cs="Calibri" w:eastAsia="Calibri" w:hAnsi="Calibri"/>
                <w:b/>
                <w:bCs/>
                <w:color w:val="FFFFFF"/>
                <w:sz w:val="20"/>
                <w:szCs w:val="20"/>
              </w:rPr>
              <w:t xml:space="preserve">City Viewer</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Dashboard</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City Collection</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Live Map</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Holding Master</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Bulk upload of holdings</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Surveys</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Daily Collection</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Routes</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Route Plan</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Complaints</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Billing</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Fleet &amp; Vans · Collectors</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Agency Master</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Reports · Customer Reports</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FFFFF" w:val="clear"/>
            <w:tcMar>
              <w:top w:type="dxa" w:w="90"/>
              <w:left w:type="dxa" w:w="130"/>
              <w:bottom w:type="dxa" w:w="90"/>
              <w:right w:type="dxa" w:w="130"/>
            </w:tcMar>
            <w:vAlign w:val="center"/>
          </w:tcPr>
          <w:p>
            <w:pPr>
              <w:spacing w:after="0" w:line="260"/>
              <w:jc w:val="left"/>
            </w:pPr>
            <w:r>
              <w:rPr>
                <w:sz w:val="20"/>
                <w:szCs w:val="20"/>
              </w:rPr>
              <w:t xml:space="preserve">Users</w:t>
            </w:r>
          </w:p>
        </w:tc>
        <w:tc>
          <w:tcPr>
            <w:tcW w:type="dxa" w:w="1028"/>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FFFFF" w:val="clear"/>
            <w:tcMar>
              <w:top w:type="dxa" w:w="90"/>
              <w:left w:type="dxa" w:w="130"/>
              <w:bottom w:type="dxa" w:w="90"/>
              <w:right w:type="dxa" w:w="130"/>
            </w:tcMar>
            <w:vAlign w:val="center"/>
          </w:tcPr>
          <w:p>
            <w:pPr>
              <w:spacing w:after="0" w:line="260"/>
              <w:jc w:val="center"/>
            </w:pPr>
            <w:r>
              <w:rPr>
                <w:sz w:val="20"/>
                <w:szCs w:val="20"/>
              </w:rPr>
              <w:t xml:space="preserve">—</w:t>
            </w:r>
          </w:p>
        </w:tc>
      </w:tr>
      <w:tr>
        <w:tc>
          <w:tcPr>
            <w:tcW w:type="dxa" w:w="2970"/>
            <w:shd w:fill="F2F4F1" w:val="clear"/>
            <w:tcMar>
              <w:top w:type="dxa" w:w="90"/>
              <w:left w:type="dxa" w:w="130"/>
              <w:bottom w:type="dxa" w:w="90"/>
              <w:right w:type="dxa" w:w="130"/>
            </w:tcMar>
            <w:vAlign w:val="center"/>
          </w:tcPr>
          <w:p>
            <w:pPr>
              <w:spacing w:after="0" w:line="260"/>
              <w:jc w:val="left"/>
            </w:pPr>
            <w:r>
              <w:rPr>
                <w:sz w:val="20"/>
                <w:szCs w:val="20"/>
              </w:rPr>
              <w:t xml:space="preserve">Setup</w:t>
            </w:r>
          </w:p>
        </w:tc>
        <w:tc>
          <w:tcPr>
            <w:tcW w:type="dxa" w:w="1028"/>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143"/>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371"/>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c>
          <w:tcPr>
            <w:tcW w:type="dxa" w:w="1257"/>
            <w:shd w:fill="F2F4F1" w:val="clear"/>
            <w:tcMar>
              <w:top w:type="dxa" w:w="90"/>
              <w:left w:type="dxa" w:w="130"/>
              <w:bottom w:type="dxa" w:w="90"/>
              <w:right w:type="dxa" w:w="130"/>
            </w:tcMar>
            <w:vAlign w:val="center"/>
          </w:tcPr>
          <w:p>
            <w:pPr>
              <w:spacing w:after="0" w:line="260"/>
              <w:jc w:val="center"/>
            </w:pPr>
            <w:r>
              <w:rPr>
                <w:sz w:val="20"/>
                <w:szCs w:val="20"/>
              </w:rPr>
              <w:t xml:space="preserve">—</w:t>
            </w:r>
          </w:p>
        </w:tc>
      </w:tr>
    </w:tbl>
    <w:p>
      <w:pPr>
        <w:spacing w:after="120"/>
      </w:pPr>
    </w:p>
    <w:p>
      <w:pPr>
        <w:spacing w:after="140" w:line="276"/>
      </w:pPr>
      <w:r>
        <w:rPr>
          <w:b/>
          <w:bCs/>
        </w:rPr>
        <w:t xml:space="preserve">Area scope</w:t>
      </w:r>
      <w:r>
        <w:t xml:space="preserve"> limits what you see even on screens you can open:</w:t>
      </w:r>
    </w:p>
    <w:p>
      <w:pPr>
        <w:pStyle w:val="ListParagraph"/>
        <w:numPr>
          <w:ilvl w:val="0"/>
          <w:numId w:val="3"/>
        </w:numPr>
        <w:spacing w:after="80" w:line="276"/>
      </w:pPr>
      <w:r>
        <w:t xml:space="preserve">A </w:t>
      </w:r>
      <w:r>
        <w:rPr>
          <w:b/>
          <w:bCs/>
        </w:rPr>
        <w:t xml:space="preserve">collector</w:t>
      </w:r>
      <w:r>
        <w:t xml:space="preserve"> sees their own ward.</w:t>
      </w:r>
    </w:p>
    <w:p>
      <w:pPr>
        <w:pStyle w:val="ListParagraph"/>
        <w:numPr>
          <w:ilvl w:val="0"/>
          <w:numId w:val="3"/>
        </w:numPr>
        <w:spacing w:after="80" w:line="276"/>
      </w:pPr>
      <w:r>
        <w:t xml:space="preserve">A </w:t>
      </w:r>
      <w:r>
        <w:rPr>
          <w:b/>
          <w:bCs/>
        </w:rPr>
        <w:t xml:space="preserve">supervisor</w:t>
      </w:r>
      <w:r>
        <w:t xml:space="preserve"> sees their zone's wards.</w:t>
      </w:r>
    </w:p>
    <w:p>
      <w:pPr>
        <w:pStyle w:val="ListParagraph"/>
        <w:numPr>
          <w:ilvl w:val="0"/>
          <w:numId w:val="3"/>
        </w:numPr>
        <w:spacing w:after="80" w:line="276"/>
      </w:pPr>
      <w:r>
        <w:t xml:space="preserve">An </w:t>
      </w:r>
      <w:r>
        <w:rPr>
          <w:b/>
          <w:bCs/>
        </w:rPr>
        <w:t xml:space="preserve">agency admin</w:t>
      </w:r>
      <w:r>
        <w:t xml:space="preserve"> sees everything that belongs to </w:t>
      </w:r>
      <w:r>
        <w:rPr>
          <w:b/>
          <w:bCs/>
        </w:rPr>
        <w:t xml:space="preserve">their agency</w:t>
      </w:r>
      <w:r>
        <w:t xml:space="preserve">.</w:t>
      </w:r>
    </w:p>
    <w:p>
      <w:pPr>
        <w:pStyle w:val="ListParagraph"/>
        <w:numPr>
          <w:ilvl w:val="0"/>
          <w:numId w:val="3"/>
        </w:numPr>
        <w:spacing w:after="80" w:line="276"/>
      </w:pPr>
      <w:r>
        <w:t xml:space="preserve">A </w:t>
      </w:r>
      <w:r>
        <w:rPr>
          <w:b/>
          <w:bCs/>
        </w:rPr>
        <w:t xml:space="preserve">super admin</w:t>
      </w:r>
      <w:r>
        <w:t xml:space="preserve"> sees every city and every agency.</w:t>
      </w:r>
    </w:p>
    <w:p>
      <w:pPr>
        <w:pStyle w:val="ListParagraph"/>
        <w:numPr>
          <w:ilvl w:val="0"/>
          <w:numId w:val="3"/>
        </w:numPr>
        <w:spacing w:after="80" w:line="276"/>
      </w:pPr>
      <w:r>
        <w:t xml:space="preserve">A </w:t>
      </w:r>
      <w:r>
        <w:rPr>
          <w:b/>
          <w:bCs/>
        </w:rPr>
        <w:t xml:space="preserve">City Viewer</w:t>
      </w:r>
      <w:r>
        <w:t xml:space="preserve"> sees </w:t>
      </w:r>
      <w:r>
        <w:rPr>
          <w:b/>
          <w:bCs/>
        </w:rPr>
        <w:t xml:space="preserve">one city</w:t>
      </w:r>
      <w:r>
        <w:t xml:space="preserve"> — the one set on their account — or every city if none is set.</w:t>
      </w:r>
    </w:p>
    <w:p>
      <w:pPr>
        <w:spacing w:after="140" w:line="276"/>
      </w:pPr>
      <w:r>
        <w:t xml:space="preserve">This is applied by the server, not by the screen. Nobody can widen it by changing a filter — the dropdowns simply do not offer what is outside your area, and asking for it anyway returns your own.</w:t>
      </w:r>
    </w:p>
    <w:p>
      <w:pPr>
        <w:pStyle w:val="Heading1"/>
        <w:pBdr>
          <w:bottom w:val="single" w:color="5A7A4A" w:sz="8" w:space="6"/>
        </w:pBdr>
        <w:spacing w:after="160" w:before="360"/>
      </w:pPr>
      <w:bookmarkStart w:name="_Toc8" w:id="8"/>
      <w:r>
        <w:rPr>
          <w:rFonts w:ascii="Calibri" w:cs="Calibri" w:eastAsia="Calibri" w:hAnsi="Calibri"/>
          <w:b/>
          <w:bCs/>
          <w:color w:val="1F3D2B"/>
          <w:sz w:val="34"/>
          <w:szCs w:val="34"/>
        </w:rPr>
        <w:t xml:space="preserve">The one idea to hold on to: everything is holding-wise</w:t>
      </w:r>
      <w:bookmarkEnd w:id="8"/>
    </w:p>
    <w:p>
      <w:pPr>
        <w:spacing w:after="140" w:line="276"/>
      </w:pPr>
      <w:r>
        <w:t xml:space="preserve">A </w:t>
      </w:r>
      <w:r>
        <w:rPr>
          <w:b/>
          <w:bCs/>
        </w:rPr>
        <w:t xml:space="preserve">holding</w:t>
      </w:r>
      <w:r>
        <w:t xml:space="preserve"> is a building. Everything the system does is done </w:t>
      </w:r>
      <w:r>
        <w:rPr>
          <w:b/>
          <w:bCs/>
        </w:rPr>
        <w:t xml:space="preserve">per holding</w:t>
      </w:r>
      <w:r>
        <w:t xml:space="preserve">:</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4589"/>
        <w:gridCol w:w="4437"/>
      </w:tblGrid>
      <w:tr>
        <w:trPr>
          <w:tblHeader/>
        </w:trPr>
        <w:tc>
          <w:tcPr>
            <w:tcW w:type="dxa" w:w="4589"/>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Thing</w:t>
            </w:r>
          </w:p>
        </w:tc>
        <w:tc>
          <w:tcPr>
            <w:tcW w:type="dxa" w:w="4437"/>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Belongs to</w:t>
            </w:r>
          </w:p>
        </w:tc>
      </w:tr>
      <w:tr>
        <w:tc>
          <w:tcPr>
            <w:tcW w:type="dxa" w:w="4589"/>
            <w:shd w:fill="FFFFFF" w:val="clear"/>
            <w:tcMar>
              <w:top w:type="dxa" w:w="90"/>
              <w:left w:type="dxa" w:w="130"/>
              <w:bottom w:type="dxa" w:w="90"/>
              <w:right w:type="dxa" w:w="130"/>
            </w:tcMar>
            <w:vAlign w:val="center"/>
          </w:tcPr>
          <w:p>
            <w:pPr>
              <w:spacing w:after="0" w:line="260"/>
              <w:jc w:val="left"/>
            </w:pPr>
            <w:r>
              <w:rPr>
                <w:sz w:val="20"/>
                <w:szCs w:val="20"/>
              </w:rPr>
              <w:t xml:space="preserve">The monthly </w:t>
            </w:r>
            <w:r>
              <w:rPr>
                <w:b/>
                <w:bCs/>
                <w:sz w:val="20"/>
                <w:szCs w:val="20"/>
              </w:rPr>
              <w:t xml:space="preserve">service charge</w:t>
            </w:r>
            <w:r>
              <w:rPr>
                <w:sz w:val="20"/>
                <w:szCs w:val="20"/>
              </w:rPr>
              <w:t xml:space="preserve"> (tier, amount, payment mode and day)</w:t>
            </w:r>
          </w:p>
        </w:tc>
        <w:tc>
          <w:tcPr>
            <w:tcW w:type="dxa" w:w="4437"/>
            <w:shd w:fill="FFFFFF" w:val="clear"/>
            <w:tcMar>
              <w:top w:type="dxa" w:w="90"/>
              <w:left w:type="dxa" w:w="130"/>
              <w:bottom w:type="dxa" w:w="90"/>
              <w:right w:type="dxa" w:w="130"/>
            </w:tcMar>
            <w:vAlign w:val="center"/>
          </w:tcPr>
          <w:p>
            <w:pPr>
              <w:spacing w:after="0" w:line="260"/>
              <w:jc w:val="left"/>
            </w:pPr>
            <w:r>
              <w:rPr>
                <w:sz w:val="20"/>
                <w:szCs w:val="20"/>
              </w:rPr>
              <w:t xml:space="preserve">The holding</w:t>
            </w:r>
          </w:p>
        </w:tc>
      </w:tr>
      <w:tr>
        <w:tc>
          <w:tcPr>
            <w:tcW w:type="dxa" w:w="4589"/>
            <w:shd w:fill="F2F4F1" w:val="clear"/>
            <w:tcMar>
              <w:top w:type="dxa" w:w="90"/>
              <w:left w:type="dxa" w:w="130"/>
              <w:bottom w:type="dxa" w:w="90"/>
              <w:right w:type="dxa" w:w="130"/>
            </w:tcMar>
            <w:vAlign w:val="center"/>
          </w:tcPr>
          <w:p>
            <w:pPr>
              <w:spacing w:after="0" w:line="260"/>
              <w:jc w:val="left"/>
            </w:pPr>
            <w:r>
              <w:rPr>
                <w:sz w:val="20"/>
                <w:szCs w:val="20"/>
              </w:rPr>
              <w:t xml:space="preserve">The </w:t>
            </w:r>
            <w:r>
              <w:rPr>
                <w:b/>
                <w:bCs/>
                <w:sz w:val="20"/>
                <w:szCs w:val="20"/>
              </w:rPr>
              <w:t xml:space="preserve">bill</w:t>
            </w:r>
            <w:r>
              <w:rPr>
                <w:sz w:val="20"/>
                <w:szCs w:val="20"/>
              </w:rPr>
              <w:t xml:space="preserve"> — one a month</w:t>
            </w:r>
          </w:p>
        </w:tc>
        <w:tc>
          <w:tcPr>
            <w:tcW w:type="dxa" w:w="4437"/>
            <w:shd w:fill="F2F4F1" w:val="clear"/>
            <w:tcMar>
              <w:top w:type="dxa" w:w="90"/>
              <w:left w:type="dxa" w:w="130"/>
              <w:bottom w:type="dxa" w:w="90"/>
              <w:right w:type="dxa" w:w="130"/>
            </w:tcMar>
            <w:vAlign w:val="center"/>
          </w:tcPr>
          <w:p>
            <w:pPr>
              <w:spacing w:after="0" w:line="260"/>
              <w:jc w:val="left"/>
            </w:pPr>
            <w:r>
              <w:rPr>
                <w:sz w:val="20"/>
                <w:szCs w:val="20"/>
              </w:rPr>
              <w:t xml:space="preserve">The holding</w:t>
            </w:r>
          </w:p>
        </w:tc>
      </w:tr>
      <w:tr>
        <w:tc>
          <w:tcPr>
            <w:tcW w:type="dxa" w:w="4589"/>
            <w:shd w:fill="FFFFFF" w:val="clear"/>
            <w:tcMar>
              <w:top w:type="dxa" w:w="90"/>
              <w:left w:type="dxa" w:w="130"/>
              <w:bottom w:type="dxa" w:w="90"/>
              <w:right w:type="dxa" w:w="130"/>
            </w:tcMar>
            <w:vAlign w:val="center"/>
          </w:tcPr>
          <w:p>
            <w:pPr>
              <w:spacing w:after="0" w:line="260"/>
              <w:jc w:val="left"/>
            </w:pPr>
            <w:r>
              <w:rPr>
                <w:b/>
                <w:bCs/>
                <w:sz w:val="20"/>
                <w:szCs w:val="20"/>
              </w:rPr>
              <w:t xml:space="preserve">Payments</w:t>
            </w:r>
            <w:r>
              <w:rPr>
                <w:sz w:val="20"/>
                <w:szCs w:val="20"/>
              </w:rPr>
              <w:t xml:space="preserve"> and </w:t>
            </w:r>
            <w:r>
              <w:rPr>
                <w:b/>
                <w:bCs/>
                <w:sz w:val="20"/>
                <w:szCs w:val="20"/>
              </w:rPr>
              <w:t xml:space="preserve">dues</w:t>
            </w:r>
          </w:p>
        </w:tc>
        <w:tc>
          <w:tcPr>
            <w:tcW w:type="dxa" w:w="4437"/>
            <w:shd w:fill="FFFFFF" w:val="clear"/>
            <w:tcMar>
              <w:top w:type="dxa" w:w="90"/>
              <w:left w:type="dxa" w:w="130"/>
              <w:bottom w:type="dxa" w:w="90"/>
              <w:right w:type="dxa" w:w="130"/>
            </w:tcMar>
            <w:vAlign w:val="center"/>
          </w:tcPr>
          <w:p>
            <w:pPr>
              <w:spacing w:after="0" w:line="260"/>
              <w:jc w:val="left"/>
            </w:pPr>
            <w:r>
              <w:rPr>
                <w:sz w:val="20"/>
                <w:szCs w:val="20"/>
              </w:rPr>
              <w:t xml:space="preserve">The holding</w:t>
            </w:r>
          </w:p>
        </w:tc>
      </w:tr>
      <w:tr>
        <w:tc>
          <w:tcPr>
            <w:tcW w:type="dxa" w:w="4589"/>
            <w:shd w:fill="F2F4F1" w:val="clear"/>
            <w:tcMar>
              <w:top w:type="dxa" w:w="90"/>
              <w:left w:type="dxa" w:w="130"/>
              <w:bottom w:type="dxa" w:w="90"/>
              <w:right w:type="dxa" w:w="130"/>
            </w:tcMar>
            <w:vAlign w:val="center"/>
          </w:tcPr>
          <w:p>
            <w:pPr>
              <w:spacing w:after="0" w:line="260"/>
              <w:jc w:val="left"/>
            </w:pPr>
            <w:r>
              <w:rPr>
                <w:sz w:val="20"/>
                <w:szCs w:val="20"/>
              </w:rPr>
              <w:t xml:space="preserve">The daily </w:t>
            </w:r>
            <w:r>
              <w:rPr>
                <w:b/>
                <w:bCs/>
                <w:sz w:val="20"/>
                <w:szCs w:val="20"/>
              </w:rPr>
              <w:t xml:space="preserve">collection</w:t>
            </w:r>
            <w:r>
              <w:rPr>
                <w:sz w:val="20"/>
                <w:szCs w:val="20"/>
              </w:rPr>
              <w:t xml:space="preserve"> — one visit a day</w:t>
            </w:r>
          </w:p>
        </w:tc>
        <w:tc>
          <w:tcPr>
            <w:tcW w:type="dxa" w:w="4437"/>
            <w:shd w:fill="F2F4F1" w:val="clear"/>
            <w:tcMar>
              <w:top w:type="dxa" w:w="90"/>
              <w:left w:type="dxa" w:w="130"/>
              <w:bottom w:type="dxa" w:w="90"/>
              <w:right w:type="dxa" w:w="130"/>
            </w:tcMar>
            <w:vAlign w:val="center"/>
          </w:tcPr>
          <w:p>
            <w:pPr>
              <w:spacing w:after="0" w:line="260"/>
              <w:jc w:val="left"/>
            </w:pPr>
            <w:r>
              <w:rPr>
                <w:sz w:val="20"/>
                <w:szCs w:val="20"/>
              </w:rPr>
              <w:t xml:space="preserve">The holding</w:t>
            </w:r>
          </w:p>
        </w:tc>
      </w:tr>
      <w:tr>
        <w:tc>
          <w:tcPr>
            <w:tcW w:type="dxa" w:w="4589"/>
            <w:shd w:fill="FFFFFF" w:val="clear"/>
            <w:tcMar>
              <w:top w:type="dxa" w:w="90"/>
              <w:left w:type="dxa" w:w="130"/>
              <w:bottom w:type="dxa" w:w="90"/>
              <w:right w:type="dxa" w:w="130"/>
            </w:tcMar>
            <w:vAlign w:val="center"/>
          </w:tcPr>
          <w:p>
            <w:pPr>
              <w:spacing w:after="0" w:line="260"/>
              <w:jc w:val="left"/>
            </w:pPr>
            <w:r>
              <w:rPr>
                <w:sz w:val="20"/>
                <w:szCs w:val="20"/>
              </w:rPr>
              <w:t xml:space="preserve">The </w:t>
            </w:r>
            <w:r>
              <w:rPr>
                <w:b/>
                <w:bCs/>
                <w:sz w:val="20"/>
                <w:szCs w:val="20"/>
              </w:rPr>
              <w:t xml:space="preserve">QR tag</w:t>
            </w:r>
            <w:r>
              <w:rPr>
                <w:sz w:val="20"/>
                <w:szCs w:val="20"/>
              </w:rPr>
              <w:t xml:space="preserve"> — one on the building</w:t>
            </w:r>
          </w:p>
        </w:tc>
        <w:tc>
          <w:tcPr>
            <w:tcW w:type="dxa" w:w="4437"/>
            <w:shd w:fill="FFFFFF" w:val="clear"/>
            <w:tcMar>
              <w:top w:type="dxa" w:w="90"/>
              <w:left w:type="dxa" w:w="130"/>
              <w:bottom w:type="dxa" w:w="90"/>
              <w:right w:type="dxa" w:w="130"/>
            </w:tcMar>
            <w:vAlign w:val="center"/>
          </w:tcPr>
          <w:p>
            <w:pPr>
              <w:spacing w:after="0" w:line="260"/>
              <w:jc w:val="left"/>
            </w:pPr>
            <w:r>
              <w:rPr>
                <w:sz w:val="20"/>
                <w:szCs w:val="20"/>
              </w:rPr>
              <w:t xml:space="preserve">The holding</w:t>
            </w:r>
          </w:p>
        </w:tc>
      </w:tr>
      <w:tr>
        <w:tc>
          <w:tcPr>
            <w:tcW w:type="dxa" w:w="4589"/>
            <w:shd w:fill="F2F4F1" w:val="clear"/>
            <w:tcMar>
              <w:top w:type="dxa" w:w="90"/>
              <w:left w:type="dxa" w:w="130"/>
              <w:bottom w:type="dxa" w:w="90"/>
              <w:right w:type="dxa" w:w="130"/>
            </w:tcMar>
            <w:vAlign w:val="center"/>
          </w:tcPr>
          <w:p>
            <w:pPr>
              <w:spacing w:after="0" w:line="260"/>
              <w:jc w:val="left"/>
            </w:pPr>
            <w:r>
              <w:rPr>
                <w:sz w:val="20"/>
                <w:szCs w:val="20"/>
              </w:rPr>
              <w:t xml:space="preserve">A </w:t>
            </w:r>
            <w:r>
              <w:rPr>
                <w:b/>
                <w:bCs/>
                <w:sz w:val="20"/>
                <w:szCs w:val="20"/>
              </w:rPr>
              <w:t xml:space="preserve">complaint</w:t>
            </w:r>
          </w:p>
        </w:tc>
        <w:tc>
          <w:tcPr>
            <w:tcW w:type="dxa" w:w="4437"/>
            <w:shd w:fill="F2F4F1" w:val="clear"/>
            <w:tcMar>
              <w:top w:type="dxa" w:w="90"/>
              <w:left w:type="dxa" w:w="130"/>
              <w:bottom w:type="dxa" w:w="90"/>
              <w:right w:type="dxa" w:w="130"/>
            </w:tcMar>
            <w:vAlign w:val="center"/>
          </w:tcPr>
          <w:p>
            <w:pPr>
              <w:spacing w:after="0" w:line="260"/>
              <w:jc w:val="left"/>
            </w:pPr>
            <w:r>
              <w:rPr>
                <w:sz w:val="20"/>
                <w:szCs w:val="20"/>
              </w:rPr>
              <w:t xml:space="preserve">The holding (and, optionally, the family that reported it)</w:t>
            </w:r>
          </w:p>
        </w:tc>
      </w:tr>
    </w:tbl>
    <w:p>
      <w:pPr>
        <w:spacing w:after="120"/>
      </w:pPr>
    </w:p>
    <w:p>
      <w:pPr>
        <w:spacing w:after="140" w:line="276"/>
      </w:pPr>
      <w:r>
        <w:t xml:space="preserve">A </w:t>
      </w:r>
      <w:r>
        <w:rPr>
          <w:b/>
          <w:bCs/>
        </w:rPr>
        <w:t xml:space="preserve">household</w:t>
      </w:r>
      <w:r>
        <w:t xml:space="preserve"> is a family or unit living in the building — name, phone, flat number, members. It is kept for the register and for one rule:</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Households must equal units.</w:t>
            </w:r>
            <w:r>
              <w:t xml:space="preserve"> A building declared with 4 units can never have more than 4 active families on record. Fewer is allowed while families are still being recorded, and is shown in amber until they match.</w:t>
            </w:r>
          </w:p>
        </w:tc>
      </w:tr>
    </w:tbl>
    <w:p>
      <w:pPr>
        <w:spacing w:after="120"/>
      </w:pPr>
    </w:p>
    <w:p>
      <w:pPr>
        <w:pStyle w:val="Heading1"/>
        <w:pBdr>
          <w:bottom w:val="single" w:color="5A7A4A" w:sz="8" w:space="6"/>
        </w:pBdr>
        <w:spacing w:after="160" w:before="360"/>
      </w:pPr>
      <w:bookmarkStart w:name="_Toc9" w:id="9"/>
      <w:r>
        <w:rPr>
          <w:rFonts w:ascii="Calibri" w:cs="Calibri" w:eastAsia="Calibri" w:hAnsi="Calibri"/>
          <w:b/>
          <w:bCs/>
          <w:color w:val="1F3D2B"/>
          <w:sz w:val="34"/>
          <w:szCs w:val="34"/>
        </w:rPr>
        <w:t xml:space="preserve">Daily Collection</w:t>
      </w:r>
      <w:bookmarkEnd w:id="9"/>
    </w:p>
    <w:p>
      <w:pPr>
        <w:spacing w:after="140" w:line="276"/>
      </w:pPr>
      <w:r>
        <w:rPr>
          <w:i/>
          <w:iCs/>
        </w:rPr>
        <w:t xml:space="preserve">Collector, Supervisor, Agency Admin, Super Admin</w:t>
      </w:r>
    </w:p>
    <w:p>
      <w:pPr>
        <w:spacing w:after="140" w:line="276"/>
      </w:pPr>
      <w:r>
        <w:t xml:space="preserve">Your round for the day: every </w:t>
      </w:r>
      <w:r>
        <w:rPr>
          <w:b/>
          <w:bCs/>
        </w:rPr>
        <w:t xml:space="preserve">building</w:t>
      </w:r>
      <w:r>
        <w:t xml:space="preserve"> in walking order, one line each.</w:t>
      </w:r>
    </w:p>
    <w:p>
      <w:pPr>
        <w:pStyle w:val="Heading2"/>
        <w:spacing w:after="120" w:before="300"/>
      </w:pPr>
      <w:bookmarkStart w:name="_Toc10" w:id="10"/>
      <w:r>
        <w:rPr>
          <w:rFonts w:ascii="Calibri" w:cs="Calibri" w:eastAsia="Calibri" w:hAnsi="Calibri"/>
          <w:b/>
          <w:bCs/>
          <w:color w:val="2E5339"/>
          <w:sz w:val="27"/>
          <w:szCs w:val="27"/>
        </w:rPr>
        <w:t xml:space="preserve">The screen</w:t>
      </w:r>
      <w:bookmarkEnd w:id="10"/>
    </w:p>
    <w:p>
      <w:pPr>
        <w:pStyle w:val="ListParagraph"/>
        <w:numPr>
          <w:ilvl w:val="0"/>
          <w:numId w:val="3"/>
        </w:numPr>
        <w:spacing w:after="80" w:line="276"/>
      </w:pPr>
      <w:r>
        <w:rPr>
          <w:b/>
          <w:bCs/>
        </w:rPr>
        <w:t xml:space="preserve">Stat cards</w:t>
      </w:r>
      <w:r>
        <w:t xml:space="preserve"> — stops today, collected, pending, and </w:t>
      </w:r>
      <w:r>
        <w:rPr>
          <w:i/>
          <w:iCs/>
        </w:rPr>
        <w:t xml:space="preserve">queued to sync</w:t>
      </w:r>
      <w:r>
        <w:t xml:space="preserve"> if you have recorded anything offline.</w:t>
      </w:r>
    </w:p>
    <w:p>
      <w:pPr>
        <w:pStyle w:val="ListParagraph"/>
        <w:numPr>
          <w:ilvl w:val="0"/>
          <w:numId w:val="3"/>
        </w:numPr>
        <w:spacing w:after="80" w:line="276"/>
      </w:pPr>
      <w:r>
        <w:rPr>
          <w:b/>
          <w:bCs/>
        </w:rPr>
        <w:t xml:space="preserve">Tabs</w:t>
      </w:r>
      <w:r>
        <w:t xml:space="preserve"> — All · Collected · Pending.</w:t>
      </w:r>
    </w:p>
    <w:p>
      <w:pPr>
        <w:pStyle w:val="ListParagraph"/>
        <w:numPr>
          <w:ilvl w:val="0"/>
          <w:numId w:val="3"/>
        </w:numPr>
        <w:spacing w:after="80" w:line="276"/>
      </w:pPr>
      <w:r>
        <w:rPr>
          <w:b/>
          <w:bCs/>
        </w:rPr>
        <w:t xml:space="preserve">Search</w:t>
      </w:r>
      <w:r>
        <w:t xml:space="preserve"> by owner, holding number, road or tag.</w:t>
      </w:r>
    </w:p>
    <w:p>
      <w:pPr>
        <w:pStyle w:val="ListParagraph"/>
        <w:numPr>
          <w:ilvl w:val="0"/>
          <w:numId w:val="3"/>
        </w:numPr>
        <w:spacing w:after="80" w:line="276"/>
      </w:pPr>
      <w:r>
        <w:t xml:space="preserve">Each line shows the </w:t>
      </w:r>
      <w:r>
        <w:rPr>
          <w:b/>
          <w:bCs/>
        </w:rPr>
        <w:t xml:space="preserve">owner</w:t>
      </w:r>
      <w:r>
        <w:t xml:space="preserve">, the </w:t>
      </w:r>
      <w:r>
        <w:rPr>
          <w:b/>
          <w:bCs/>
        </w:rPr>
        <w:t xml:space="preserve">holding number</w:t>
      </w:r>
      <w:r>
        <w:t xml:space="preserve">, the </w:t>
      </w:r>
      <w:r>
        <w:rPr>
          <w:b/>
          <w:bCs/>
        </w:rPr>
        <w:t xml:space="preserve">QR tag</w:t>
      </w:r>
      <w:r>
        <w:t xml:space="preserve">, and how many families live there ("4 families").</w:t>
      </w:r>
    </w:p>
    <w:p>
      <w:pPr>
        <w:pStyle w:val="ListParagraph"/>
        <w:numPr>
          <w:ilvl w:val="0"/>
          <w:numId w:val="3"/>
        </w:numPr>
        <w:spacing w:after="80" w:line="276"/>
      </w:pPr>
      <w:r>
        <w:rPr>
          <w:b/>
          <w:bCs/>
        </w:rPr>
        <w:t xml:space="preserve">Scan QR code</w:t>
      </w:r>
      <w:r>
        <w:t xml:space="preserve"> — the main action.</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"Pending" includes stops you skipped.</w:t>
            </w:r>
            <w:r>
              <w:t xml:space="preserve"> A skip is not a completed stop — it still needs a return visit, so it stays in Pending on purpose.</w:t>
            </w:r>
          </w:p>
        </w:tc>
      </w:tr>
    </w:tbl>
    <w:p>
      <w:pPr>
        <w:spacing w:after="120"/>
      </w:pPr>
    </w:p>
    <w:p>
      <w:pPr>
        <w:pStyle w:val="Heading2"/>
        <w:spacing w:after="120" w:before="300"/>
      </w:pPr>
      <w:bookmarkStart w:name="_Toc11" w:id="11"/>
      <w:r>
        <w:rPr>
          <w:rFonts w:ascii="Calibri" w:cs="Calibri" w:eastAsia="Calibri" w:hAnsi="Calibri"/>
          <w:b/>
          <w:bCs/>
          <w:color w:val="2E5339"/>
          <w:sz w:val="27"/>
          <w:szCs w:val="27"/>
        </w:rPr>
        <w:t xml:space="preserve">Recording a collection</w:t>
      </w:r>
      <w:bookmarkEnd w:id="11"/>
    </w:p>
    <w:p>
      <w:pPr>
        <w:pStyle w:val="ListParagraph"/>
        <w:numPr>
          <w:ilvl w:val="0"/>
          <w:numId w:val="4"/>
        </w:numPr>
        <w:spacing w:after="80" w:line="276"/>
      </w:pPr>
      <w:r>
        <w:t xml:space="preserve">Tap </w:t>
      </w:r>
      <w:r>
        <w:rPr>
          <w:b/>
          <w:bCs/>
        </w:rPr>
        <w:t xml:space="preserve">Scan QR code</w:t>
      </w:r>
      <w:r>
        <w:t xml:space="preserve"> and hold the </w:t>
      </w:r>
      <w:r>
        <w:rPr>
          <w:b/>
          <w:bCs/>
        </w:rPr>
        <w:t xml:space="preserve">building's tag</w:t>
      </w:r>
      <w:r>
        <w:t xml:space="preserve"> inside the frame.</w:t>
      </w:r>
    </w:p>
    <w:p>
      <w:pPr>
        <w:pStyle w:val="ListParagraph"/>
        <w:numPr>
          <w:ilvl w:val="0"/>
          <w:numId w:val="4"/>
        </w:numPr>
        <w:spacing w:after="80" w:line="276"/>
      </w:pPr>
      <w:r>
        <w:t xml:space="preserve">The app looks the tag up and finds the holding on your round.</w:t>
      </w:r>
    </w:p>
    <w:p>
      <w:pPr>
        <w:pStyle w:val="ListParagraph"/>
        <w:numPr>
          <w:ilvl w:val="0"/>
          <w:numId w:val="4"/>
        </w:numPr>
        <w:spacing w:after="80" w:line="276"/>
      </w:pPr>
      <w:r>
        <w:t xml:space="preserve">The collection is recorded — once, for the whole building.</w:t>
      </w:r>
    </w:p>
    <w:p>
      <w:pPr>
        <w:spacing w:after="140" w:line="276"/>
      </w:pPr>
      <w:r>
        <w:t xml:space="preserve">You can also find the stop in the list and tap </w:t>
      </w:r>
      <w:r>
        <w:rPr>
          <w:b/>
          <w:bCs/>
        </w:rPr>
        <w:t xml:space="preserve">Collect</w:t>
      </w:r>
      <w:r>
        <w:t xml:space="preserve"> — useful when a tag is missing or the camera will not focus.</w:t>
      </w:r>
    </w:p>
    <w:p>
      <w:pPr>
        <w:pStyle w:val="Heading2"/>
        <w:spacing w:after="120" w:before="300"/>
      </w:pPr>
      <w:bookmarkStart w:name="_Toc12" w:id="12"/>
      <w:r>
        <w:rPr>
          <w:rFonts w:ascii="Calibri" w:cs="Calibri" w:eastAsia="Calibri" w:hAnsi="Calibri"/>
          <w:b/>
          <w:bCs/>
          <w:color w:val="2E5339"/>
          <w:sz w:val="27"/>
          <w:szCs w:val="27"/>
        </w:rPr>
        <w:t xml:space="preserve">What a scan can tell you</w:t>
      </w:r>
      <w:bookmarkEnd w:id="12"/>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166"/>
        <w:gridCol w:w="3340"/>
        <w:gridCol w:w="3520"/>
      </w:tblGrid>
      <w:tr>
        <w:trPr>
          <w:tblHeader/>
        </w:trPr>
        <w:tc>
          <w:tcPr>
            <w:tcW w:type="dxa" w:w="2166"/>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Result</w:t>
            </w:r>
          </w:p>
        </w:tc>
        <w:tc>
          <w:tcPr>
            <w:tcW w:type="dxa" w:w="3340"/>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Meaning</w:t>
            </w:r>
          </w:p>
        </w:tc>
        <w:tc>
          <w:tcPr>
            <w:tcW w:type="dxa" w:w="3520"/>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What to do</w:t>
            </w:r>
          </w:p>
        </w:tc>
      </w:tr>
      <w:tr>
        <w:tc>
          <w:tcPr>
            <w:tcW w:type="dxa" w:w="2166"/>
            <w:shd w:fill="FFFFFF" w:val="clear"/>
            <w:tcMar>
              <w:top w:type="dxa" w:w="90"/>
              <w:left w:type="dxa" w:w="130"/>
              <w:bottom w:type="dxa" w:w="90"/>
              <w:right w:type="dxa" w:w="130"/>
            </w:tcMar>
            <w:vAlign w:val="center"/>
          </w:tcPr>
          <w:p>
            <w:pPr>
              <w:spacing w:after="0" w:line="260"/>
              <w:jc w:val="left"/>
            </w:pPr>
            <w:r>
              <w:rPr>
                <w:sz w:val="20"/>
                <w:szCs w:val="20"/>
              </w:rPr>
              <w:t xml:space="preserve">The holding is collected</w:t>
            </w:r>
          </w:p>
        </w:tc>
        <w:tc>
          <w:tcPr>
            <w:tcW w:type="dxa" w:w="3340"/>
            <w:shd w:fill="FFFFFF" w:val="clear"/>
            <w:tcMar>
              <w:top w:type="dxa" w:w="90"/>
              <w:left w:type="dxa" w:w="130"/>
              <w:bottom w:type="dxa" w:w="90"/>
              <w:right w:type="dxa" w:w="130"/>
            </w:tcMar>
            <w:vAlign w:val="center"/>
          </w:tcPr>
          <w:p>
            <w:pPr>
              <w:spacing w:after="0" w:line="260"/>
              <w:jc w:val="left"/>
            </w:pPr>
            <w:r>
              <w:rPr>
                <w:sz w:val="20"/>
                <w:szCs w:val="20"/>
              </w:rPr>
              <w:t xml:space="preserve">It is a stop on your round</w:t>
            </w:r>
          </w:p>
        </w:tc>
        <w:tc>
          <w:tcPr>
            <w:tcW w:type="dxa" w:w="3520"/>
            <w:shd w:fill="FFFFFF" w:val="clear"/>
            <w:tcMar>
              <w:top w:type="dxa" w:w="90"/>
              <w:left w:type="dxa" w:w="130"/>
              <w:bottom w:type="dxa" w:w="90"/>
              <w:right w:type="dxa" w:w="130"/>
            </w:tcMar>
            <w:vAlign w:val="center"/>
          </w:tcPr>
          <w:p>
            <w:pPr>
              <w:spacing w:after="0" w:line="260"/>
              <w:jc w:val="left"/>
            </w:pPr>
            <w:r>
              <w:rPr>
                <w:sz w:val="20"/>
                <w:szCs w:val="20"/>
              </w:rPr>
              <w:t xml:space="preserve">Nothing more</w:t>
            </w:r>
          </w:p>
        </w:tc>
      </w:tr>
      <w:tr>
        <w:tc>
          <w:tcPr>
            <w:tcW w:type="dxa" w:w="2166"/>
            <w:shd w:fill="F2F4F1" w:val="clear"/>
            <w:tcMar>
              <w:top w:type="dxa" w:w="90"/>
              <w:left w:type="dxa" w:w="130"/>
              <w:bottom w:type="dxa" w:w="90"/>
              <w:right w:type="dxa" w:w="130"/>
            </w:tcMar>
            <w:vAlign w:val="center"/>
          </w:tcPr>
          <w:p>
            <w:pPr>
              <w:spacing w:after="0" w:line="260"/>
              <w:jc w:val="left"/>
            </w:pPr>
            <w:r>
              <w:rPr>
                <w:b/>
                <w:bCs/>
                <w:sz w:val="20"/>
                <w:szCs w:val="20"/>
              </w:rPr>
              <w:t xml:space="preserve">Already collected</w:t>
            </w:r>
          </w:p>
        </w:tc>
        <w:tc>
          <w:tcPr>
            <w:tcW w:type="dxa" w:w="3340"/>
            <w:shd w:fill="F2F4F1" w:val="clear"/>
            <w:tcMar>
              <w:top w:type="dxa" w:w="90"/>
              <w:left w:type="dxa" w:w="130"/>
              <w:bottom w:type="dxa" w:w="90"/>
              <w:right w:type="dxa" w:w="130"/>
            </w:tcMar>
            <w:vAlign w:val="center"/>
          </w:tcPr>
          <w:p>
            <w:pPr>
              <w:spacing w:after="0" w:line="260"/>
              <w:jc w:val="left"/>
            </w:pPr>
            <w:r>
              <w:rPr>
                <w:sz w:val="20"/>
                <w:szCs w:val="20"/>
              </w:rPr>
              <w:t xml:space="preserve">Recorded earlier today</w:t>
            </w:r>
          </w:p>
        </w:tc>
        <w:tc>
          <w:tcPr>
            <w:tcW w:type="dxa" w:w="3520"/>
            <w:shd w:fill="F2F4F1" w:val="clear"/>
            <w:tcMar>
              <w:top w:type="dxa" w:w="90"/>
              <w:left w:type="dxa" w:w="130"/>
              <w:bottom w:type="dxa" w:w="90"/>
              <w:right w:type="dxa" w:w="130"/>
            </w:tcMar>
            <w:vAlign w:val="center"/>
          </w:tcPr>
          <w:p>
            <w:pPr>
              <w:spacing w:after="0" w:line="260"/>
              <w:jc w:val="left"/>
            </w:pPr>
            <w:r>
              <w:rPr>
                <w:sz w:val="20"/>
                <w:szCs w:val="20"/>
              </w:rPr>
              <w:t xml:space="preserve">Nothing — this prevents a double entry</w:t>
            </w:r>
          </w:p>
        </w:tc>
      </w:tr>
      <w:tr>
        <w:tc>
          <w:tcPr>
            <w:tcW w:type="dxa" w:w="2166"/>
            <w:shd w:fill="FFFFFF" w:val="clear"/>
            <w:tcMar>
              <w:top w:type="dxa" w:w="90"/>
              <w:left w:type="dxa" w:w="130"/>
              <w:bottom w:type="dxa" w:w="90"/>
              <w:right w:type="dxa" w:w="130"/>
            </w:tcMar>
            <w:vAlign w:val="center"/>
          </w:tcPr>
          <w:p>
            <w:pPr>
              <w:spacing w:after="0" w:line="260"/>
              <w:jc w:val="left"/>
            </w:pPr>
            <w:r>
              <w:rPr>
                <w:b/>
                <w:bCs/>
                <w:sz w:val="20"/>
                <w:szCs w:val="20"/>
              </w:rPr>
              <w:t xml:space="preserve">Not on your round</w:t>
            </w:r>
          </w:p>
        </w:tc>
        <w:tc>
          <w:tcPr>
            <w:tcW w:type="dxa" w:w="3340"/>
            <w:shd w:fill="FFFFFF" w:val="clear"/>
            <w:tcMar>
              <w:top w:type="dxa" w:w="90"/>
              <w:left w:type="dxa" w:w="130"/>
              <w:bottom w:type="dxa" w:w="90"/>
              <w:right w:type="dxa" w:w="130"/>
            </w:tcMar>
            <w:vAlign w:val="center"/>
          </w:tcPr>
          <w:p>
            <w:pPr>
              <w:spacing w:after="0" w:line="260"/>
              <w:jc w:val="left"/>
            </w:pPr>
            <w:r>
              <w:rPr>
                <w:sz w:val="20"/>
                <w:szCs w:val="20"/>
              </w:rPr>
              <w:t xml:space="preserve">It belongs to another round</w:t>
            </w:r>
          </w:p>
        </w:tc>
        <w:tc>
          <w:tcPr>
            <w:tcW w:type="dxa" w:w="3520"/>
            <w:shd w:fill="FFFFFF" w:val="clear"/>
            <w:tcMar>
              <w:top w:type="dxa" w:w="90"/>
              <w:left w:type="dxa" w:w="130"/>
              <w:bottom w:type="dxa" w:w="90"/>
              <w:right w:type="dxa" w:w="130"/>
            </w:tcMar>
            <w:vAlign w:val="center"/>
          </w:tcPr>
          <w:p>
            <w:pPr>
              <w:spacing w:after="0" w:line="260"/>
              <w:jc w:val="left"/>
            </w:pPr>
            <w:r>
              <w:rPr>
                <w:sz w:val="20"/>
                <w:szCs w:val="20"/>
              </w:rPr>
              <w:t xml:space="preserve">Do not collect it; tell your supervisor</w:t>
            </w:r>
          </w:p>
        </w:tc>
      </w:tr>
      <w:tr>
        <w:tc>
          <w:tcPr>
            <w:tcW w:type="dxa" w:w="2166"/>
            <w:shd w:fill="F2F4F1" w:val="clear"/>
            <w:tcMar>
              <w:top w:type="dxa" w:w="90"/>
              <w:left w:type="dxa" w:w="130"/>
              <w:bottom w:type="dxa" w:w="90"/>
              <w:right w:type="dxa" w:w="130"/>
            </w:tcMar>
            <w:vAlign w:val="center"/>
          </w:tcPr>
          <w:p>
            <w:pPr>
              <w:spacing w:after="0" w:line="260"/>
              <w:jc w:val="left"/>
            </w:pPr>
            <w:r>
              <w:rPr>
                <w:b/>
                <w:bCs/>
                <w:sz w:val="20"/>
                <w:szCs w:val="20"/>
              </w:rPr>
              <w:t xml:space="preserve">Unknown tag</w:t>
            </w:r>
          </w:p>
        </w:tc>
        <w:tc>
          <w:tcPr>
            <w:tcW w:type="dxa" w:w="3340"/>
            <w:shd w:fill="F2F4F1" w:val="clear"/>
            <w:tcMar>
              <w:top w:type="dxa" w:w="90"/>
              <w:left w:type="dxa" w:w="130"/>
              <w:bottom w:type="dxa" w:w="90"/>
              <w:right w:type="dxa" w:w="130"/>
            </w:tcMar>
            <w:vAlign w:val="center"/>
          </w:tcPr>
          <w:p>
            <w:pPr>
              <w:spacing w:after="0" w:line="260"/>
              <w:jc w:val="left"/>
            </w:pPr>
            <w:r>
              <w:rPr>
                <w:sz w:val="20"/>
                <w:szCs w:val="20"/>
              </w:rPr>
              <w:t xml:space="preserve">Not registered, or the tag is damaged</w:t>
            </w:r>
          </w:p>
        </w:tc>
        <w:tc>
          <w:tcPr>
            <w:tcW w:type="dxa" w:w="3520"/>
            <w:shd w:fill="F2F4F1" w:val="clear"/>
            <w:tcMar>
              <w:top w:type="dxa" w:w="90"/>
              <w:left w:type="dxa" w:w="130"/>
              <w:bottom w:type="dxa" w:w="90"/>
              <w:right w:type="dxa" w:w="130"/>
            </w:tcMar>
            <w:vAlign w:val="center"/>
          </w:tcPr>
          <w:p>
            <w:pPr>
              <w:spacing w:after="0" w:line="260"/>
              <w:jc w:val="left"/>
            </w:pPr>
            <w:r>
              <w:rPr>
                <w:sz w:val="20"/>
                <w:szCs w:val="20"/>
              </w:rPr>
              <w:t xml:space="preserve">Report it to the office</w:t>
            </w:r>
          </w:p>
        </w:tc>
      </w:tr>
      <w:tr>
        <w:tc>
          <w:tcPr>
            <w:tcW w:type="dxa" w:w="2166"/>
            <w:shd w:fill="FFFFFF" w:val="clear"/>
            <w:tcMar>
              <w:top w:type="dxa" w:w="90"/>
              <w:left w:type="dxa" w:w="130"/>
              <w:bottom w:type="dxa" w:w="90"/>
              <w:right w:type="dxa" w:w="130"/>
            </w:tcMar>
            <w:vAlign w:val="center"/>
          </w:tcPr>
          <w:p>
            <w:pPr>
              <w:spacing w:after="0" w:line="260"/>
              <w:jc w:val="left"/>
            </w:pPr>
            <w:r>
              <w:rPr>
                <w:b/>
                <w:bCs/>
                <w:sz w:val="20"/>
                <w:szCs w:val="20"/>
              </w:rPr>
              <w:t xml:space="preserve">Could not read</w:t>
            </w:r>
          </w:p>
        </w:tc>
        <w:tc>
          <w:tcPr>
            <w:tcW w:type="dxa" w:w="3340"/>
            <w:shd w:fill="FFFFFF" w:val="clear"/>
            <w:tcMar>
              <w:top w:type="dxa" w:w="90"/>
              <w:left w:type="dxa" w:w="130"/>
              <w:bottom w:type="dxa" w:w="90"/>
              <w:right w:type="dxa" w:w="130"/>
            </w:tcMar>
            <w:vAlign w:val="center"/>
          </w:tcPr>
          <w:p>
            <w:pPr>
              <w:spacing w:after="0" w:line="260"/>
              <w:jc w:val="left"/>
            </w:pPr>
            <w:r>
              <w:rPr>
                <w:sz w:val="20"/>
                <w:szCs w:val="20"/>
              </w:rPr>
              <w:t xml:space="preserve">The camera got nothing</w:t>
            </w:r>
          </w:p>
        </w:tc>
        <w:tc>
          <w:tcPr>
            <w:tcW w:type="dxa" w:w="3520"/>
            <w:shd w:fill="FFFFFF" w:val="clear"/>
            <w:tcMar>
              <w:top w:type="dxa" w:w="90"/>
              <w:left w:type="dxa" w:w="130"/>
              <w:bottom w:type="dxa" w:w="90"/>
              <w:right w:type="dxa" w:w="130"/>
            </w:tcMar>
            <w:vAlign w:val="center"/>
          </w:tcPr>
          <w:p>
            <w:pPr>
              <w:spacing w:after="0" w:line="260"/>
              <w:jc w:val="left"/>
            </w:pPr>
            <w:r>
              <w:rPr>
                <w:sz w:val="20"/>
                <w:szCs w:val="20"/>
              </w:rPr>
              <w:t xml:space="preserve">Clean the tag and scan again</w:t>
            </w:r>
          </w:p>
        </w:tc>
      </w:tr>
    </w:tbl>
    <w:p>
      <w:pPr>
        <w:spacing w:after="120"/>
      </w:pPr>
    </w:p>
    <w:p>
      <w:pPr>
        <w:spacing w:after="140" w:line="276"/>
      </w:pPr>
      <w:r>
        <w:t xml:space="preserve">None of these is an error message you need to dismiss and retry — they are answers.</w:t>
      </w:r>
    </w:p>
    <w:p>
      <w:pPr>
        <w:pStyle w:val="Heading2"/>
        <w:spacing w:after="120" w:before="300"/>
      </w:pPr>
      <w:bookmarkStart w:name="_Toc13" w:id="13"/>
      <w:r>
        <w:rPr>
          <w:rFonts w:ascii="Calibri" w:cs="Calibri" w:eastAsia="Calibri" w:hAnsi="Calibri"/>
          <w:b/>
          <w:bCs/>
          <w:color w:val="2E5339"/>
          <w:sz w:val="27"/>
          <w:szCs w:val="27"/>
        </w:rPr>
        <w:t xml:space="preserve">Recording a skip</w:t>
      </w:r>
      <w:bookmarkEnd w:id="13"/>
    </w:p>
    <w:p>
      <w:pPr>
        <w:spacing w:after="140" w:line="276"/>
      </w:pPr>
      <w:r>
        <w:t xml:space="preserve">If you cannot serve a stop, record a </w:t>
      </w:r>
      <w:r>
        <w:rPr>
          <w:b/>
          <w:bCs/>
        </w:rPr>
        <w:t xml:space="preserve">skip</w:t>
      </w:r>
      <w:r>
        <w:t xml:space="preserve"> and choose a reason:</w:t>
      </w:r>
    </w:p>
    <w:p>
      <w:pPr>
        <w:pStyle w:val="ListParagraph"/>
        <w:numPr>
          <w:ilvl w:val="0"/>
          <w:numId w:val="3"/>
        </w:numPr>
        <w:spacing w:after="80" w:line="276"/>
      </w:pPr>
      <w:r>
        <w:t xml:space="preserve">No one home</w:t>
      </w:r>
    </w:p>
    <w:p>
      <w:pPr>
        <w:pStyle w:val="ListParagraph"/>
        <w:numPr>
          <w:ilvl w:val="0"/>
          <w:numId w:val="3"/>
        </w:numPr>
        <w:spacing w:after="80" w:line="276"/>
      </w:pPr>
      <w:r>
        <w:t xml:space="preserve">No waste to collect</w:t>
      </w:r>
    </w:p>
    <w:p>
      <w:pPr>
        <w:pStyle w:val="ListParagraph"/>
        <w:numPr>
          <w:ilvl w:val="0"/>
          <w:numId w:val="3"/>
        </w:numPr>
        <w:spacing w:after="80" w:line="276"/>
      </w:pPr>
      <w:r>
        <w:t xml:space="preserve">Premises locked</w:t>
      </w:r>
    </w:p>
    <w:p>
      <w:pPr>
        <w:pStyle w:val="ListParagraph"/>
        <w:numPr>
          <w:ilvl w:val="0"/>
          <w:numId w:val="3"/>
        </w:numPr>
        <w:spacing w:after="80" w:line="276"/>
      </w:pPr>
      <w:r>
        <w:t xml:space="preserve">Could not access</w:t>
      </w:r>
    </w:p>
    <w:p>
      <w:pPr>
        <w:pStyle w:val="ListParagraph"/>
        <w:numPr>
          <w:ilvl w:val="0"/>
          <w:numId w:val="3"/>
        </w:numPr>
        <w:spacing w:after="80" w:line="276"/>
      </w:pPr>
      <w:r>
        <w:t xml:space="preserve">Householder refused</w:t>
      </w:r>
    </w:p>
    <w:p>
      <w:pPr>
        <w:spacing w:after="140" w:line="276"/>
      </w:pPr>
      <w:r>
        <w:t xml:space="preserve">The stop stays in </w:t>
      </w:r>
      <w:r>
        <w:rPr>
          <w:b/>
          <w:bCs/>
        </w:rPr>
        <w:t xml:space="preserve">Pending</w:t>
      </w:r>
      <w:r>
        <w:t xml:space="preserve">.</w:t>
      </w:r>
    </w:p>
    <w:p>
      <w:pPr>
        <w:spacing w:after="140" w:line="276"/>
      </w:pPr>
      <w:r>
        <w:rPr>
          <w:b/>
          <w:bCs/>
        </w:rPr>
        <w:t xml:space="preserve">Correcting a skip.</w:t>
      </w:r>
      <w:r>
        <w:t xml:space="preserve"> If you come back later and collect it, just record the collection normally. It replaces the skip — you will not end up with two entries for the same day.</w:t>
      </w:r>
    </w:p>
    <w:p>
      <w:pPr>
        <w:pStyle w:val="Heading2"/>
        <w:spacing w:after="120" w:before="300"/>
      </w:pPr>
      <w:bookmarkStart w:name="_Toc14" w:id="14"/>
      <w:r>
        <w:rPr>
          <w:rFonts w:ascii="Calibri" w:cs="Calibri" w:eastAsia="Calibri" w:hAnsi="Calibri"/>
          <w:b/>
          <w:bCs/>
          <w:color w:val="2E5339"/>
          <w:sz w:val="27"/>
          <w:szCs w:val="27"/>
        </w:rPr>
        <w:t xml:space="preserve">Working without a signal</w:t>
      </w:r>
      <w:bookmarkEnd w:id="14"/>
    </w:p>
    <w:p>
      <w:pPr>
        <w:spacing w:after="140" w:line="276"/>
      </w:pPr>
      <w:r>
        <w:rPr>
          <w:b/>
          <w:bCs/>
        </w:rPr>
        <w:t xml:space="preserve">Keep working.</w:t>
      </w:r>
      <w:r>
        <w:t xml:space="preserve"> Everything you record without a connection is saved on your device and shown under </w:t>
      </w:r>
      <w:r>
        <w:rPr>
          <w:b/>
          <w:bCs/>
        </w:rPr>
        <w:t xml:space="preserve">Queued to sync</w:t>
      </w:r>
      <w:r>
        <w:t xml:space="preserve">.</w:t>
      </w:r>
    </w:p>
    <w:p>
      <w:pPr>
        <w:spacing w:after="140" w:line="276"/>
      </w:pPr>
      <w:r>
        <w:t xml:space="preserve">When the signal returns, the app uploads the queue automatically. Rows the server accepts disappear from the queue; anything it could not accept stays and is retried, so nothing is silently lost.</w:t>
      </w:r>
    </w:p>
    <w:tbl>
      <w:tblPr>
        <w:tblW w:type="dxa" w:w="9026"/>
        <w:tblBorders>
          <w:top w:val="nil"/>
          <w:left w:val="single" w:color="5A7A4A" w:sz="18"/>
          <w:bottom w:val="nil"/>
          <w:right w:val="nil"/>
          <w:insideH w:val="nil"/>
          <w:insideV w:val="nil"/>
        </w:tblBorders>
      </w:tblPr>
      <w:tblGrid>
        <w:gridCol w:w="9026"/>
      </w:tblGrid>
      <w:tr>
        <w:tc>
          <w:tcPr>
            <w:tcW w:type="dxa" w:w="9026"/>
            <w:shd w:fill="E8F0E4" w:val="clear"/>
            <w:tcMar>
              <w:top w:type="dxa" w:w="160"/>
              <w:left w:type="dxa" w:w="220"/>
              <w:bottom w:type="dxa" w:w="160"/>
              <w:right w:type="dxa" w:w="220"/>
            </w:tcMar>
          </w:tcPr>
          <w:p>
            <w:pPr>
              <w:spacing w:after="60"/>
            </w:pPr>
            <w:r>
              <w:rPr>
                <w:rFonts w:ascii="Calibri" w:cs="Calibri" w:eastAsia="Calibri" w:hAnsi="Calibri"/>
                <w:b/>
                <w:bCs/>
                <w:color w:val="5A7A4A"/>
                <w:sz w:val="17"/>
                <w:szCs w:val="17"/>
              </w:rPr>
              <w:t xml:space="preserve">NOTE</w:t>
            </w:r>
          </w:p>
          <w:p>
            <w:pPr>
              <w:spacing w:after="0" w:line="276"/>
            </w:pPr>
            <w:r>
              <w:t xml:space="preserve">One bad record never blocks the rest of your round from uploading.</w:t>
            </w:r>
          </w:p>
        </w:tc>
      </w:tr>
    </w:tbl>
    <w:p>
      <w:pPr>
        <w:spacing w:after="120"/>
      </w:pPr>
    </w:p>
    <w:p>
      <w:pPr>
        <w:pStyle w:val="Heading2"/>
        <w:spacing w:after="120" w:before="300"/>
      </w:pPr>
      <w:bookmarkStart w:name="_Toc15" w:id="15"/>
      <w:r>
        <w:rPr>
          <w:rFonts w:ascii="Calibri" w:cs="Calibri" w:eastAsia="Calibri" w:hAnsi="Calibri"/>
          <w:b/>
          <w:bCs/>
          <w:color w:val="2E5339"/>
          <w:sz w:val="27"/>
          <w:szCs w:val="27"/>
        </w:rPr>
        <w:t xml:space="preserve">Looking at someone else's round</w:t>
      </w:r>
      <w:bookmarkEnd w:id="15"/>
    </w:p>
    <w:p>
      <w:pPr>
        <w:spacing w:after="140" w:line="276"/>
      </w:pPr>
      <w:r>
        <w:t xml:space="preserve">A </w:t>
      </w:r>
      <w:r>
        <w:rPr>
          <w:b/>
          <w:bCs/>
        </w:rPr>
        <w:t xml:space="preserve">supervisor or admin</w:t>
      </w:r>
      <w:r>
        <w:t xml:space="preserve"> can pick any collector from the dropdown and review their round from the desk.</w:t>
      </w:r>
    </w:p>
    <w:p>
      <w:pPr>
        <w:spacing w:after="140" w:line="276"/>
      </w:pPr>
      <w:r>
        <w:t xml:space="preserve">A </w:t>
      </w:r>
      <w:r>
        <w:rPr>
          <w:b/>
          <w:bCs/>
        </w:rPr>
        <w:t xml:space="preserve">collector cannot</w:t>
      </w:r>
      <w:r>
        <w:t xml:space="preserve"> — you always see your own round, whatever is selected. A round lists owners' names, phone numbers and what they owe, which is not shared between collectors.</w:t>
      </w:r>
    </w:p>
    <w:p>
      <w:pPr>
        <w:pStyle w:val="Heading1"/>
        <w:pBdr>
          <w:bottom w:val="single" w:color="5A7A4A" w:sz="8" w:space="6"/>
        </w:pBdr>
        <w:spacing w:after="160" w:before="360"/>
      </w:pPr>
      <w:bookmarkStart w:name="_Toc16" w:id="16"/>
      <w:r>
        <w:rPr>
          <w:rFonts w:ascii="Calibri" w:cs="Calibri" w:eastAsia="Calibri" w:hAnsi="Calibri"/>
          <w:b/>
          <w:bCs/>
          <w:color w:val="1F3D2B"/>
          <w:sz w:val="34"/>
          <w:szCs w:val="34"/>
        </w:rPr>
        <w:t xml:space="preserve">The collection day</w:t>
      </w:r>
      <w:bookmarkEnd w:id="16"/>
    </w:p>
    <w:p>
      <w:pPr>
        <w:spacing w:after="140" w:line="276"/>
      </w:pPr>
      <w:r>
        <w:rPr>
          <w:i/>
          <w:iCs/>
        </w:rPr>
        <w:t xml:space="preserve">How the system decides what was collected</w:t>
      </w:r>
    </w:p>
    <w:p>
      <w:pPr>
        <w:spacing w:after="140" w:line="276"/>
      </w:pPr>
      <w:r>
        <w:t xml:space="preserve">Agencies collect every day. They </w:t>
      </w:r>
      <w:r>
        <w:rPr>
          <w:b/>
          <w:bCs/>
        </w:rPr>
        <w:t xml:space="preserve">may</w:t>
      </w:r>
      <w:r>
        <w:t xml:space="preserve"> confirm each holding by QR scan, app or web — but nobody has to. At the city's </w:t>
      </w:r>
      <w:r>
        <w:rPr>
          <w:b/>
          <w:bCs/>
        </w:rPr>
        <w:t xml:space="preserve">cut-off time</w:t>
      </w:r>
      <w:r>
        <w:t xml:space="preserve"> (9:00 PM unless Setup says otherwise) the day closes:</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4798"/>
        <w:gridCol w:w="4228"/>
      </w:tblGrid>
      <w:tr>
        <w:trPr>
          <w:tblHeader/>
        </w:trPr>
        <w:tc>
          <w:tcPr>
            <w:tcW w:type="dxa" w:w="4798"/>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On the day</w:t>
            </w:r>
          </w:p>
        </w:tc>
        <w:tc>
          <w:tcPr>
            <w:tcW w:type="dxa" w:w="4228"/>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Result</w:t>
            </w:r>
          </w:p>
        </w:tc>
      </w:tr>
      <w:tr>
        <w:tc>
          <w:tcPr>
            <w:tcW w:type="dxa" w:w="4798"/>
            <w:shd w:fill="FFFFFF" w:val="clear"/>
            <w:tcMar>
              <w:top w:type="dxa" w:w="90"/>
              <w:left w:type="dxa" w:w="130"/>
              <w:bottom w:type="dxa" w:w="90"/>
              <w:right w:type="dxa" w:w="130"/>
            </w:tcMar>
            <w:vAlign w:val="center"/>
          </w:tcPr>
          <w:p>
            <w:pPr>
              <w:spacing w:after="0" w:line="260"/>
              <w:jc w:val="left"/>
            </w:pPr>
            <w:r>
              <w:rPr>
                <w:sz w:val="20"/>
                <w:szCs w:val="20"/>
              </w:rPr>
              <w:t xml:space="preserve">The agency confirmed the holding (scan, app, web)</w:t>
            </w:r>
          </w:p>
        </w:tc>
        <w:tc>
          <w:tcPr>
            <w:tcW w:type="dxa" w:w="4228"/>
            <w:shd w:fill="FFFFFF" w:val="clear"/>
            <w:tcMar>
              <w:top w:type="dxa" w:w="90"/>
              <w:left w:type="dxa" w:w="130"/>
              <w:bottom w:type="dxa" w:w="90"/>
              <w:right w:type="dxa" w:w="130"/>
            </w:tcMar>
            <w:vAlign w:val="center"/>
          </w:tcPr>
          <w:p>
            <w:pPr>
              <w:spacing w:after="0" w:line="260"/>
              <w:jc w:val="left"/>
            </w:pPr>
            <w:r>
              <w:rPr>
                <w:b/>
                <w:bCs/>
                <w:sz w:val="20"/>
                <w:szCs w:val="20"/>
              </w:rPr>
              <w:t xml:space="preserve">Collected (confirmed)</w:t>
            </w:r>
            <w:r>
              <w:rPr>
                <w:sz w:val="20"/>
                <w:szCs w:val="20"/>
              </w:rPr>
              <w:t xml:space="preserve"> — never changed afterwards</w:t>
            </w:r>
          </w:p>
        </w:tc>
      </w:tr>
      <w:tr>
        <w:tc>
          <w:tcPr>
            <w:tcW w:type="dxa" w:w="4798"/>
            <w:shd w:fill="F2F4F1" w:val="clear"/>
            <w:tcMar>
              <w:top w:type="dxa" w:w="90"/>
              <w:left w:type="dxa" w:w="130"/>
              <w:bottom w:type="dxa" w:w="90"/>
              <w:right w:type="dxa" w:w="130"/>
            </w:tcMar>
            <w:vAlign w:val="center"/>
          </w:tcPr>
          <w:p>
            <w:pPr>
              <w:spacing w:after="0" w:line="260"/>
              <w:jc w:val="left"/>
            </w:pPr>
            <w:r>
              <w:rPr>
                <w:sz w:val="20"/>
                <w:szCs w:val="20"/>
              </w:rPr>
              <w:t xml:space="preserve">No confirmation and no complaint</w:t>
            </w:r>
          </w:p>
        </w:tc>
        <w:tc>
          <w:tcPr>
            <w:tcW w:type="dxa" w:w="4228"/>
            <w:shd w:fill="F2F4F1" w:val="clear"/>
            <w:tcMar>
              <w:top w:type="dxa" w:w="90"/>
              <w:left w:type="dxa" w:w="130"/>
              <w:bottom w:type="dxa" w:w="90"/>
              <w:right w:type="dxa" w:w="130"/>
            </w:tcMar>
            <w:vAlign w:val="center"/>
          </w:tcPr>
          <w:p>
            <w:pPr>
              <w:spacing w:after="0" w:line="260"/>
              <w:jc w:val="left"/>
            </w:pPr>
            <w:r>
              <w:rPr>
                <w:b/>
                <w:bCs/>
                <w:sz w:val="20"/>
                <w:szCs w:val="20"/>
              </w:rPr>
              <w:t xml:space="preserve">Collected (auto)</w:t>
            </w:r>
          </w:p>
        </w:tc>
      </w:tr>
      <w:tr>
        <w:tc>
          <w:tcPr>
            <w:tcW w:type="dxa" w:w="4798"/>
            <w:shd w:fill="FFFFFF" w:val="clear"/>
            <w:tcMar>
              <w:top w:type="dxa" w:w="90"/>
              <w:left w:type="dxa" w:w="130"/>
              <w:bottom w:type="dxa" w:w="90"/>
              <w:right w:type="dxa" w:w="130"/>
            </w:tcMar>
            <w:vAlign w:val="center"/>
          </w:tcPr>
          <w:p>
            <w:pPr>
              <w:spacing w:after="0" w:line="260"/>
              <w:jc w:val="left"/>
            </w:pPr>
            <w:r>
              <w:rPr>
                <w:sz w:val="20"/>
                <w:szCs w:val="20"/>
              </w:rPr>
              <w:t xml:space="preserve">A "missed collection" complaint names that day</w:t>
            </w:r>
          </w:p>
        </w:tc>
        <w:tc>
          <w:tcPr>
            <w:tcW w:type="dxa" w:w="4228"/>
            <w:shd w:fill="FFFFFF" w:val="clear"/>
            <w:tcMar>
              <w:top w:type="dxa" w:w="90"/>
              <w:left w:type="dxa" w:w="130"/>
              <w:bottom w:type="dxa" w:w="90"/>
              <w:right w:type="dxa" w:w="130"/>
            </w:tcMar>
            <w:vAlign w:val="center"/>
          </w:tcPr>
          <w:p>
            <w:pPr>
              <w:spacing w:after="0" w:line="260"/>
              <w:jc w:val="left"/>
            </w:pPr>
            <w:r>
              <w:rPr>
                <w:b/>
                <w:bCs/>
                <w:sz w:val="20"/>
                <w:szCs w:val="20"/>
              </w:rPr>
              <w:t xml:space="preserve">Not collected</w:t>
            </w:r>
          </w:p>
        </w:tc>
      </w:tr>
      <w:tr>
        <w:tc>
          <w:tcPr>
            <w:tcW w:type="dxa" w:w="4798"/>
            <w:shd w:fill="F2F4F1" w:val="clear"/>
            <w:tcMar>
              <w:top w:type="dxa" w:w="90"/>
              <w:left w:type="dxa" w:w="130"/>
              <w:bottom w:type="dxa" w:w="90"/>
              <w:right w:type="dxa" w:w="130"/>
            </w:tcMar>
            <w:vAlign w:val="center"/>
          </w:tcPr>
          <w:p>
            <w:pPr>
              <w:spacing w:after="0" w:line="260"/>
              <w:jc w:val="left"/>
            </w:pPr>
            <w:r>
              <w:rPr>
                <w:sz w:val="20"/>
                <w:szCs w:val="20"/>
              </w:rPr>
              <w:t xml:space="preserve">A complaint arrives </w:t>
            </w:r>
            <w:r>
              <w:rPr>
                <w:b/>
                <w:bCs/>
                <w:sz w:val="20"/>
                <w:szCs w:val="20"/>
              </w:rPr>
              <w:t xml:space="preserve">the next morning, before 12:00 noon</w:t>
            </w:r>
          </w:p>
        </w:tc>
        <w:tc>
          <w:tcPr>
            <w:tcW w:type="dxa" w:w="4228"/>
            <w:shd w:fill="F2F4F1" w:val="clear"/>
            <w:tcMar>
              <w:top w:type="dxa" w:w="90"/>
              <w:left w:type="dxa" w:w="130"/>
              <w:bottom w:type="dxa" w:w="90"/>
              <w:right w:type="dxa" w:w="130"/>
            </w:tcMar>
            <w:vAlign w:val="center"/>
          </w:tcPr>
          <w:p>
            <w:pPr>
              <w:spacing w:after="0" w:line="260"/>
              <w:jc w:val="left"/>
            </w:pPr>
            <w:r>
              <w:rPr>
                <w:sz w:val="20"/>
                <w:szCs w:val="20"/>
              </w:rPr>
              <w:t xml:space="preserve">The auto "collected" becomes </w:t>
            </w:r>
            <w:r>
              <w:rPr>
                <w:b/>
                <w:bCs/>
                <w:sz w:val="20"/>
                <w:szCs w:val="20"/>
              </w:rPr>
              <w:t xml:space="preserve">Not collected</w:t>
            </w:r>
          </w:p>
        </w:tc>
      </w:tr>
      <w:tr>
        <w:tc>
          <w:tcPr>
            <w:tcW w:type="dxa" w:w="4798"/>
            <w:shd w:fill="FFFFFF" w:val="clear"/>
            <w:tcMar>
              <w:top w:type="dxa" w:w="90"/>
              <w:left w:type="dxa" w:w="130"/>
              <w:bottom w:type="dxa" w:w="90"/>
              <w:right w:type="dxa" w:w="130"/>
            </w:tcMar>
            <w:vAlign w:val="center"/>
          </w:tcPr>
          <w:p>
            <w:pPr>
              <w:spacing w:after="0" w:line="260"/>
              <w:jc w:val="left"/>
            </w:pPr>
            <w:r>
              <w:rPr>
                <w:sz w:val="20"/>
                <w:szCs w:val="20"/>
              </w:rPr>
              <w:t xml:space="preserve">A complaint arrives after noon the next day</w:t>
            </w:r>
          </w:p>
        </w:tc>
        <w:tc>
          <w:tcPr>
            <w:tcW w:type="dxa" w:w="4228"/>
            <w:shd w:fill="FFFFFF" w:val="clear"/>
            <w:tcMar>
              <w:top w:type="dxa" w:w="90"/>
              <w:left w:type="dxa" w:w="130"/>
              <w:bottom w:type="dxa" w:w="90"/>
              <w:right w:type="dxa" w:w="130"/>
            </w:tcMar>
            <w:vAlign w:val="center"/>
          </w:tcPr>
          <w:p>
            <w:pPr>
              <w:spacing w:after="0" w:line="260"/>
              <w:jc w:val="left"/>
            </w:pPr>
            <w:r>
              <w:rPr>
                <w:sz w:val="20"/>
                <w:szCs w:val="20"/>
              </w:rPr>
              <w:t xml:space="preserve">Refused — too late to name yesterday</w:t>
            </w:r>
          </w:p>
        </w:tc>
      </w:tr>
    </w:tbl>
    <w:p>
      <w:pPr>
        <w:spacing w:after="120"/>
      </w:pPr>
    </w:p>
    <w:p>
      <w:pPr>
        <w:spacing w:after="140" w:line="276"/>
      </w:pPr>
      <w:r>
        <w:t xml:space="preserve">Only holdings on an active route are due on a day. The confirmed, auto and not collected counts are kept apart everywhere, so the city can see which agencies actually confirm their work.</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The day is closed by a scheduled job on the server.</w:t>
            </w:r>
            <w:r>
              <w:t xml:space="preserve"> If the history on the City Collection screen stays empty, ask your administrator to check that the job is running.</w:t>
            </w:r>
          </w:p>
        </w:tc>
      </w:tr>
    </w:tbl>
    <w:p>
      <w:pPr>
        <w:spacing w:after="120"/>
      </w:pPr>
    </w:p>
    <w:p>
      <w:pPr>
        <w:pStyle w:val="Heading1"/>
        <w:pBdr>
          <w:bottom w:val="single" w:color="5A7A4A" w:sz="8" w:space="6"/>
        </w:pBdr>
        <w:spacing w:after="160" w:before="360"/>
      </w:pPr>
      <w:bookmarkStart w:name="_Toc17" w:id="17"/>
      <w:r>
        <w:rPr>
          <w:rFonts w:ascii="Calibri" w:cs="Calibri" w:eastAsia="Calibri" w:hAnsi="Calibri"/>
          <w:b/>
          <w:bCs/>
          <w:color w:val="1F3D2B"/>
          <w:sz w:val="34"/>
          <w:szCs w:val="34"/>
        </w:rPr>
        <w:t xml:space="preserve">Holding Master</w:t>
      </w:r>
      <w:bookmarkEnd w:id="17"/>
    </w:p>
    <w:p>
      <w:pPr>
        <w:spacing w:after="140" w:line="276"/>
      </w:pPr>
      <w:r>
        <w:rPr>
          <w:i/>
          <w:iCs/>
        </w:rPr>
        <w:t xml:space="preserve">Collector, Supervisor, Agency Admin, Super Admin</w:t>
      </w:r>
    </w:p>
    <w:p>
      <w:pPr>
        <w:spacing w:after="140" w:line="276"/>
      </w:pPr>
      <w:r>
        <w:t xml:space="preserve">The register of buildings. Each row shows the holding number, address, owner, how many families live there against its units ("3/4 units", amber until they match), the </w:t>
      </w:r>
      <w:r>
        <w:rPr>
          <w:b/>
          <w:bCs/>
        </w:rPr>
        <w:t xml:space="preserve">monthly charge</w:t>
      </w:r>
      <w:r>
        <w:t xml:space="preserve">, the </w:t>
      </w:r>
      <w:r>
        <w:rPr>
          <w:b/>
          <w:bCs/>
        </w:rPr>
        <w:t xml:space="preserve">dues</w:t>
      </w:r>
      <w:r>
        <w:t xml:space="preserve">, the service status and whether its location is confirmed.</w:t>
      </w:r>
    </w:p>
    <w:p>
      <w:pPr>
        <w:spacing w:after="140" w:line="276"/>
      </w:pPr>
      <w:r>
        <w:t xml:space="preserve">Filter by service status (all, fully served, partly served, not served) and search by holding number, owner, phone, road, district, thana or QR tag. Tap a row to see the families living in the building.</w:t>
      </w:r>
    </w:p>
    <w:p>
      <w:pPr>
        <w:pStyle w:val="Heading2"/>
        <w:spacing w:after="120" w:before="300"/>
      </w:pPr>
      <w:bookmarkStart w:name="_Toc18" w:id="18"/>
      <w:r>
        <w:rPr>
          <w:rFonts w:ascii="Calibri" w:cs="Calibri" w:eastAsia="Calibri" w:hAnsi="Calibri"/>
          <w:b/>
          <w:bCs/>
          <w:color w:val="2E5339"/>
          <w:sz w:val="27"/>
          <w:szCs w:val="27"/>
        </w:rPr>
        <w:t xml:space="preserve">Registering or editing a holding</w:t>
      </w:r>
      <w:bookmarkEnd w:id="18"/>
    </w:p>
    <w:p>
      <w:pPr>
        <w:spacing w:after="140" w:line="276"/>
      </w:pPr>
      <w:r>
        <w:rPr>
          <w:b/>
          <w:bCs/>
        </w:rPr>
        <w:t xml:space="preserve">Register holding</w:t>
      </w:r>
      <w:r>
        <w:t xml:space="preserve"> opens a full-page editor: the building on the left, its families on the right, saved together in one go.</w:t>
      </w:r>
    </w:p>
    <w:p>
      <w:pPr>
        <w:spacing w:after="140" w:line="276"/>
      </w:pPr>
      <w:r>
        <w:rPr>
          <w:b/>
          <w:bCs/>
        </w:rPr>
        <w:t xml:space="preserve">The building</w:t>
      </w:r>
    </w:p>
    <w:p>
      <w:pPr>
        <w:pStyle w:val="ListParagraph"/>
        <w:numPr>
          <w:ilvl w:val="0"/>
          <w:numId w:val="3"/>
        </w:numPr>
        <w:spacing w:after="80" w:line="276"/>
      </w:pPr>
      <w:r>
        <w:t xml:space="preserve">District and thana, then ward and road (the road list follows the ward)</w:t>
      </w:r>
    </w:p>
    <w:p>
      <w:pPr>
        <w:pStyle w:val="ListParagraph"/>
        <w:numPr>
          <w:ilvl w:val="0"/>
          <w:numId w:val="3"/>
        </w:numPr>
        <w:spacing w:after="80" w:line="276"/>
      </w:pPr>
      <w:r>
        <w:t xml:space="preserve">Holding number, holding type, floors, </w:t>
      </w:r>
      <w:r>
        <w:rPr>
          <w:b/>
          <w:bCs/>
        </w:rPr>
        <w:t xml:space="preserve">units</w:t>
      </w:r>
    </w:p>
    <w:p>
      <w:pPr>
        <w:pStyle w:val="ListParagraph"/>
        <w:numPr>
          <w:ilvl w:val="0"/>
          <w:numId w:val="3"/>
        </w:numPr>
        <w:spacing w:after="80" w:line="276"/>
      </w:pPr>
      <w:r>
        <w:t xml:space="preserve">Agency (only asked when the system cannot work it out from your account)</w:t>
      </w:r>
    </w:p>
    <w:p>
      <w:pPr>
        <w:pStyle w:val="ListParagraph"/>
        <w:numPr>
          <w:ilvl w:val="0"/>
          <w:numId w:val="3"/>
        </w:numPr>
        <w:spacing w:after="80" w:line="276"/>
      </w:pPr>
      <w:r>
        <w:t xml:space="preserve">Owner's name, phone, alternate phone, email</w:t>
      </w:r>
    </w:p>
    <w:p>
      <w:pPr>
        <w:pStyle w:val="ListParagraph"/>
        <w:numPr>
          <w:ilvl w:val="0"/>
          <w:numId w:val="3"/>
        </w:numPr>
        <w:spacing w:after="80" w:line="276"/>
      </w:pPr>
      <w:r>
        <w:rPr>
          <w:b/>
          <w:bCs/>
        </w:rPr>
        <w:t xml:space="preserve">Service charge</w:t>
      </w:r>
      <w:r>
        <w:t xml:space="preserve"> — tier (sets the standard amount), monthly charge (leave blank for the tier's rate), payment mode and payment day</w:t>
      </w:r>
    </w:p>
    <w:p>
      <w:pPr>
        <w:pStyle w:val="ListParagraph"/>
        <w:numPr>
          <w:ilvl w:val="0"/>
          <w:numId w:val="3"/>
        </w:numPr>
        <w:spacing w:after="80" w:line="276"/>
      </w:pPr>
      <w:r>
        <w:t xml:space="preserve">For a saved holding: the </w:t>
      </w:r>
      <w:r>
        <w:rPr>
          <w:b/>
          <w:bCs/>
        </w:rPr>
        <w:t xml:space="preserve">dues</w:t>
      </w:r>
      <w:r>
        <w:t xml:space="preserve"> and the building's </w:t>
      </w:r>
      <w:r>
        <w:rPr>
          <w:b/>
          <w:bCs/>
        </w:rPr>
        <w:t xml:space="preserve">QR code</w:t>
      </w:r>
      <w:r>
        <w:t xml:space="preserve">, ready to print and fix at the gate</w:t>
      </w:r>
    </w:p>
    <w:p>
      <w:pPr>
        <w:spacing w:after="140" w:line="276"/>
      </w:pPr>
      <w:r>
        <w:rPr>
          <w:b/>
          <w:bCs/>
        </w:rPr>
        <w:t xml:space="preserve">The families</w:t>
      </w:r>
    </w:p>
    <w:p>
      <w:pPr>
        <w:spacing w:after="140" w:line="276"/>
      </w:pPr>
      <w:r>
        <w:t xml:space="preserve">Add one card per family or unit: name, customer type, phones, flat number, floor, members (total, under 5, female), storage and a suitable collection time. Families carry </w:t>
      </w:r>
      <w:r>
        <w:rPr>
          <w:b/>
          <w:bCs/>
        </w:rPr>
        <w:t xml:space="preserve">no charge</w:t>
      </w:r>
      <w:r>
        <w:t xml:space="preserve"> — that is the building's.</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More active families than units will not save.</w:t>
            </w:r>
            <w:r>
              <w:t xml:space="preserve"> Raise the unit count, or set a family that has moved out to inactive, which frees its unit.</w:t>
            </w:r>
          </w:p>
        </w:tc>
      </w:tr>
    </w:tbl>
    <w:p>
      <w:pPr>
        <w:spacing w:after="120"/>
      </w:pPr>
    </w:p>
    <w:p>
      <w:pPr>
        <w:spacing w:after="140" w:line="276"/>
      </w:pPr>
      <w:r>
        <w:t xml:space="preserve">A family already on the register is never deleted from the editor — it is set inactive instead, because complaints may name it.</w:t>
      </w:r>
    </w:p>
    <w:p>
      <w:pPr>
        <w:pStyle w:val="Heading2"/>
        <w:spacing w:after="120" w:before="300"/>
      </w:pPr>
      <w:bookmarkStart w:name="_Toc19" w:id="19"/>
      <w:r>
        <w:rPr>
          <w:rFonts w:ascii="Calibri" w:cs="Calibri" w:eastAsia="Calibri" w:hAnsi="Calibri"/>
          <w:b/>
          <w:bCs/>
          <w:color w:val="2E5339"/>
          <w:sz w:val="27"/>
          <w:szCs w:val="27"/>
        </w:rPr>
        <w:t xml:space="preserve">Bulk upload from Excel or CSV</w:t>
      </w:r>
      <w:bookmarkEnd w:id="19"/>
    </w:p>
    <w:p>
      <w:pPr>
        <w:spacing w:after="140" w:line="276"/>
      </w:pPr>
      <w:r>
        <w:rPr>
          <w:i/>
          <w:iCs/>
        </w:rPr>
        <w:t xml:space="preserve">Agency Admin, Super Admin</w:t>
      </w:r>
      <w:r>
        <w:t xml:space="preserve"> — the fastest way to set up a new city.</w:t>
      </w:r>
    </w:p>
    <w:p>
      <w:pPr>
        <w:pStyle w:val="ListParagraph"/>
        <w:numPr>
          <w:ilvl w:val="0"/>
          <w:numId w:val="5"/>
        </w:numPr>
        <w:spacing w:after="80" w:line="276"/>
      </w:pPr>
      <w:r>
        <w:t xml:space="preserve">On Holding Master, tap </w:t>
      </w:r>
      <w:r>
        <w:rPr>
          <w:b/>
          <w:bCs/>
        </w:rPr>
        <w:t xml:space="preserve">Import</w:t>
      </w:r>
      <w:r>
        <w:t xml:space="preserve">, then </w:t>
      </w:r>
      <w:r>
        <w:rPr>
          <w:b/>
          <w:bCs/>
        </w:rPr>
        <w:t xml:space="preserve">Download template</w:t>
      </w:r>
      <w:r>
        <w:t xml:space="preserve">.</w:t>
      </w:r>
    </w:p>
    <w:p>
      <w:pPr>
        <w:pStyle w:val="ListParagraph"/>
        <w:numPr>
          <w:ilvl w:val="0"/>
          <w:numId w:val="5"/>
        </w:numPr>
        <w:spacing w:after="80" w:line="276"/>
      </w:pPr>
      <w:r>
        <w:t xml:space="preserve">Fill one row per holding: </w:t>
      </w:r>
      <w:r>
        <w:rPr>
          <w:b/>
          <w:bCs/>
        </w:rPr>
        <w:t xml:space="preserve">Holding No, Name, Mobile, City, Ward, Area, Address, Route, GPS Location</w:t>
      </w:r>
      <w:r>
        <w:t xml:space="preserve"> — plus, if you have them, Holding Type, Tier, Charge, Units and Agency. The template's Notes sheet explains each column.</w:t>
      </w:r>
    </w:p>
    <w:p>
      <w:pPr>
        <w:pStyle w:val="ListParagraph"/>
        <w:numPr>
          <w:ilvl w:val="0"/>
          <w:numId w:val="5"/>
        </w:numPr>
        <w:spacing w:after="80" w:line="276"/>
      </w:pPr>
      <w:r>
        <w:t xml:space="preserve">Choose the file and tap </w:t>
      </w:r>
      <w:r>
        <w:rPr>
          <w:b/>
          <w:bCs/>
        </w:rPr>
        <w:t xml:space="preserve">Check file</w:t>
      </w:r>
      <w:r>
        <w:t xml:space="preserve">. Every row is checked and listed — nothing is saved yet.</w:t>
      </w:r>
    </w:p>
    <w:p>
      <w:pPr>
        <w:pStyle w:val="ListParagraph"/>
        <w:numPr>
          <w:ilvl w:val="0"/>
          <w:numId w:val="5"/>
        </w:numPr>
        <w:spacing w:after="80" w:line="276"/>
      </w:pPr>
      <w:r>
        <w:t xml:space="preserve">Fix any rows with errors in the sheet and check again, or carry on without them.</w:t>
      </w:r>
    </w:p>
    <w:p>
      <w:pPr>
        <w:pStyle w:val="ListParagraph"/>
        <w:numPr>
          <w:ilvl w:val="0"/>
          <w:numId w:val="5"/>
        </w:numPr>
        <w:spacing w:after="80" w:line="276"/>
      </w:pPr>
      <w:r>
        <w:t xml:space="preserve">Tap </w:t>
      </w:r>
      <w:r>
        <w:rPr>
          <w:b/>
          <w:bCs/>
        </w:rPr>
        <w:t xml:space="preserve">Import N valid rows</w:t>
      </w:r>
      <w:r>
        <w:t xml:space="preserve">.</w:t>
      </w:r>
    </w:p>
    <w:p>
      <w:pPr>
        <w:spacing w:after="140" w:line="276"/>
      </w:pPr>
      <w:r>
        <w:t xml:space="preserve">What happens to a row:</w:t>
      </w:r>
    </w:p>
    <w:p>
      <w:pPr>
        <w:pStyle w:val="ListParagraph"/>
        <w:numPr>
          <w:ilvl w:val="0"/>
          <w:numId w:val="3"/>
        </w:numPr>
        <w:spacing w:after="80" w:line="276"/>
      </w:pPr>
      <w:r>
        <w:rPr>
          <w:b/>
          <w:bCs/>
        </w:rPr>
        <w:t xml:space="preserve">Ward</w:t>
      </w:r>
      <w:r>
        <w:t xml:space="preserve"> can be the code (W-14), the name, or just the number (14).</w:t>
      </w:r>
    </w:p>
    <w:p>
      <w:pPr>
        <w:pStyle w:val="ListParagraph"/>
        <w:numPr>
          <w:ilvl w:val="0"/>
          <w:numId w:val="3"/>
        </w:numPr>
        <w:spacing w:after="80" w:line="276"/>
      </w:pPr>
      <w:r>
        <w:t xml:space="preserve">An </w:t>
      </w:r>
      <w:r>
        <w:rPr>
          <w:b/>
          <w:bCs/>
        </w:rPr>
        <w:t xml:space="preserve">Area</w:t>
      </w:r>
      <w:r>
        <w:t xml:space="preserve"> (road) that does not exist yet in the ward is </w:t>
      </w:r>
      <w:r>
        <w:rPr>
          <w:b/>
          <w:bCs/>
        </w:rPr>
        <w:t xml:space="preserve">added</w:t>
      </w:r>
      <w:r>
        <w:t xml:space="preserve">; the check tells you so.</w:t>
      </w:r>
    </w:p>
    <w:p>
      <w:pPr>
        <w:pStyle w:val="ListParagraph"/>
        <w:numPr>
          <w:ilvl w:val="0"/>
          <w:numId w:val="3"/>
        </w:numPr>
        <w:spacing w:after="80" w:line="276"/>
      </w:pPr>
      <w:r>
        <w:rPr>
          <w:b/>
          <w:bCs/>
        </w:rPr>
        <w:t xml:space="preserve">GPS Location</w:t>
      </w:r>
      <w:r>
        <w:t xml:space="preserve"> (e.g. </w:t>
      </w:r>
      <w:r>
        <w:rPr>
          <w:rFonts w:ascii="Consolas" w:cs="Consolas" w:eastAsia="Consolas" w:hAnsi="Consolas"/>
          <w:color w:val="1F3D2B"/>
          <w:sz w:val="19"/>
          <w:szCs w:val="19"/>
          <w:shd w:fill="F2F4F1" w:val="clear"/>
        </w:rPr>
        <w:t xml:space="preserve">22.8456, 89.5403</w:t>
      </w:r>
      <w:r>
        <w:t xml:space="preserve">) confirms the building's location, which makes it routable.</w:t>
      </w:r>
    </w:p>
    <w:p>
      <w:pPr>
        <w:pStyle w:val="ListParagraph"/>
        <w:numPr>
          <w:ilvl w:val="0"/>
          <w:numId w:val="3"/>
        </w:numPr>
        <w:spacing w:after="80" w:line="276"/>
      </w:pPr>
      <w:r>
        <w:rPr>
          <w:b/>
          <w:bCs/>
        </w:rPr>
        <w:t xml:space="preserve">Route</w:t>
      </w:r>
      <w:r>
        <w:t xml:space="preserve"> puts the holding at the end of that route's walk — it needs GPS.</w:t>
      </w:r>
    </w:p>
    <w:p>
      <w:pPr>
        <w:pStyle w:val="ListParagraph"/>
        <w:numPr>
          <w:ilvl w:val="0"/>
          <w:numId w:val="3"/>
        </w:numPr>
        <w:spacing w:after="80" w:line="276"/>
      </w:pPr>
      <w:r>
        <w:t xml:space="preserve">A row matching a holding already registered (same ward, area and number) </w:t>
      </w:r>
      <w:r>
        <w:rPr>
          <w:b/>
          <w:bCs/>
        </w:rPr>
        <w:t xml:space="preserve">updates</w:t>
      </w:r>
      <w:r>
        <w:t xml:space="preserve"> it instead of creating a copy.</w:t>
      </w:r>
    </w:p>
    <w:p>
      <w:pPr>
        <w:pStyle w:val="ListParagraph"/>
        <w:numPr>
          <w:ilvl w:val="0"/>
          <w:numId w:val="3"/>
        </w:numPr>
        <w:spacing w:after="80" w:line="276"/>
      </w:pPr>
      <w:r>
        <w:t xml:space="preserve">Rows with errors are skipped and listed; the valid rows are saved together.</w:t>
      </w:r>
    </w:p>
    <w:p>
      <w:pPr>
        <w:pStyle w:val="Heading2"/>
        <w:spacing w:after="120" w:before="300"/>
      </w:pPr>
      <w:bookmarkStart w:name="_Toc20" w:id="20"/>
      <w:r>
        <w:rPr>
          <w:rFonts w:ascii="Calibri" w:cs="Calibri" w:eastAsia="Calibri" w:hAnsi="Calibri"/>
          <w:b/>
          <w:bCs/>
          <w:color w:val="2E5339"/>
          <w:sz w:val="27"/>
          <w:szCs w:val="27"/>
        </w:rPr>
        <w:t xml:space="preserve">Confirming the location — this one matters</w:t>
      </w:r>
      <w:bookmarkEnd w:id="20"/>
    </w:p>
    <w:p>
      <w:pPr>
        <w:spacing w:after="140" w:line="276"/>
      </w:pPr>
      <w:r>
        <w:t xml:space="preserve">Every holding needs a confirmed GPS pin, because:</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A holding without a confirmed location cannot be put on a route.</w:t>
            </w:r>
            <w:r>
              <w:t xml:space="preserve"> Not "should not" — the system refuses.</w:t>
            </w:r>
          </w:p>
        </w:tc>
      </w:tr>
    </w:tbl>
    <w:p>
      <w:pPr>
        <w:spacing w:after="120"/>
      </w:pPr>
    </w:p>
    <w:p>
      <w:pPr>
        <w:spacing w:after="140" w:line="276"/>
      </w:pPr>
      <w:r>
        <w:rPr>
          <w:b/>
          <w:bCs/>
        </w:rPr>
        <w:t xml:space="preserve">In the field</w:t>
      </w:r>
      <w:r>
        <w:t xml:space="preserve">, open the holding and verify while standing at the door. The app records the coordinates and their accuracy in metres. </w:t>
      </w:r>
      <w:r>
        <w:rPr>
          <w:b/>
          <w:bCs/>
        </w:rPr>
        <w:t xml:space="preserve">From the office</w:t>
      </w:r>
      <w:r>
        <w:t xml:space="preserve"> you can drop the pin on the map instead; the system records that it was placed by hand, because a desk pin and a doorstep GPS fix are not equally reliable.</w:t>
      </w:r>
    </w:p>
    <w:p>
      <w:pPr>
        <w:pStyle w:val="Heading1"/>
        <w:pBdr>
          <w:bottom w:val="single" w:color="5A7A4A" w:sz="8" w:space="6"/>
        </w:pBdr>
        <w:spacing w:after="160" w:before="360"/>
      </w:pPr>
      <w:bookmarkStart w:name="_Toc21" w:id="21"/>
      <w:r>
        <w:rPr>
          <w:rFonts w:ascii="Calibri" w:cs="Calibri" w:eastAsia="Calibri" w:hAnsi="Calibri"/>
          <w:b/>
          <w:bCs/>
          <w:color w:val="1F3D2B"/>
          <w:sz w:val="34"/>
          <w:szCs w:val="34"/>
        </w:rPr>
        <w:t xml:space="preserve">Surveys</w:t>
      </w:r>
      <w:bookmarkEnd w:id="21"/>
    </w:p>
    <w:p>
      <w:pPr>
        <w:spacing w:after="140" w:line="276"/>
      </w:pPr>
      <w:r>
        <w:rPr>
          <w:i/>
          <w:iCs/>
        </w:rPr>
        <w:t xml:space="preserve">Collector, Supervisor, Agency Admin, Super Admin</w:t>
      </w:r>
    </w:p>
    <w:p>
      <w:pPr>
        <w:spacing w:after="140" w:line="276"/>
      </w:pPr>
      <w:r>
        <w:t xml:space="preserve">The door-to-door questionnaire. A collector fills it in at the door — on the phone or tablet, with or without a signal — and it uploads when the signal returns.</w:t>
      </w:r>
    </w:p>
    <w:p>
      <w:pPr>
        <w:spacing w:after="140" w:line="276"/>
      </w:pPr>
      <w:r>
        <w:t xml:space="preserve">A survey goes </w:t>
      </w:r>
      <w:r>
        <w:rPr>
          <w:b/>
          <w:bCs/>
        </w:rPr>
        <w:t xml:space="preserve">reviewed</w:t>
      </w:r>
      <w:r>
        <w:t xml:space="preserve"> (or rejected) by a supervisor before anything is done with it. An </w:t>
      </w:r>
      <w:r>
        <w:rPr>
          <w:b/>
          <w:bCs/>
        </w:rPr>
        <w:t xml:space="preserve">agency admin</w:t>
      </w:r>
      <w:r>
        <w:t xml:space="preserve"> can then </w:t>
      </w:r>
      <w:r>
        <w:rPr>
          <w:b/>
          <w:bCs/>
        </w:rPr>
        <w:t xml:space="preserve">convert</w:t>
      </w:r>
      <w:r>
        <w:t xml:space="preserve"> a reviewed survey into a holding on the register. The preview shows what will be created first: the road it matched, the suggested holding type, the owner and units — and warns if that address is already registered.</w:t>
      </w:r>
    </w:p>
    <w:p>
      <w:pPr>
        <w:spacing w:after="140" w:line="276"/>
      </w:pPr>
      <w:r>
        <w:t xml:space="preserve">Surveyed families that are not yet paying ("potential customers") are also listed against their holding, and can be </w:t>
      </w:r>
      <w:r>
        <w:rPr>
          <w:b/>
          <w:bCs/>
        </w:rPr>
        <w:t xml:space="preserve">brought under service</w:t>
      </w:r>
      <w:r>
        <w:t xml:space="preserve"> from there: the tier, charge, payment mode and day you confirm land on the </w:t>
      </w:r>
      <w:r>
        <w:rPr>
          <w:b/>
          <w:bCs/>
        </w:rPr>
        <w:t xml:space="preserve">holding</w:t>
      </w:r>
      <w:r>
        <w:t xml:space="preserve">.</w:t>
      </w:r>
    </w:p>
    <w:p>
      <w:pPr>
        <w:pStyle w:val="Heading1"/>
        <w:pBdr>
          <w:bottom w:val="single" w:color="5A7A4A" w:sz="8" w:space="6"/>
        </w:pBdr>
        <w:spacing w:after="160" w:before="360"/>
      </w:pPr>
      <w:bookmarkStart w:name="_Toc22" w:id="22"/>
      <w:r>
        <w:rPr>
          <w:rFonts w:ascii="Calibri" w:cs="Calibri" w:eastAsia="Calibri" w:hAnsi="Calibri"/>
          <w:b/>
          <w:bCs/>
          <w:color w:val="1F3D2B"/>
          <w:sz w:val="34"/>
          <w:szCs w:val="34"/>
        </w:rPr>
        <w:t xml:space="preserve">Complaints</w:t>
      </w:r>
      <w:bookmarkEnd w:id="22"/>
    </w:p>
    <w:p>
      <w:pPr>
        <w:spacing w:after="140" w:line="276"/>
      </w:pPr>
      <w:r>
        <w:rPr>
          <w:i/>
          <w:iCs/>
        </w:rPr>
        <w:t xml:space="preserve">Collector, Supervisor, Agency Admin, Super Admin</w:t>
      </w:r>
    </w:p>
    <w:p>
      <w:pPr>
        <w:spacing w:after="140" w:line="276"/>
      </w:pPr>
      <w:r>
        <w:t xml:space="preserve">Citizen tickets with a deadline clock and a full audit trail.</w:t>
      </w:r>
    </w:p>
    <w:p>
      <w:pPr>
        <w:pStyle w:val="Heading2"/>
        <w:spacing w:after="120" w:before="300"/>
      </w:pPr>
      <w:bookmarkStart w:name="_Toc23" w:id="23"/>
      <w:r>
        <w:rPr>
          <w:rFonts w:ascii="Calibri" w:cs="Calibri" w:eastAsia="Calibri" w:hAnsi="Calibri"/>
          <w:b/>
          <w:bCs/>
          <w:color w:val="2E5339"/>
          <w:sz w:val="27"/>
          <w:szCs w:val="27"/>
        </w:rPr>
        <w:t xml:space="preserve">Raising one</w:t>
      </w:r>
      <w:bookmarkEnd w:id="23"/>
    </w:p>
    <w:p>
      <w:pPr>
        <w:pStyle w:val="ListParagraph"/>
        <w:numPr>
          <w:ilvl w:val="0"/>
          <w:numId w:val="6"/>
        </w:numPr>
        <w:spacing w:after="80" w:line="276"/>
      </w:pPr>
      <w:r>
        <w:t xml:space="preserve">Choose the </w:t>
      </w:r>
      <w:r>
        <w:rPr>
          <w:b/>
          <w:bCs/>
        </w:rPr>
        <w:t xml:space="preserve">holding</w:t>
      </w:r>
      <w:r>
        <w:t xml:space="preserve"> the complaint is about.</w:t>
      </w:r>
    </w:p>
    <w:p>
      <w:pPr>
        <w:pStyle w:val="ListParagraph"/>
        <w:numPr>
          <w:ilvl w:val="0"/>
          <w:numId w:val="6"/>
        </w:numPr>
        <w:spacing w:after="80" w:line="276"/>
      </w:pPr>
      <w:r>
        <w:t xml:space="preserve">Optionally choose the </w:t>
      </w:r>
      <w:r>
        <w:rPr>
          <w:b/>
          <w:bCs/>
        </w:rPr>
        <w:t xml:space="preserve">family</w:t>
      </w:r>
      <w:r>
        <w:t xml:space="preserve"> in it that reported it — or leave it as the holding's owner.</w:t>
      </w:r>
    </w:p>
    <w:p>
      <w:pPr>
        <w:pStyle w:val="ListParagraph"/>
        <w:numPr>
          <w:ilvl w:val="0"/>
          <w:numId w:val="6"/>
        </w:numPr>
        <w:spacing w:after="80" w:line="276"/>
      </w:pPr>
      <w:r>
        <w:t xml:space="preserve">Choose the </w:t>
      </w:r>
      <w:r>
        <w:rPr>
          <w:b/>
          <w:bCs/>
        </w:rPr>
        <w:t xml:space="preserve">type</w:t>
      </w:r>
      <w:r>
        <w:t xml:space="preserve"> (missed collection, overflow, billing dispute, staff behaviour, other), the </w:t>
      </w:r>
      <w:r>
        <w:rPr>
          <w:b/>
          <w:bCs/>
        </w:rPr>
        <w:t xml:space="preserve">channel</w:t>
      </w:r>
      <w:r>
        <w:t xml:space="preserve"> (SMS, app) and a </w:t>
      </w:r>
      <w:r>
        <w:rPr>
          <w:b/>
          <w:bCs/>
        </w:rPr>
        <w:t xml:space="preserve">priority</w:t>
      </w:r>
      <w:r>
        <w:t xml:space="preserve">.</w:t>
      </w:r>
    </w:p>
    <w:p>
      <w:pPr>
        <w:pStyle w:val="ListParagraph"/>
        <w:numPr>
          <w:ilvl w:val="0"/>
          <w:numId w:val="6"/>
        </w:numPr>
        <w:spacing w:after="80" w:line="276"/>
      </w:pPr>
      <w:r>
        <w:t xml:space="preserve">For a </w:t>
      </w:r>
      <w:r>
        <w:rPr>
          <w:b/>
          <w:bCs/>
        </w:rPr>
        <w:t xml:space="preserve">missed collection</w:t>
      </w:r>
      <w:r>
        <w:t xml:space="preserve">, choose the </w:t>
      </w:r>
      <w:r>
        <w:rPr>
          <w:b/>
          <w:bCs/>
        </w:rPr>
        <w:t xml:space="preserve">day not collected</w:t>
      </w:r>
      <w:r>
        <w:t xml:space="preserve">: today, or yesterday until 12:00 noon.</w:t>
      </w:r>
    </w:p>
    <w:p>
      <w:pPr>
        <w:pStyle w:val="ListParagraph"/>
        <w:numPr>
          <w:ilvl w:val="0"/>
          <w:numId w:val="6"/>
        </w:numPr>
        <w:spacing w:after="80" w:line="276"/>
      </w:pPr>
      <w:r>
        <w:t xml:space="preserve">Describe the problem. Anything you write becomes the first entry in the ticket's history.</w:t>
      </w:r>
    </w:p>
    <w:p>
      <w:pPr>
        <w:spacing w:after="140" w:line="276"/>
      </w:pPr>
      <w:r>
        <w:t xml:space="preserve">A missed-collection complaint is what turns a holding's day into </w:t>
      </w:r>
      <w:r>
        <w:rPr>
          <w:b/>
          <w:bCs/>
        </w:rPr>
        <w:t xml:space="preserve">Not collected</w:t>
      </w:r>
      <w:r>
        <w:t xml:space="preserve"> — see The collection day.</w:t>
      </w:r>
    </w:p>
    <w:p>
      <w:pPr>
        <w:pStyle w:val="Heading2"/>
        <w:spacing w:after="120" w:before="300"/>
      </w:pPr>
      <w:bookmarkStart w:name="_Toc24" w:id="24"/>
      <w:r>
        <w:rPr>
          <w:rFonts w:ascii="Calibri" w:cs="Calibri" w:eastAsia="Calibri" w:hAnsi="Calibri"/>
          <w:b/>
          <w:bCs/>
          <w:color w:val="2E5339"/>
          <w:sz w:val="27"/>
          <w:szCs w:val="27"/>
        </w:rPr>
        <w:t xml:space="preserve">The deadline clock</w:t>
      </w:r>
      <w:bookmarkEnd w:id="24"/>
    </w:p>
    <w:p>
      <w:pPr>
        <w:spacing w:after="140" w:line="276"/>
      </w:pPr>
      <w:r>
        <w:t xml:space="preserve">The priority sets the time budget:</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329"/>
        <w:gridCol w:w="6697"/>
      </w:tblGrid>
      <w:tr>
        <w:trPr>
          <w:tblHeader/>
        </w:trPr>
        <w:tc>
          <w:tcPr>
            <w:tcW w:type="dxa" w:w="2329"/>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Priority</w:t>
            </w:r>
          </w:p>
        </w:tc>
        <w:tc>
          <w:tcPr>
            <w:tcW w:type="dxa" w:w="6697"/>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Must be resolved within</w:t>
            </w:r>
          </w:p>
        </w:tc>
      </w:tr>
      <w:tr>
        <w:tc>
          <w:tcPr>
            <w:tcW w:type="dxa" w:w="2329"/>
            <w:shd w:fill="FFFFFF" w:val="clear"/>
            <w:tcMar>
              <w:top w:type="dxa" w:w="90"/>
              <w:left w:type="dxa" w:w="130"/>
              <w:bottom w:type="dxa" w:w="90"/>
              <w:right w:type="dxa" w:w="130"/>
            </w:tcMar>
            <w:vAlign w:val="center"/>
          </w:tcPr>
          <w:p>
            <w:pPr>
              <w:spacing w:after="0" w:line="260"/>
              <w:jc w:val="left"/>
            </w:pPr>
            <w:r>
              <w:rPr>
                <w:sz w:val="20"/>
                <w:szCs w:val="20"/>
              </w:rPr>
              <w:t xml:space="preserve">Urgent</w:t>
            </w:r>
          </w:p>
        </w:tc>
        <w:tc>
          <w:tcPr>
            <w:tcW w:type="dxa" w:w="6697"/>
            <w:shd w:fill="FFFFFF" w:val="clear"/>
            <w:tcMar>
              <w:top w:type="dxa" w:w="90"/>
              <w:left w:type="dxa" w:w="130"/>
              <w:bottom w:type="dxa" w:w="90"/>
              <w:right w:type="dxa" w:w="130"/>
            </w:tcMar>
            <w:vAlign w:val="center"/>
          </w:tcPr>
          <w:p>
            <w:pPr>
              <w:spacing w:after="0" w:line="260"/>
              <w:jc w:val="left"/>
            </w:pPr>
            <w:r>
              <w:rPr>
                <w:sz w:val="20"/>
                <w:szCs w:val="20"/>
              </w:rPr>
              <w:t xml:space="preserve">4 hours</w:t>
            </w:r>
          </w:p>
        </w:tc>
      </w:tr>
      <w:tr>
        <w:tc>
          <w:tcPr>
            <w:tcW w:type="dxa" w:w="2329"/>
            <w:shd w:fill="F2F4F1" w:val="clear"/>
            <w:tcMar>
              <w:top w:type="dxa" w:w="90"/>
              <w:left w:type="dxa" w:w="130"/>
              <w:bottom w:type="dxa" w:w="90"/>
              <w:right w:type="dxa" w:w="130"/>
            </w:tcMar>
            <w:vAlign w:val="center"/>
          </w:tcPr>
          <w:p>
            <w:pPr>
              <w:spacing w:after="0" w:line="260"/>
              <w:jc w:val="left"/>
            </w:pPr>
            <w:r>
              <w:rPr>
                <w:sz w:val="20"/>
                <w:szCs w:val="20"/>
              </w:rPr>
              <w:t xml:space="preserve">High</w:t>
            </w:r>
          </w:p>
        </w:tc>
        <w:tc>
          <w:tcPr>
            <w:tcW w:type="dxa" w:w="6697"/>
            <w:shd w:fill="F2F4F1" w:val="clear"/>
            <w:tcMar>
              <w:top w:type="dxa" w:w="90"/>
              <w:left w:type="dxa" w:w="130"/>
              <w:bottom w:type="dxa" w:w="90"/>
              <w:right w:type="dxa" w:w="130"/>
            </w:tcMar>
            <w:vAlign w:val="center"/>
          </w:tcPr>
          <w:p>
            <w:pPr>
              <w:spacing w:after="0" w:line="260"/>
              <w:jc w:val="left"/>
            </w:pPr>
            <w:r>
              <w:rPr>
                <w:sz w:val="20"/>
                <w:szCs w:val="20"/>
              </w:rPr>
              <w:t xml:space="preserve">12 hours</w:t>
            </w:r>
          </w:p>
        </w:tc>
      </w:tr>
      <w:tr>
        <w:tc>
          <w:tcPr>
            <w:tcW w:type="dxa" w:w="2329"/>
            <w:shd w:fill="FFFFFF" w:val="clear"/>
            <w:tcMar>
              <w:top w:type="dxa" w:w="90"/>
              <w:left w:type="dxa" w:w="130"/>
              <w:bottom w:type="dxa" w:w="90"/>
              <w:right w:type="dxa" w:w="130"/>
            </w:tcMar>
            <w:vAlign w:val="center"/>
          </w:tcPr>
          <w:p>
            <w:pPr>
              <w:spacing w:after="0" w:line="260"/>
              <w:jc w:val="left"/>
            </w:pPr>
            <w:r>
              <w:rPr>
                <w:sz w:val="20"/>
                <w:szCs w:val="20"/>
              </w:rPr>
              <w:t xml:space="preserve">Medium</w:t>
            </w:r>
          </w:p>
        </w:tc>
        <w:tc>
          <w:tcPr>
            <w:tcW w:type="dxa" w:w="6697"/>
            <w:shd w:fill="FFFFFF" w:val="clear"/>
            <w:tcMar>
              <w:top w:type="dxa" w:w="90"/>
              <w:left w:type="dxa" w:w="130"/>
              <w:bottom w:type="dxa" w:w="90"/>
              <w:right w:type="dxa" w:w="130"/>
            </w:tcMar>
            <w:vAlign w:val="center"/>
          </w:tcPr>
          <w:p>
            <w:pPr>
              <w:spacing w:after="0" w:line="260"/>
              <w:jc w:val="left"/>
            </w:pPr>
            <w:r>
              <w:rPr>
                <w:sz w:val="20"/>
                <w:szCs w:val="20"/>
              </w:rPr>
              <w:t xml:space="preserve">24 hours</w:t>
            </w:r>
          </w:p>
        </w:tc>
      </w:tr>
      <w:tr>
        <w:tc>
          <w:tcPr>
            <w:tcW w:type="dxa" w:w="2329"/>
            <w:shd w:fill="F2F4F1" w:val="clear"/>
            <w:tcMar>
              <w:top w:type="dxa" w:w="90"/>
              <w:left w:type="dxa" w:w="130"/>
              <w:bottom w:type="dxa" w:w="90"/>
              <w:right w:type="dxa" w:w="130"/>
            </w:tcMar>
            <w:vAlign w:val="center"/>
          </w:tcPr>
          <w:p>
            <w:pPr>
              <w:spacing w:after="0" w:line="260"/>
              <w:jc w:val="left"/>
            </w:pPr>
            <w:r>
              <w:rPr>
                <w:sz w:val="20"/>
                <w:szCs w:val="20"/>
              </w:rPr>
              <w:t xml:space="preserve">Low</w:t>
            </w:r>
          </w:p>
        </w:tc>
        <w:tc>
          <w:tcPr>
            <w:tcW w:type="dxa" w:w="6697"/>
            <w:shd w:fill="F2F4F1" w:val="clear"/>
            <w:tcMar>
              <w:top w:type="dxa" w:w="90"/>
              <w:left w:type="dxa" w:w="130"/>
              <w:bottom w:type="dxa" w:w="90"/>
              <w:right w:type="dxa" w:w="130"/>
            </w:tcMar>
            <w:vAlign w:val="center"/>
          </w:tcPr>
          <w:p>
            <w:pPr>
              <w:spacing w:after="0" w:line="260"/>
              <w:jc w:val="left"/>
            </w:pPr>
            <w:r>
              <w:rPr>
                <w:sz w:val="20"/>
                <w:szCs w:val="20"/>
              </w:rPr>
              <w:t xml:space="preserve">48 hours</w:t>
            </w:r>
          </w:p>
        </w:tc>
      </w:tr>
    </w:tbl>
    <w:p>
      <w:pPr>
        <w:spacing w:after="120"/>
      </w:pPr>
    </w:p>
    <w:p>
      <w:pPr>
        <w:spacing w:after="140" w:line="276"/>
      </w:pPr>
      <w:r>
        <w:rPr>
          <w:b/>
          <w:bCs/>
        </w:rPr>
        <w:t xml:space="preserve">Breached</w:t>
      </w:r>
      <w:r>
        <w:t xml:space="preserve"> tickets are called out on the list, the Dashboard and Reports.</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Changing the priority changes the clock.</w:t>
            </w:r>
            <w:r>
              <w:t xml:space="preserve"> Re-grading a medium ticket to urgent gives it a 4-hour budget measured from when it was opened — which may put it straight into breach. That is intended.</w:t>
            </w:r>
          </w:p>
        </w:tc>
      </w:tr>
    </w:tbl>
    <w:p>
      <w:pPr>
        <w:spacing w:after="120"/>
      </w:pPr>
    </w:p>
    <w:p>
      <w:pPr>
        <w:pStyle w:val="Heading2"/>
        <w:spacing w:after="120" w:before="300"/>
      </w:pPr>
      <w:bookmarkStart w:name="_Toc25" w:id="25"/>
      <w:r>
        <w:rPr>
          <w:rFonts w:ascii="Calibri" w:cs="Calibri" w:eastAsia="Calibri" w:hAnsi="Calibri"/>
          <w:b/>
          <w:bCs/>
          <w:color w:val="2E5339"/>
          <w:sz w:val="27"/>
          <w:szCs w:val="27"/>
        </w:rPr>
        <w:t xml:space="preserve">Moving a ticket along</w:t>
      </w:r>
      <w:bookmarkEnd w:id="25"/>
    </w:p>
    <w:p>
      <w:pPr>
        <w:spacing w:after="140" w:line="276"/>
      </w:pPr>
      <w:r>
        <w:t xml:space="preserve">Open → Assigned → In progress → Resolved → Closed.</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415"/>
        <w:gridCol w:w="6611"/>
      </w:tblGrid>
      <w:tr>
        <w:trPr>
          <w:tblHeader/>
        </w:trPr>
        <w:tc>
          <w:tcPr>
            <w:tcW w:type="dxa" w:w="2415"/>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Action</w:t>
            </w:r>
          </w:p>
        </w:tc>
        <w:tc>
          <w:tcPr>
            <w:tcW w:type="dxa" w:w="6611"/>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Effect</w:t>
            </w:r>
          </w:p>
        </w:tc>
      </w:tr>
      <w:tr>
        <w:tc>
          <w:tcPr>
            <w:tcW w:type="dxa" w:w="2415"/>
            <w:shd w:fill="FFFFFF" w:val="clear"/>
            <w:tcMar>
              <w:top w:type="dxa" w:w="90"/>
              <w:left w:type="dxa" w:w="130"/>
              <w:bottom w:type="dxa" w:w="90"/>
              <w:right w:type="dxa" w:w="130"/>
            </w:tcMar>
            <w:vAlign w:val="center"/>
          </w:tcPr>
          <w:p>
            <w:pPr>
              <w:spacing w:after="0" w:line="260"/>
              <w:jc w:val="left"/>
            </w:pPr>
            <w:r>
              <w:rPr>
                <w:b/>
                <w:bCs/>
                <w:sz w:val="20"/>
                <w:szCs w:val="20"/>
              </w:rPr>
              <w:t xml:space="preserve">Assign</w:t>
            </w:r>
          </w:p>
        </w:tc>
        <w:tc>
          <w:tcPr>
            <w:tcW w:type="dxa" w:w="6611"/>
            <w:shd w:fill="FFFFFF" w:val="clear"/>
            <w:tcMar>
              <w:top w:type="dxa" w:w="90"/>
              <w:left w:type="dxa" w:w="130"/>
              <w:bottom w:type="dxa" w:w="90"/>
              <w:right w:type="dxa" w:w="130"/>
            </w:tcMar>
            <w:vAlign w:val="center"/>
          </w:tcPr>
          <w:p>
            <w:pPr>
              <w:spacing w:after="0" w:line="260"/>
              <w:jc w:val="left"/>
            </w:pPr>
            <w:r>
              <w:rPr>
                <w:sz w:val="20"/>
                <w:szCs w:val="20"/>
              </w:rPr>
              <w:t xml:space="preserve">Hand to a collector, or back to the pool</w:t>
            </w:r>
          </w:p>
        </w:tc>
      </w:tr>
      <w:tr>
        <w:tc>
          <w:tcPr>
            <w:tcW w:type="dxa" w:w="2415"/>
            <w:shd w:fill="F2F4F1" w:val="clear"/>
            <w:tcMar>
              <w:top w:type="dxa" w:w="90"/>
              <w:left w:type="dxa" w:w="130"/>
              <w:bottom w:type="dxa" w:w="90"/>
              <w:right w:type="dxa" w:w="130"/>
            </w:tcMar>
            <w:vAlign w:val="center"/>
          </w:tcPr>
          <w:p>
            <w:pPr>
              <w:spacing w:after="0" w:line="260"/>
              <w:jc w:val="left"/>
            </w:pPr>
            <w:r>
              <w:rPr>
                <w:b/>
                <w:bCs/>
                <w:sz w:val="20"/>
                <w:szCs w:val="20"/>
              </w:rPr>
              <w:t xml:space="preserve">Advance</w:t>
            </w:r>
          </w:p>
        </w:tc>
        <w:tc>
          <w:tcPr>
            <w:tcW w:type="dxa" w:w="6611"/>
            <w:shd w:fill="F2F4F1" w:val="clear"/>
            <w:tcMar>
              <w:top w:type="dxa" w:w="90"/>
              <w:left w:type="dxa" w:w="130"/>
              <w:bottom w:type="dxa" w:w="90"/>
              <w:right w:type="dxa" w:w="130"/>
            </w:tcMar>
            <w:vAlign w:val="center"/>
          </w:tcPr>
          <w:p>
            <w:pPr>
              <w:spacing w:after="0" w:line="260"/>
              <w:jc w:val="left"/>
            </w:pPr>
            <w:r>
              <w:rPr>
                <w:sz w:val="20"/>
                <w:szCs w:val="20"/>
              </w:rPr>
              <w:t xml:space="preserve">Move one step</w:t>
            </w:r>
          </w:p>
        </w:tc>
      </w:tr>
      <w:tr>
        <w:tc>
          <w:tcPr>
            <w:tcW w:type="dxa" w:w="2415"/>
            <w:shd w:fill="FFFFFF" w:val="clear"/>
            <w:tcMar>
              <w:top w:type="dxa" w:w="90"/>
              <w:left w:type="dxa" w:w="130"/>
              <w:bottom w:type="dxa" w:w="90"/>
              <w:right w:type="dxa" w:w="130"/>
            </w:tcMar>
            <w:vAlign w:val="center"/>
          </w:tcPr>
          <w:p>
            <w:pPr>
              <w:spacing w:after="0" w:line="260"/>
              <w:jc w:val="left"/>
            </w:pPr>
            <w:r>
              <w:rPr>
                <w:b/>
                <w:bCs/>
                <w:sz w:val="20"/>
                <w:szCs w:val="20"/>
              </w:rPr>
              <w:t xml:space="preserve">Change priority</w:t>
            </w:r>
          </w:p>
        </w:tc>
        <w:tc>
          <w:tcPr>
            <w:tcW w:type="dxa" w:w="6611"/>
            <w:shd w:fill="FFFFFF" w:val="clear"/>
            <w:tcMar>
              <w:top w:type="dxa" w:w="90"/>
              <w:left w:type="dxa" w:w="130"/>
              <w:bottom w:type="dxa" w:w="90"/>
              <w:right w:type="dxa" w:w="130"/>
            </w:tcMar>
            <w:vAlign w:val="center"/>
          </w:tcPr>
          <w:p>
            <w:pPr>
              <w:spacing w:after="0" w:line="260"/>
              <w:jc w:val="left"/>
            </w:pPr>
            <w:r>
              <w:rPr>
                <w:sz w:val="20"/>
                <w:szCs w:val="20"/>
              </w:rPr>
              <w:t xml:space="preserve">Re-grades and resets the budget</w:t>
            </w:r>
          </w:p>
        </w:tc>
      </w:tr>
      <w:tr>
        <w:tc>
          <w:tcPr>
            <w:tcW w:type="dxa" w:w="2415"/>
            <w:shd w:fill="F2F4F1" w:val="clear"/>
            <w:tcMar>
              <w:top w:type="dxa" w:w="90"/>
              <w:left w:type="dxa" w:w="130"/>
              <w:bottom w:type="dxa" w:w="90"/>
              <w:right w:type="dxa" w:w="130"/>
            </w:tcMar>
            <w:vAlign w:val="center"/>
          </w:tcPr>
          <w:p>
            <w:pPr>
              <w:spacing w:after="0" w:line="260"/>
              <w:jc w:val="left"/>
            </w:pPr>
            <w:r>
              <w:rPr>
                <w:b/>
                <w:bCs/>
                <w:sz w:val="20"/>
                <w:szCs w:val="20"/>
              </w:rPr>
              <w:t xml:space="preserve">Resolve</w:t>
            </w:r>
          </w:p>
        </w:tc>
        <w:tc>
          <w:tcPr>
            <w:tcW w:type="dxa" w:w="6611"/>
            <w:shd w:fill="F2F4F1" w:val="clear"/>
            <w:tcMar>
              <w:top w:type="dxa" w:w="90"/>
              <w:left w:type="dxa" w:w="130"/>
              <w:bottom w:type="dxa" w:w="90"/>
              <w:right w:type="dxa" w:w="130"/>
            </w:tcMar>
            <w:vAlign w:val="center"/>
          </w:tcPr>
          <w:p>
            <w:pPr>
              <w:spacing w:after="0" w:line="260"/>
              <w:jc w:val="left"/>
            </w:pPr>
            <w:r>
              <w:rPr>
                <w:sz w:val="20"/>
                <w:szCs w:val="20"/>
              </w:rPr>
              <w:t xml:space="preserve">Records how it was fixed; stops the clock</w:t>
            </w:r>
          </w:p>
        </w:tc>
      </w:tr>
      <w:tr>
        <w:tc>
          <w:tcPr>
            <w:tcW w:type="dxa" w:w="2415"/>
            <w:shd w:fill="FFFFFF" w:val="clear"/>
            <w:tcMar>
              <w:top w:type="dxa" w:w="90"/>
              <w:left w:type="dxa" w:w="130"/>
              <w:bottom w:type="dxa" w:w="90"/>
              <w:right w:type="dxa" w:w="130"/>
            </w:tcMar>
            <w:vAlign w:val="center"/>
          </w:tcPr>
          <w:p>
            <w:pPr>
              <w:spacing w:after="0" w:line="260"/>
              <w:jc w:val="left"/>
            </w:pPr>
            <w:r>
              <w:rPr>
                <w:b/>
                <w:bCs/>
                <w:sz w:val="20"/>
                <w:szCs w:val="20"/>
              </w:rPr>
              <w:t xml:space="preserve">Reopen</w:t>
            </w:r>
          </w:p>
        </w:tc>
        <w:tc>
          <w:tcPr>
            <w:tcW w:type="dxa" w:w="6611"/>
            <w:shd w:fill="FFFFFF" w:val="clear"/>
            <w:tcMar>
              <w:top w:type="dxa" w:w="90"/>
              <w:left w:type="dxa" w:w="130"/>
              <w:bottom w:type="dxa" w:w="90"/>
              <w:right w:type="dxa" w:w="130"/>
            </w:tcMar>
            <w:vAlign w:val="center"/>
          </w:tcPr>
          <w:p>
            <w:pPr>
              <w:spacing w:after="0" w:line="260"/>
              <w:jc w:val="left"/>
            </w:pPr>
            <w:r>
              <w:rPr>
                <w:sz w:val="20"/>
                <w:szCs w:val="20"/>
              </w:rPr>
              <w:t xml:space="preserve">The citizen says it is not fixed; restarts the clock</w:t>
            </w:r>
          </w:p>
        </w:tc>
      </w:tr>
      <w:tr>
        <w:tc>
          <w:tcPr>
            <w:tcW w:type="dxa" w:w="2415"/>
            <w:shd w:fill="F2F4F1" w:val="clear"/>
            <w:tcMar>
              <w:top w:type="dxa" w:w="90"/>
              <w:left w:type="dxa" w:w="130"/>
              <w:bottom w:type="dxa" w:w="90"/>
              <w:right w:type="dxa" w:w="130"/>
            </w:tcMar>
            <w:vAlign w:val="center"/>
          </w:tcPr>
          <w:p>
            <w:pPr>
              <w:spacing w:after="0" w:line="260"/>
              <w:jc w:val="left"/>
            </w:pPr>
            <w:r>
              <w:rPr>
                <w:b/>
                <w:bCs/>
                <w:sz w:val="20"/>
                <w:szCs w:val="20"/>
              </w:rPr>
              <w:t xml:space="preserve">Add note</w:t>
            </w:r>
          </w:p>
        </w:tc>
        <w:tc>
          <w:tcPr>
            <w:tcW w:type="dxa" w:w="6611"/>
            <w:shd w:fill="F2F4F1" w:val="clear"/>
            <w:tcMar>
              <w:top w:type="dxa" w:w="90"/>
              <w:left w:type="dxa" w:w="130"/>
              <w:bottom w:type="dxa" w:w="90"/>
              <w:right w:type="dxa" w:w="130"/>
            </w:tcMar>
            <w:vAlign w:val="center"/>
          </w:tcPr>
          <w:p>
            <w:pPr>
              <w:spacing w:after="0" w:line="260"/>
              <w:jc w:val="left"/>
            </w:pPr>
            <w:r>
              <w:rPr>
                <w:sz w:val="20"/>
                <w:szCs w:val="20"/>
              </w:rPr>
              <w:t xml:space="preserve">Adds to the history; changes nothing else</w:t>
            </w:r>
          </w:p>
        </w:tc>
      </w:tr>
      <w:tr>
        <w:tc>
          <w:tcPr>
            <w:tcW w:type="dxa" w:w="2415"/>
            <w:shd w:fill="FFFFFF" w:val="clear"/>
            <w:tcMar>
              <w:top w:type="dxa" w:w="90"/>
              <w:left w:type="dxa" w:w="130"/>
              <w:bottom w:type="dxa" w:w="90"/>
              <w:right w:type="dxa" w:w="130"/>
            </w:tcMar>
            <w:vAlign w:val="center"/>
          </w:tcPr>
          <w:p>
            <w:pPr>
              <w:spacing w:after="0" w:line="260"/>
              <w:jc w:val="left"/>
            </w:pPr>
            <w:r>
              <w:rPr>
                <w:b/>
                <w:bCs/>
                <w:sz w:val="20"/>
                <w:szCs w:val="20"/>
              </w:rPr>
              <w:t xml:space="preserve">Attach photos</w:t>
            </w:r>
          </w:p>
        </w:tc>
        <w:tc>
          <w:tcPr>
            <w:tcW w:type="dxa" w:w="6611"/>
            <w:shd w:fill="FFFFFF" w:val="clear"/>
            <w:tcMar>
              <w:top w:type="dxa" w:w="90"/>
              <w:left w:type="dxa" w:w="130"/>
              <w:bottom w:type="dxa" w:w="90"/>
              <w:right w:type="dxa" w:w="130"/>
            </w:tcMar>
            <w:vAlign w:val="center"/>
          </w:tcPr>
          <w:p>
            <w:pPr>
              <w:spacing w:after="0" w:line="260"/>
              <w:jc w:val="left"/>
            </w:pPr>
            <w:r>
              <w:rPr>
                <w:sz w:val="20"/>
                <w:szCs w:val="20"/>
              </w:rPr>
              <w:t xml:space="preserve">Evidence from the camera roll</w:t>
            </w:r>
          </w:p>
        </w:tc>
      </w:tr>
    </w:tbl>
    <w:p>
      <w:pPr>
        <w:spacing w:after="120"/>
      </w:pPr>
    </w:p>
    <w:p>
      <w:pPr>
        <w:spacing w:after="140" w:line="276"/>
      </w:pPr>
      <w:r>
        <w:rPr>
          <w:b/>
          <w:bCs/>
        </w:rPr>
        <w:t xml:space="preserve">Collectors can do all of these</w:t>
      </w:r>
      <w:r>
        <w:t xml:space="preserve"> for their own ward's tickets. A </w:t>
      </w:r>
      <w:r>
        <w:rPr>
          <w:b/>
          <w:bCs/>
        </w:rPr>
        <w:t xml:space="preserve">City Viewer</w:t>
      </w:r>
      <w:r>
        <w:t xml:space="preserve"> cannot do any of them.</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Every one of these is recorded with who did it and when.</w:t>
            </w:r>
            <w:r>
              <w:t xml:space="preserve"> You cannot edit a ticket's status directly, and you cannot remove an entry from its history.</w:t>
            </w:r>
          </w:p>
        </w:tc>
      </w:tr>
    </w:tbl>
    <w:p>
      <w:pPr>
        <w:spacing w:after="120"/>
      </w:pPr>
    </w:p>
    <w:p>
      <w:pPr>
        <w:pStyle w:val="Heading1"/>
        <w:pBdr>
          <w:bottom w:val="single" w:color="5A7A4A" w:sz="8" w:space="6"/>
        </w:pBdr>
        <w:spacing w:after="160" w:before="360"/>
      </w:pPr>
      <w:bookmarkStart w:name="_Toc26" w:id="26"/>
      <w:r>
        <w:rPr>
          <w:rFonts w:ascii="Calibri" w:cs="Calibri" w:eastAsia="Calibri" w:hAnsi="Calibri"/>
          <w:b/>
          <w:bCs/>
          <w:color w:val="1F3D2B"/>
          <w:sz w:val="34"/>
          <w:szCs w:val="34"/>
        </w:rPr>
        <w:t xml:space="preserve">Live Map</w:t>
      </w:r>
      <w:bookmarkEnd w:id="26"/>
    </w:p>
    <w:p>
      <w:pPr>
        <w:spacing w:after="140" w:line="276"/>
      </w:pPr>
      <w:r>
        <w:rPr>
          <w:i/>
          <w:iCs/>
        </w:rPr>
        <w:t xml:space="preserve">All roles</w:t>
      </w:r>
    </w:p>
    <w:p>
      <w:pPr>
        <w:spacing w:after="140" w:line="276"/>
      </w:pPr>
      <w:r>
        <w:t xml:space="preserve">Where the vans are right now, drawn from real GPS telemetry, and a pin for every located </w:t>
      </w:r>
      <w:r>
        <w:rPr>
          <w:b/>
          <w:bCs/>
        </w:rPr>
        <w:t xml:space="preserve">holding</w:t>
      </w:r>
      <w:r>
        <w:t xml:space="preserve"> — amber when it owes money. Positions arrive continuously; where a live connection is not possible the map refreshes on a timer instead.</w:t>
      </w:r>
    </w:p>
    <w:p>
      <w:pPr>
        <w:pStyle w:val="Heading1"/>
        <w:pBdr>
          <w:bottom w:val="single" w:color="5A7A4A" w:sz="8" w:space="6"/>
        </w:pBdr>
        <w:spacing w:after="160" w:before="360"/>
      </w:pPr>
      <w:bookmarkStart w:name="_Toc27" w:id="27"/>
      <w:r>
        <w:rPr>
          <w:rFonts w:ascii="Calibri" w:cs="Calibri" w:eastAsia="Calibri" w:hAnsi="Calibri"/>
          <w:b/>
          <w:bCs/>
          <w:color w:val="1F3D2B"/>
          <w:sz w:val="34"/>
          <w:szCs w:val="34"/>
        </w:rPr>
        <w:t xml:space="preserve">Route Plan</w:t>
      </w:r>
      <w:bookmarkEnd w:id="27"/>
    </w:p>
    <w:p>
      <w:pPr>
        <w:spacing w:after="140" w:line="276"/>
      </w:pPr>
      <w:r>
        <w:rPr>
          <w:i/>
          <w:iCs/>
        </w:rPr>
        <w:t xml:space="preserve">Supervisor, Agency Admin, Super Admin</w:t>
      </w:r>
    </w:p>
    <w:p>
      <w:pPr>
        <w:spacing w:after="140" w:line="276"/>
      </w:pPr>
      <w:r>
        <w:t xml:space="preserve">Where routes are built and handed out. A route walks </w:t>
      </w:r>
      <w:r>
        <w:rPr>
          <w:b/>
          <w:bCs/>
        </w:rPr>
        <w:t xml:space="preserve">buildings</w:t>
      </w:r>
      <w:r>
        <w:t xml:space="preserve">.</w:t>
      </w:r>
    </w:p>
    <w:p>
      <w:pPr>
        <w:pStyle w:val="Heading2"/>
        <w:spacing w:after="120" w:before="300"/>
      </w:pPr>
      <w:bookmarkStart w:name="_Toc28" w:id="28"/>
      <w:r>
        <w:rPr>
          <w:rFonts w:ascii="Calibri" w:cs="Calibri" w:eastAsia="Calibri" w:hAnsi="Calibri"/>
          <w:b/>
          <w:bCs/>
          <w:color w:val="2E5339"/>
          <w:sz w:val="27"/>
          <w:szCs w:val="27"/>
        </w:rPr>
        <w:t xml:space="preserve">Building a route</w:t>
      </w:r>
      <w:bookmarkEnd w:id="28"/>
    </w:p>
    <w:p>
      <w:pPr>
        <w:spacing w:after="140" w:line="276"/>
      </w:pPr>
      <w:r>
        <w:t xml:space="preserve">Give it a name, a ward and a </w:t>
      </w:r>
      <w:r>
        <w:rPr>
          <w:b/>
          <w:bCs/>
        </w:rPr>
        <w:t xml:space="preserve">service window</w:t>
      </w:r>
      <w:r>
        <w:t xml:space="preserve"> (start and end time). The planner shows holdings </w:t>
      </w:r>
      <w:r>
        <w:rPr>
          <w:b/>
          <w:bCs/>
        </w:rPr>
        <w:t xml:space="preserve">not yet on any route</w:t>
      </w:r>
      <w:r>
        <w:t xml:space="preserve">, in two piles:</w:t>
      </w:r>
    </w:p>
    <w:p>
      <w:pPr>
        <w:pStyle w:val="ListParagraph"/>
        <w:numPr>
          <w:ilvl w:val="0"/>
          <w:numId w:val="3"/>
        </w:numPr>
        <w:spacing w:after="80" w:line="276"/>
      </w:pPr>
      <w:r>
        <w:rPr>
          <w:b/>
          <w:bCs/>
        </w:rPr>
        <w:t xml:space="preserve">Ready to route</w:t>
      </w:r>
      <w:r>
        <w:t xml:space="preserve"> — location confirmed.</w:t>
      </w:r>
    </w:p>
    <w:p>
      <w:pPr>
        <w:pStyle w:val="ListParagraph"/>
        <w:numPr>
          <w:ilvl w:val="0"/>
          <w:numId w:val="3"/>
        </w:numPr>
        <w:spacing w:after="80" w:line="276"/>
      </w:pPr>
      <w:r>
        <w:rPr>
          <w:b/>
          <w:bCs/>
        </w:rPr>
        <w:t xml:space="preserve">Blocked</w:t>
      </w:r>
      <w:r>
        <w:t xml:space="preserve"> — no confirmed location. Send someone to verify first.</w:t>
      </w:r>
    </w:p>
    <w:p>
      <w:pPr>
        <w:pStyle w:val="Heading2"/>
        <w:spacing w:after="120" w:before="300"/>
      </w:pPr>
      <w:bookmarkStart w:name="_Toc29" w:id="29"/>
      <w:r>
        <w:rPr>
          <w:rFonts w:ascii="Calibri" w:cs="Calibri" w:eastAsia="Calibri" w:hAnsi="Calibri"/>
          <w:b/>
          <w:bCs/>
          <w:color w:val="2E5339"/>
          <w:sz w:val="27"/>
          <w:szCs w:val="27"/>
        </w:rPr>
        <w:t xml:space="preserve">Ordering the walk</w:t>
      </w:r>
      <w:bookmarkEnd w:id="29"/>
    </w:p>
    <w:p>
      <w:pPr>
        <w:spacing w:after="140" w:line="276"/>
      </w:pPr>
      <w:r>
        <w:t xml:space="preserve">Drag stops into the order a collector would actually walk them. The order is saved as one change. </w:t>
      </w:r>
      <w:r>
        <w:rPr>
          <w:b/>
          <w:bCs/>
        </w:rPr>
        <w:t xml:space="preserve">Moving a holding between routes</w:t>
      </w:r>
      <w:r>
        <w:t xml:space="preserve"> is allowed — it is never on two routes at once.</w:t>
      </w:r>
    </w:p>
    <w:p>
      <w:pPr>
        <w:pStyle w:val="Heading2"/>
        <w:spacing w:after="120" w:before="300"/>
      </w:pPr>
      <w:bookmarkStart w:name="_Toc30" w:id="30"/>
      <w:r>
        <w:rPr>
          <w:rFonts w:ascii="Calibri" w:cs="Calibri" w:eastAsia="Calibri" w:hAnsi="Calibri"/>
          <w:b/>
          <w:bCs/>
          <w:color w:val="2E5339"/>
          <w:sz w:val="27"/>
          <w:szCs w:val="27"/>
        </w:rPr>
        <w:t xml:space="preserve">Assigning collectors</w:t>
      </w:r>
      <w:bookmarkEnd w:id="30"/>
    </w:p>
    <w:p>
      <w:pPr>
        <w:spacing w:after="140" w:line="276"/>
      </w:pPr>
      <w:r>
        <w:t xml:space="preserve">Give a collector an assignment and its routes. </w:t>
      </w:r>
      <w:r>
        <w:rPr>
          <w:b/>
          <w:bCs/>
        </w:rPr>
        <w:t xml:space="preserve">Taking a route from another collector of the same agency is allowed</w:t>
      </w:r>
      <w:r>
        <w:t xml:space="preserve"> — reassigning is a normal part of covering for absence. Routes cannot be taken across agencies.</w:t>
      </w:r>
    </w:p>
    <w:p>
      <w:pPr>
        <w:pStyle w:val="Heading1"/>
        <w:pBdr>
          <w:bottom w:val="single" w:color="5A7A4A" w:sz="8" w:space="6"/>
        </w:pBdr>
        <w:spacing w:after="160" w:before="360"/>
      </w:pPr>
      <w:bookmarkStart w:name="_Toc31" w:id="31"/>
      <w:r>
        <w:rPr>
          <w:rFonts w:ascii="Calibri" w:cs="Calibri" w:eastAsia="Calibri" w:hAnsi="Calibri"/>
          <w:b/>
          <w:bCs/>
          <w:color w:val="1F3D2B"/>
          <w:sz w:val="34"/>
          <w:szCs w:val="34"/>
        </w:rPr>
        <w:t xml:space="preserve">Routes</w:t>
      </w:r>
      <w:bookmarkEnd w:id="31"/>
    </w:p>
    <w:p>
      <w:pPr>
        <w:spacing w:after="140" w:line="276"/>
      </w:pPr>
      <w:r>
        <w:rPr>
          <w:i/>
          <w:iCs/>
        </w:rPr>
        <w:t xml:space="preserve">Collector, Supervisor, Agency Admin, Super Admin</w:t>
      </w:r>
    </w:p>
    <w:p>
      <w:pPr>
        <w:spacing w:after="140" w:line="276"/>
      </w:pPr>
      <w:r>
        <w:t xml:space="preserve">A read-only, stop-by-stop view of a route as it is walked: a timeline of what has been served and what is left, with a live map of the walk.</w:t>
      </w:r>
    </w:p>
    <w:p>
      <w:pPr>
        <w:pStyle w:val="Heading1"/>
        <w:pBdr>
          <w:bottom w:val="single" w:color="5A7A4A" w:sz="8" w:space="6"/>
        </w:pBdr>
        <w:spacing w:after="160" w:before="360"/>
      </w:pPr>
      <w:bookmarkStart w:name="_Toc32" w:id="32"/>
      <w:r>
        <w:rPr>
          <w:rFonts w:ascii="Calibri" w:cs="Calibri" w:eastAsia="Calibri" w:hAnsi="Calibri"/>
          <w:b/>
          <w:bCs/>
          <w:color w:val="1F3D2B"/>
          <w:sz w:val="34"/>
          <w:szCs w:val="34"/>
        </w:rPr>
        <w:t xml:space="preserve">Billing</w:t>
      </w:r>
      <w:bookmarkEnd w:id="32"/>
    </w:p>
    <w:p>
      <w:pPr>
        <w:spacing w:after="140" w:line="276"/>
      </w:pPr>
      <w:r>
        <w:rPr>
          <w:i/>
          <w:iCs/>
        </w:rPr>
        <w:t xml:space="preserve">Supervisor, Agency Admin, Super Admin</w:t>
      </w:r>
    </w:p>
    <w:p>
      <w:pPr>
        <w:spacing w:after="140" w:line="276"/>
      </w:pPr>
      <w:r>
        <w:rPr>
          <w:b/>
          <w:bCs/>
        </w:rPr>
        <w:t xml:space="preserve">One bill per holding per month</w:t>
      </w:r>
      <w:r>
        <w:t xml:space="preserve">, for the holding's monthly charge.</w:t>
      </w:r>
    </w:p>
    <w:p>
      <w:pPr>
        <w:pStyle w:val="Heading2"/>
        <w:spacing w:after="120" w:before="300"/>
      </w:pPr>
      <w:bookmarkStart w:name="_Toc33" w:id="33"/>
      <w:r>
        <w:rPr>
          <w:rFonts w:ascii="Calibri" w:cs="Calibri" w:eastAsia="Calibri" w:hAnsi="Calibri"/>
          <w:b/>
          <w:bCs/>
          <w:color w:val="2E5339"/>
          <w:sz w:val="27"/>
          <w:szCs w:val="27"/>
        </w:rPr>
        <w:t xml:space="preserve">Running a month's billing — admins only</w:t>
      </w:r>
      <w:bookmarkEnd w:id="33"/>
    </w:p>
    <w:p>
      <w:pPr>
        <w:pStyle w:val="ListParagraph"/>
        <w:numPr>
          <w:ilvl w:val="0"/>
          <w:numId w:val="7"/>
        </w:numPr>
        <w:spacing w:after="80" w:line="276"/>
      </w:pPr>
      <w:r>
        <w:t xml:space="preserve">Choose the </w:t>
      </w:r>
      <w:r>
        <w:rPr>
          <w:b/>
          <w:bCs/>
        </w:rPr>
        <w:t xml:space="preserve">period</w:t>
      </w:r>
      <w:r>
        <w:t xml:space="preserve"> (</w:t>
      </w:r>
      <w:r>
        <w:rPr>
          <w:rFonts w:ascii="Consolas" w:cs="Consolas" w:eastAsia="Consolas" w:hAnsi="Consolas"/>
          <w:color w:val="1F3D2B"/>
          <w:sz w:val="19"/>
          <w:szCs w:val="19"/>
          <w:shd w:fill="F2F4F1" w:val="clear"/>
        </w:rPr>
        <w:t xml:space="preserve">YYYY-MM</w:t>
      </w:r>
      <w:r>
        <w:t xml:space="preserve">), the issue date and the days until bills fall due (10 by default).</w:t>
      </w:r>
    </w:p>
    <w:p>
      <w:pPr>
        <w:pStyle w:val="ListParagraph"/>
        <w:numPr>
          <w:ilvl w:val="0"/>
          <w:numId w:val="7"/>
        </w:numPr>
        <w:spacing w:after="80" w:line="276"/>
      </w:pPr>
      <w:r>
        <w:rPr>
          <w:b/>
          <w:bCs/>
        </w:rPr>
        <w:t xml:space="preserve">Preview first.</w:t>
      </w:r>
      <w:r>
        <w:t xml:space="preserve"> It shows how many bills would be created and for how much, and changes nothing.</w:t>
      </w:r>
    </w:p>
    <w:p>
      <w:pPr>
        <w:pStyle w:val="ListParagraph"/>
        <w:numPr>
          <w:ilvl w:val="0"/>
          <w:numId w:val="7"/>
        </w:numPr>
        <w:spacing w:after="80" w:line="276"/>
      </w:pPr>
      <w:r>
        <w:t xml:space="preserve">Run it for real.</w:t>
      </w:r>
    </w:p>
    <w:p>
      <w:pPr>
        <w:spacing w:after="140" w:line="276"/>
      </w:pPr>
      <w:r>
        <w:t xml:space="preserve">Who is billed: every </w:t>
      </w:r>
      <w:r>
        <w:rPr>
          <w:b/>
          <w:bCs/>
        </w:rPr>
        <w:t xml:space="preserve">active holding on a route that has a charge</w:t>
      </w:r>
      <w:r>
        <w:t xml:space="preserve">. A holding with no tier and no charge has not been signed up and is not billed.</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Always preview.</w:t>
            </w:r>
            <w:r>
              <w:t xml:space="preserve"> A billing run has no bulk undo. Re-running the same month is safe — holdings already billed are skipped.</w:t>
            </w:r>
          </w:p>
        </w:tc>
      </w:tr>
    </w:tbl>
    <w:p>
      <w:pPr>
        <w:spacing w:after="120"/>
      </w:pPr>
    </w:p>
    <w:p>
      <w:pPr>
        <w:pStyle w:val="Heading2"/>
        <w:spacing w:after="120" w:before="300"/>
      </w:pPr>
      <w:bookmarkStart w:name="_Toc34" w:id="34"/>
      <w:r>
        <w:rPr>
          <w:rFonts w:ascii="Calibri" w:cs="Calibri" w:eastAsia="Calibri" w:hAnsi="Calibri"/>
          <w:b/>
          <w:bCs/>
          <w:color w:val="2E5339"/>
          <w:sz w:val="27"/>
          <w:szCs w:val="27"/>
        </w:rPr>
        <w:t xml:space="preserve">Recording payments</w:t>
      </w:r>
      <w:bookmarkEnd w:id="34"/>
    </w:p>
    <w:p>
      <w:pPr>
        <w:spacing w:after="140" w:line="276"/>
      </w:pPr>
      <w:r>
        <w:rPr>
          <w:i/>
          <w:iCs/>
        </w:rPr>
        <w:t xml:space="preserve">Collectors, supervisors and admins can all record a payment</w:t>
      </w:r>
      <w:r>
        <w:t xml:space="preserve"> — the collector at the door is the person the money is handed to.</w:t>
      </w:r>
    </w:p>
    <w:p>
      <w:pPr>
        <w:spacing w:after="140" w:line="276"/>
      </w:pPr>
      <w:r>
        <w:t xml:space="preserve">Open the bill, record the amount, choose the method (cash, bKash, Nagad, Rocket, bank) and add a reference if there is one. </w:t>
      </w:r>
      <w:r>
        <w:rPr>
          <w:b/>
          <w:bCs/>
        </w:rPr>
        <w:t xml:space="preserve">Partial payments are normal</w:t>
      </w:r>
      <w:r>
        <w:t xml:space="preserve">: the bill moves from unpaid to partial, and to paid once covered. The holding's </w:t>
      </w:r>
      <w:r>
        <w:rPr>
          <w:b/>
          <w:bCs/>
        </w:rPr>
        <w:t xml:space="preserve">dues</w:t>
      </w:r>
      <w:r>
        <w:t xml:space="preserve"> follow automatically.</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A bill's state is not something you set.</w:t>
            </w:r>
            <w:r>
              <w:t xml:space="preserve"> There is no "mark as paid" button. Paid, partial, unpaid and overdue are worked out from the payments on record — which is why Billing and Reports cannot disagree.</w:t>
            </w:r>
          </w:p>
        </w:tc>
      </w:tr>
    </w:tbl>
    <w:p>
      <w:pPr>
        <w:spacing w:after="120"/>
      </w:pPr>
    </w:p>
    <w:p>
      <w:pPr>
        <w:pStyle w:val="Heading2"/>
        <w:spacing w:after="120" w:before="300"/>
      </w:pPr>
      <w:bookmarkStart w:name="_Toc35" w:id="35"/>
      <w:r>
        <w:rPr>
          <w:rFonts w:ascii="Calibri" w:cs="Calibri" w:eastAsia="Calibri" w:hAnsi="Calibri"/>
          <w:b/>
          <w:bCs/>
          <w:color w:val="2E5339"/>
          <w:sz w:val="27"/>
          <w:szCs w:val="27"/>
        </w:rPr>
        <w:t xml:space="preserve">Fixing a mistake</w:t>
      </w:r>
      <w:bookmarkEnd w:id="35"/>
    </w:p>
    <w:p>
      <w:pPr>
        <w:spacing w:after="140" w:line="276"/>
      </w:pPr>
      <w:r>
        <w:t xml:space="preserve">Payments cannot be edited. An </w:t>
      </w:r>
      <w:r>
        <w:rPr>
          <w:b/>
          <w:bCs/>
        </w:rPr>
        <w:t xml:space="preserve">admin</w:t>
      </w:r>
      <w:r>
        <w:t xml:space="preserve"> voids a wrong one and it is recorded again; the bill is restated immediately.</w:t>
      </w:r>
    </w:p>
    <w:p>
      <w:pPr>
        <w:pStyle w:val="Heading2"/>
        <w:spacing w:after="120" w:before="300"/>
      </w:pPr>
      <w:bookmarkStart w:name="_Toc36" w:id="36"/>
      <w:r>
        <w:rPr>
          <w:rFonts w:ascii="Calibri" w:cs="Calibri" w:eastAsia="Calibri" w:hAnsi="Calibri"/>
          <w:b/>
          <w:bCs/>
          <w:color w:val="2E5339"/>
          <w:sz w:val="27"/>
          <w:szCs w:val="27"/>
        </w:rPr>
        <w:t xml:space="preserve">Cash hand-ins</w:t>
      </w:r>
      <w:bookmarkEnd w:id="36"/>
    </w:p>
    <w:p>
      <w:pPr>
        <w:spacing w:after="140" w:line="276"/>
      </w:pPr>
      <w:r>
        <w:t xml:space="preserve">At month end a collector's hand-in is recorded: amount, method and a reference such as a depot slip. Recording it again for the same month updates it. The </w:t>
      </w:r>
      <w:r>
        <w:rPr>
          <w:b/>
          <w:bCs/>
        </w:rPr>
        <w:t xml:space="preserve">cash position</w:t>
      </w:r>
      <w:r>
        <w:t xml:space="preserve"> shows collected, deposited and the variance per collector.</w:t>
      </w:r>
    </w:p>
    <w:p>
      <w:pPr>
        <w:pStyle w:val="Heading1"/>
        <w:pBdr>
          <w:bottom w:val="single" w:color="5A7A4A" w:sz="8" w:space="6"/>
        </w:pBdr>
        <w:spacing w:after="160" w:before="360"/>
      </w:pPr>
      <w:bookmarkStart w:name="_Toc37" w:id="37"/>
      <w:r>
        <w:rPr>
          <w:rFonts w:ascii="Calibri" w:cs="Calibri" w:eastAsia="Calibri" w:hAnsi="Calibri"/>
          <w:b/>
          <w:bCs/>
          <w:color w:val="1F3D2B"/>
          <w:sz w:val="34"/>
          <w:szCs w:val="34"/>
        </w:rPr>
        <w:t xml:space="preserve">Collectors</w:t>
      </w:r>
      <w:bookmarkEnd w:id="37"/>
    </w:p>
    <w:p>
      <w:pPr>
        <w:spacing w:after="140" w:line="276"/>
      </w:pPr>
      <w:r>
        <w:rPr>
          <w:i/>
          <w:iCs/>
        </w:rPr>
        <w:t xml:space="preserve">Supervisor, Agency Admin, Super Admin</w:t>
      </w:r>
    </w:p>
    <w:p>
      <w:pPr>
        <w:spacing w:after="140" w:line="276"/>
      </w:pPr>
      <w:r>
        <w:t xml:space="preserve">The field-staff register: name, staff ID, ward, agency, phone, licence and its expiry, and the van they drive. Mark attendance for the day; coverage and on-time figures are calculated from the visit log.</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Refreshing performance figures is admin only.</w:t>
            </w:r>
            <w:r>
              <w:t xml:space="preserve"> They feed staff reviews.</w:t>
            </w:r>
          </w:p>
        </w:tc>
      </w:tr>
    </w:tbl>
    <w:p>
      <w:pPr>
        <w:spacing w:after="120"/>
      </w:pPr>
    </w:p>
    <w:p>
      <w:pPr>
        <w:pStyle w:val="Heading1"/>
        <w:pBdr>
          <w:bottom w:val="single" w:color="5A7A4A" w:sz="8" w:space="6"/>
        </w:pBdr>
        <w:spacing w:after="160" w:before="360"/>
      </w:pPr>
      <w:bookmarkStart w:name="_Toc38" w:id="38"/>
      <w:r>
        <w:rPr>
          <w:rFonts w:ascii="Calibri" w:cs="Calibri" w:eastAsia="Calibri" w:hAnsi="Calibri"/>
          <w:b/>
          <w:bCs/>
          <w:color w:val="1F3D2B"/>
          <w:sz w:val="34"/>
          <w:szCs w:val="34"/>
        </w:rPr>
        <w:t xml:space="preserve">Fleet &amp; Vans</w:t>
      </w:r>
      <w:bookmarkEnd w:id="38"/>
    </w:p>
    <w:p>
      <w:pPr>
        <w:spacing w:after="140" w:line="276"/>
      </w:pPr>
      <w:r>
        <w:rPr>
          <w:i/>
          <w:iCs/>
        </w:rPr>
        <w:t xml:space="preserve">Supervisor, Agency Admin, Super Admin</w:t>
      </w:r>
    </w:p>
    <w:p>
      <w:pPr>
        <w:spacing w:after="140" w:line="276"/>
      </w:pPr>
      <w:r>
        <w:t xml:space="preserve">The vehicle register: plate, type (compactor, pickup, rickshaw van, tricycle), capacity, fuel, ownership, GPS unit, odometer and driver — plus the </w:t>
      </w:r>
      <w:r>
        <w:rPr>
          <w:b/>
          <w:bCs/>
        </w:rPr>
        <w:t xml:space="preserve">ward</w:t>
      </w:r>
      <w:r>
        <w:t xml:space="preserve"> the van works and the </w:t>
      </w:r>
      <w:r>
        <w:rPr>
          <w:b/>
          <w:bCs/>
        </w:rPr>
        <w:t xml:space="preserve">dumping point</w:t>
      </w:r>
      <w:r>
        <w:t xml:space="preserve"> it unloads at (only points in that ward's city are offered).</w:t>
      </w:r>
    </w:p>
    <w:p>
      <w:pPr>
        <w:pStyle w:val="ListParagraph"/>
        <w:numPr>
          <w:ilvl w:val="0"/>
          <w:numId w:val="3"/>
        </w:numPr>
        <w:spacing w:after="80" w:line="276"/>
      </w:pPr>
      <w:r>
        <w:rPr>
          <w:b/>
          <w:bCs/>
        </w:rPr>
        <w:t xml:space="preserve">Documents</w:t>
      </w:r>
      <w:r>
        <w:t xml:space="preserve"> — fitness, tax, insurance and permit expiries, with alerts.</w:t>
      </w:r>
    </w:p>
    <w:p>
      <w:pPr>
        <w:pStyle w:val="ListParagraph"/>
        <w:numPr>
          <w:ilvl w:val="0"/>
          <w:numId w:val="3"/>
        </w:numPr>
        <w:spacing w:after="80" w:line="276"/>
      </w:pPr>
      <w:r>
        <w:rPr>
          <w:b/>
          <w:bCs/>
        </w:rPr>
        <w:t xml:space="preserve">Maintenance</w:t>
      </w:r>
      <w:r>
        <w:t xml:space="preserve"> — opening a job takes the van off the road until it is closed.</w:t>
      </w:r>
    </w:p>
    <w:p>
      <w:pPr>
        <w:pStyle w:val="ListParagraph"/>
        <w:numPr>
          <w:ilvl w:val="0"/>
          <w:numId w:val="3"/>
        </w:numPr>
        <w:spacing w:after="80" w:line="276"/>
      </w:pPr>
      <w:r>
        <w:rPr>
          <w:b/>
          <w:bCs/>
        </w:rPr>
        <w:t xml:space="preserve">Fuel</w:t>
      </w:r>
      <w:r>
        <w:t xml:space="preserve"> — litres, cost and odometer; efficiency is calculated.</w:t>
      </w:r>
    </w:p>
    <w:p>
      <w:pPr>
        <w:pStyle w:val="Heading1"/>
        <w:pBdr>
          <w:bottom w:val="single" w:color="5A7A4A" w:sz="8" w:space="6"/>
        </w:pBdr>
        <w:spacing w:after="160" w:before="360"/>
      </w:pPr>
      <w:bookmarkStart w:name="_Toc39" w:id="39"/>
      <w:r>
        <w:rPr>
          <w:rFonts w:ascii="Calibri" w:cs="Calibri" w:eastAsia="Calibri" w:hAnsi="Calibri"/>
          <w:b/>
          <w:bCs/>
          <w:color w:val="1F3D2B"/>
          <w:sz w:val="34"/>
          <w:szCs w:val="34"/>
        </w:rPr>
        <w:t xml:space="preserve">Agency Master</w:t>
      </w:r>
      <w:bookmarkEnd w:id="39"/>
    </w:p>
    <w:p>
      <w:pPr>
        <w:spacing w:after="140" w:line="276"/>
      </w:pPr>
      <w:r>
        <w:rPr>
          <w:i/>
          <w:iCs/>
        </w:rPr>
        <w:t xml:space="preserve">Super Admin</w:t>
      </w:r>
    </w:p>
    <w:p>
      <w:pPr>
        <w:spacing w:after="140" w:line="276"/>
      </w:pPr>
      <w:r>
        <w:t xml:space="preserve">The organisations that collect waste — what the client calls the "customer". An agency can be a private company, an NGO, a community organisation, a cooperative, or the city's own </w:t>
      </w:r>
      <w:r>
        <w:rPr>
          <w:b/>
          <w:bCs/>
        </w:rPr>
        <w:t xml:space="preserve">in-house</w:t>
      </w:r>
      <w:r>
        <w:t xml:space="preserve"> service (City Corporation or Pourashova). The types come from Setup.</w:t>
      </w:r>
    </w:p>
    <w:p>
      <w:pPr>
        <w:spacing w:after="140" w:line="276"/>
      </w:pPr>
      <w:r>
        <w:t xml:space="preserve">Each agency belongs to </w:t>
      </w:r>
      <w:r>
        <w:rPr>
          <w:b/>
          <w:bCs/>
        </w:rPr>
        <w:t xml:space="preserve">one city</w:t>
      </w:r>
      <w:r>
        <w:t xml:space="preserve">, has a name in English and Bangla, a short code, registration and contact details, a contract, and the </w:t>
      </w:r>
      <w:r>
        <w:rPr>
          <w:b/>
          <w:bCs/>
        </w:rPr>
        <w:t xml:space="preserve">wards it serves</w:t>
      </w:r>
      <w:r>
        <w:t xml:space="preserve"> — only wards of its own city can be ticked. One city may have several agencies; one agency many wards and vans.</w:t>
      </w:r>
    </w:p>
    <w:p>
      <w:pPr>
        <w:spacing w:after="140" w:line="276"/>
      </w:pPr>
      <w:r>
        <w:rPr>
          <w:b/>
          <w:bCs/>
        </w:rPr>
        <w:t xml:space="preserve">Remittances</w:t>
      </w:r>
      <w:r>
        <w:t xml:space="preserve"> — what an agency hands over to the corporation — are recorded here, and the month's cash position shows collected, deposited and remitted.</w:t>
      </w:r>
    </w:p>
    <w:p>
      <w:pPr>
        <w:pStyle w:val="Heading1"/>
        <w:pBdr>
          <w:bottom w:val="single" w:color="5A7A4A" w:sz="8" w:space="6"/>
        </w:pBdr>
        <w:spacing w:after="160" w:before="360"/>
      </w:pPr>
      <w:bookmarkStart w:name="_Toc40" w:id="40"/>
      <w:r>
        <w:rPr>
          <w:rFonts w:ascii="Calibri" w:cs="Calibri" w:eastAsia="Calibri" w:hAnsi="Calibri"/>
          <w:b/>
          <w:bCs/>
          <w:color w:val="1F3D2B"/>
          <w:sz w:val="34"/>
          <w:szCs w:val="34"/>
        </w:rPr>
        <w:t xml:space="preserve">Dashboard</w:t>
      </w:r>
      <w:bookmarkEnd w:id="40"/>
    </w:p>
    <w:p>
      <w:pPr>
        <w:spacing w:after="140" w:line="276"/>
      </w:pPr>
      <w:r>
        <w:rPr>
          <w:i/>
          <w:iCs/>
        </w:rPr>
        <w:t xml:space="preserve">All roles</w:t>
      </w:r>
    </w:p>
    <w:p>
      <w:pPr>
        <w:spacing w:after="140" w:line="276"/>
      </w:pPr>
      <w:r>
        <w:t xml:space="preserve">The headline view, calculated live for </w:t>
      </w:r>
      <w:r>
        <w:rPr>
          <w:b/>
          <w:bCs/>
        </w:rPr>
        <w:t xml:space="preserve">your area</w:t>
      </w:r>
      <w:r>
        <w:t xml:space="preserve">: the KPI scorecard (collection efficiency, charge rate, </w:t>
      </w:r>
      <w:r>
        <w:rPr>
          <w:b/>
          <w:bCs/>
        </w:rPr>
        <w:t xml:space="preserve">coverage of holdings</w:t>
      </w:r>
      <w:r>
        <w:t xml:space="preserve">, complaint resolution time, on-time completion, fleet availability), the 7-day collection trend, estimated waste by zone, the top holdings, collector rankings and the latest visits.</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Tonnage is an estimate and is labelled as one.</w:t>
            </w:r>
            <w:r>
              <w:t xml:space="preserve"> Nothing weighs the waste.</w:t>
            </w:r>
          </w:p>
        </w:tc>
      </w:tr>
    </w:tbl>
    <w:p>
      <w:pPr>
        <w:spacing w:after="120"/>
      </w:pPr>
    </w:p>
    <w:p>
      <w:pPr>
        <w:pStyle w:val="Heading1"/>
        <w:pBdr>
          <w:bottom w:val="single" w:color="5A7A4A" w:sz="8" w:space="6"/>
        </w:pBdr>
        <w:spacing w:after="160" w:before="360"/>
      </w:pPr>
      <w:bookmarkStart w:name="_Toc41" w:id="41"/>
      <w:r>
        <w:rPr>
          <w:rFonts w:ascii="Calibri" w:cs="Calibri" w:eastAsia="Calibri" w:hAnsi="Calibri"/>
          <w:b/>
          <w:bCs/>
          <w:color w:val="1F3D2B"/>
          <w:sz w:val="34"/>
          <w:szCs w:val="34"/>
        </w:rPr>
        <w:t xml:space="preserve">City Collection</w:t>
      </w:r>
      <w:bookmarkEnd w:id="41"/>
    </w:p>
    <w:p>
      <w:pPr>
        <w:spacing w:after="140" w:line="276"/>
      </w:pPr>
      <w:r>
        <w:rPr>
          <w:i/>
          <w:iCs/>
        </w:rPr>
        <w:t xml:space="preserve">City Viewer, Supervisor, Agency Admin, Super Admin</w:t>
      </w:r>
    </w:p>
    <w:p>
      <w:pPr>
        <w:spacing w:after="140" w:line="276"/>
      </w:pPr>
      <w:r>
        <w:t xml:space="preserve">The City Corporation's view of its city.</w:t>
      </w:r>
    </w:p>
    <w:p>
      <w:pPr>
        <w:pStyle w:val="ListParagraph"/>
        <w:numPr>
          <w:ilvl w:val="0"/>
          <w:numId w:val="3"/>
        </w:numPr>
        <w:spacing w:after="80" w:line="276"/>
      </w:pPr>
      <w:r>
        <w:rPr>
          <w:b/>
          <w:bCs/>
        </w:rPr>
        <w:t xml:space="preserve">Today</w:t>
      </w:r>
      <w:r>
        <w:t xml:space="preserve"> — holdings due, confirmed so far, not yet confirmed, and not-collected complaints, with a badge saying whether the day is still open (until the cut-off) or closed.</w:t>
      </w:r>
    </w:p>
    <w:p>
      <w:pPr>
        <w:pStyle w:val="ListParagraph"/>
        <w:numPr>
          <w:ilvl w:val="0"/>
          <w:numId w:val="3"/>
        </w:numPr>
        <w:spacing w:after="80" w:line="276"/>
      </w:pPr>
      <w:r>
        <w:rPr>
          <w:b/>
          <w:bCs/>
        </w:rPr>
        <w:t xml:space="preserve">For the period</w:t>
      </w:r>
      <w:r>
        <w:t xml:space="preserve"> — collected %, confirmed by agencies %, auto at cut-off, and not collected.</w:t>
      </w:r>
    </w:p>
    <w:p>
      <w:pPr>
        <w:pStyle w:val="ListParagraph"/>
        <w:numPr>
          <w:ilvl w:val="0"/>
          <w:numId w:val="3"/>
        </w:numPr>
        <w:spacing w:after="80" w:line="276"/>
      </w:pPr>
      <w:r>
        <w:rPr>
          <w:b/>
          <w:bCs/>
        </w:rPr>
        <w:t xml:space="preserve">Chart</w:t>
      </w:r>
      <w:r>
        <w:t xml:space="preserve"> — confirmed, auto and not collected by day, week or month.</w:t>
      </w:r>
    </w:p>
    <w:p>
      <w:pPr>
        <w:pStyle w:val="ListParagraph"/>
        <w:numPr>
          <w:ilvl w:val="0"/>
          <w:numId w:val="3"/>
        </w:numPr>
        <w:spacing w:after="80" w:line="276"/>
      </w:pPr>
      <w:r>
        <w:rPr>
          <w:b/>
          <w:bCs/>
        </w:rPr>
        <w:t xml:space="preserve">By agency</w:t>
      </w:r>
      <w:r>
        <w:t xml:space="preserve"> and </w:t>
      </w:r>
      <w:r>
        <w:rPr>
          <w:b/>
          <w:bCs/>
        </w:rPr>
        <w:t xml:space="preserve">by ward</w:t>
      </w:r>
      <w:r>
        <w:t xml:space="preserve"> — the same figures side by side, so you can see which agencies prove their work.</w:t>
      </w:r>
    </w:p>
    <w:p>
      <w:pPr>
        <w:spacing w:after="140" w:line="276"/>
      </w:pPr>
      <w:r>
        <w:t xml:space="preserve">Switch Daily / Weekly / Monthly; export to View, PDF, Excel or CSV. A City Viewer tied to one city sees only that city; others can pick a city.</w:t>
      </w:r>
    </w:p>
    <w:p>
      <w:pPr>
        <w:pStyle w:val="Heading1"/>
        <w:pBdr>
          <w:bottom w:val="single" w:color="5A7A4A" w:sz="8" w:space="6"/>
        </w:pBdr>
        <w:spacing w:after="160" w:before="360"/>
      </w:pPr>
      <w:bookmarkStart w:name="_Toc42" w:id="42"/>
      <w:r>
        <w:rPr>
          <w:rFonts w:ascii="Calibri" w:cs="Calibri" w:eastAsia="Calibri" w:hAnsi="Calibri"/>
          <w:b/>
          <w:bCs/>
          <w:color w:val="1F3D2B"/>
          <w:sz w:val="34"/>
          <w:szCs w:val="34"/>
        </w:rPr>
        <w:t xml:space="preserve">Reports</w:t>
      </w:r>
      <w:bookmarkEnd w:id="42"/>
    </w:p>
    <w:p>
      <w:pPr>
        <w:spacing w:after="140" w:line="276"/>
      </w:pPr>
      <w:r>
        <w:rPr>
          <w:i/>
          <w:iCs/>
        </w:rPr>
        <w:t xml:space="preserve">Supervisor, Agency Admin, Super Admin, City Viewer</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257"/>
        <w:gridCol w:w="6769"/>
      </w:tblGrid>
      <w:tr>
        <w:trPr>
          <w:tblHeader/>
        </w:trPr>
        <w:tc>
          <w:tcPr>
            <w:tcW w:type="dxa" w:w="2257"/>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Report</w:t>
            </w:r>
          </w:p>
        </w:tc>
        <w:tc>
          <w:tcPr>
            <w:tcW w:type="dxa" w:w="6769"/>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Answers</w:t>
            </w:r>
          </w:p>
        </w:tc>
      </w:tr>
      <w:tr>
        <w:tc>
          <w:tcPr>
            <w:tcW w:type="dxa" w:w="2257"/>
            <w:shd w:fill="FFFFFF" w:val="clear"/>
            <w:tcMar>
              <w:top w:type="dxa" w:w="90"/>
              <w:left w:type="dxa" w:w="130"/>
              <w:bottom w:type="dxa" w:w="90"/>
              <w:right w:type="dxa" w:w="130"/>
            </w:tcMar>
            <w:vAlign w:val="center"/>
          </w:tcPr>
          <w:p>
            <w:pPr>
              <w:spacing w:after="0" w:line="260"/>
              <w:jc w:val="left"/>
            </w:pPr>
            <w:r>
              <w:rPr>
                <w:b/>
                <w:bCs/>
                <w:sz w:val="20"/>
                <w:szCs w:val="20"/>
              </w:rPr>
              <w:t xml:space="preserve">Waste collection</w:t>
            </w:r>
          </w:p>
        </w:tc>
        <w:tc>
          <w:tcPr>
            <w:tcW w:type="dxa" w:w="6769"/>
            <w:shd w:fill="FFFFFF" w:val="clear"/>
            <w:tcMar>
              <w:top w:type="dxa" w:w="90"/>
              <w:left w:type="dxa" w:w="130"/>
              <w:bottom w:type="dxa" w:w="90"/>
              <w:right w:type="dxa" w:w="130"/>
            </w:tcMar>
            <w:vAlign w:val="center"/>
          </w:tcPr>
          <w:p>
            <w:pPr>
              <w:spacing w:after="0" w:line="260"/>
              <w:jc w:val="left"/>
            </w:pPr>
            <w:r>
              <w:rPr>
                <w:sz w:val="20"/>
                <w:szCs w:val="20"/>
              </w:rPr>
              <w:t xml:space="preserve">Rounds walked, per period and collector, with cover work called out</w:t>
            </w:r>
          </w:p>
        </w:tc>
      </w:tr>
      <w:tr>
        <w:tc>
          <w:tcPr>
            <w:tcW w:type="dxa" w:w="2257"/>
            <w:shd w:fill="F2F4F1" w:val="clear"/>
            <w:tcMar>
              <w:top w:type="dxa" w:w="90"/>
              <w:left w:type="dxa" w:w="130"/>
              <w:bottom w:type="dxa" w:w="90"/>
              <w:right w:type="dxa" w:w="130"/>
            </w:tcMar>
            <w:vAlign w:val="center"/>
          </w:tcPr>
          <w:p>
            <w:pPr>
              <w:spacing w:after="0" w:line="260"/>
              <w:jc w:val="left"/>
            </w:pPr>
            <w:r>
              <w:rPr>
                <w:b/>
                <w:bCs/>
                <w:sz w:val="20"/>
                <w:szCs w:val="20"/>
              </w:rPr>
              <w:t xml:space="preserve">Service series</w:t>
            </w:r>
          </w:p>
        </w:tc>
        <w:tc>
          <w:tcPr>
            <w:tcW w:type="dxa" w:w="6769"/>
            <w:shd w:fill="F2F4F1" w:val="clear"/>
            <w:tcMar>
              <w:top w:type="dxa" w:w="90"/>
              <w:left w:type="dxa" w:w="130"/>
              <w:bottom w:type="dxa" w:w="90"/>
              <w:right w:type="dxa" w:w="130"/>
            </w:tcMar>
            <w:vAlign w:val="center"/>
          </w:tcPr>
          <w:p>
            <w:pPr>
              <w:spacing w:after="0" w:line="260"/>
              <w:jc w:val="left"/>
            </w:pPr>
            <w:r>
              <w:rPr>
                <w:sz w:val="20"/>
                <w:szCs w:val="20"/>
              </w:rPr>
              <w:t xml:space="preserve">Day by day: scheduled, served, skipped, billed, collected</w:t>
            </w:r>
          </w:p>
        </w:tc>
      </w:tr>
      <w:tr>
        <w:tc>
          <w:tcPr>
            <w:tcW w:type="dxa" w:w="2257"/>
            <w:shd w:fill="FFFFFF" w:val="clear"/>
            <w:tcMar>
              <w:top w:type="dxa" w:w="90"/>
              <w:left w:type="dxa" w:w="130"/>
              <w:bottom w:type="dxa" w:w="90"/>
              <w:right w:type="dxa" w:w="130"/>
            </w:tcMar>
            <w:vAlign w:val="center"/>
          </w:tcPr>
          <w:p>
            <w:pPr>
              <w:spacing w:after="0" w:line="260"/>
              <w:jc w:val="left"/>
            </w:pPr>
            <w:r>
              <w:rPr>
                <w:b/>
                <w:bCs/>
                <w:sz w:val="20"/>
                <w:szCs w:val="20"/>
              </w:rPr>
              <w:t xml:space="preserve">Bill collection</w:t>
            </w:r>
          </w:p>
        </w:tc>
        <w:tc>
          <w:tcPr>
            <w:tcW w:type="dxa" w:w="6769"/>
            <w:shd w:fill="FFFFFF" w:val="clear"/>
            <w:tcMar>
              <w:top w:type="dxa" w:w="90"/>
              <w:left w:type="dxa" w:w="130"/>
              <w:bottom w:type="dxa" w:w="90"/>
              <w:right w:type="dxa" w:w="130"/>
            </w:tcMar>
            <w:vAlign w:val="center"/>
          </w:tcPr>
          <w:p>
            <w:pPr>
              <w:spacing w:after="0" w:line="260"/>
              <w:jc w:val="left"/>
            </w:pPr>
            <w:r>
              <w:rPr>
                <w:sz w:val="20"/>
                <w:szCs w:val="20"/>
              </w:rPr>
              <w:t xml:space="preserve">Billed against received, per period and collector</w:t>
            </w:r>
          </w:p>
        </w:tc>
      </w:tr>
      <w:tr>
        <w:tc>
          <w:tcPr>
            <w:tcW w:type="dxa" w:w="2257"/>
            <w:shd w:fill="F2F4F1" w:val="clear"/>
            <w:tcMar>
              <w:top w:type="dxa" w:w="90"/>
              <w:left w:type="dxa" w:w="130"/>
              <w:bottom w:type="dxa" w:w="90"/>
              <w:right w:type="dxa" w:w="130"/>
            </w:tcMar>
            <w:vAlign w:val="center"/>
          </w:tcPr>
          <w:p>
            <w:pPr>
              <w:spacing w:after="0" w:line="260"/>
              <w:jc w:val="left"/>
            </w:pPr>
            <w:r>
              <w:rPr>
                <w:b/>
                <w:bCs/>
                <w:sz w:val="20"/>
                <w:szCs w:val="20"/>
              </w:rPr>
              <w:t xml:space="preserve">Bill status</w:t>
            </w:r>
          </w:p>
        </w:tc>
        <w:tc>
          <w:tcPr>
            <w:tcW w:type="dxa" w:w="6769"/>
            <w:shd w:fill="F2F4F1" w:val="clear"/>
            <w:tcMar>
              <w:top w:type="dxa" w:w="90"/>
              <w:left w:type="dxa" w:w="130"/>
              <w:bottom w:type="dxa" w:w="90"/>
              <w:right w:type="dxa" w:w="130"/>
            </w:tcMar>
            <w:vAlign w:val="center"/>
          </w:tcPr>
          <w:p>
            <w:pPr>
              <w:spacing w:after="0" w:line="260"/>
              <w:jc w:val="left"/>
            </w:pPr>
            <w:r>
              <w:rPr>
                <w:sz w:val="20"/>
                <w:szCs w:val="20"/>
              </w:rPr>
              <w:t xml:space="preserve">Paid, partial, unpaid and overdue counts per collector</w:t>
            </w:r>
          </w:p>
        </w:tc>
      </w:tr>
      <w:tr>
        <w:tc>
          <w:tcPr>
            <w:tcW w:type="dxa" w:w="2257"/>
            <w:shd w:fill="FFFFFF" w:val="clear"/>
            <w:tcMar>
              <w:top w:type="dxa" w:w="90"/>
              <w:left w:type="dxa" w:w="130"/>
              <w:bottom w:type="dxa" w:w="90"/>
              <w:right w:type="dxa" w:w="130"/>
            </w:tcMar>
            <w:vAlign w:val="center"/>
          </w:tcPr>
          <w:p>
            <w:pPr>
              <w:spacing w:after="0" w:line="260"/>
              <w:jc w:val="left"/>
            </w:pPr>
            <w:r>
              <w:rPr>
                <w:b/>
                <w:bCs/>
                <w:sz w:val="20"/>
                <w:szCs w:val="20"/>
              </w:rPr>
              <w:t xml:space="preserve">Reconciliation</w:t>
            </w:r>
          </w:p>
        </w:tc>
        <w:tc>
          <w:tcPr>
            <w:tcW w:type="dxa" w:w="6769"/>
            <w:shd w:fill="FFFFFF" w:val="clear"/>
            <w:tcMar>
              <w:top w:type="dxa" w:w="90"/>
              <w:left w:type="dxa" w:w="130"/>
              <w:bottom w:type="dxa" w:w="90"/>
              <w:right w:type="dxa" w:w="130"/>
            </w:tcMar>
            <w:vAlign w:val="center"/>
          </w:tcPr>
          <w:p>
            <w:pPr>
              <w:spacing w:after="0" w:line="260"/>
              <w:jc w:val="left"/>
            </w:pPr>
            <w:r>
              <w:rPr>
                <w:sz w:val="20"/>
                <w:szCs w:val="20"/>
              </w:rPr>
              <w:t xml:space="preserve">Service against revenue, and cash taken against cash handed in</w:t>
            </w:r>
          </w:p>
        </w:tc>
      </w:tr>
      <w:tr>
        <w:tc>
          <w:tcPr>
            <w:tcW w:type="dxa" w:w="2257"/>
            <w:shd w:fill="F2F4F1" w:val="clear"/>
            <w:tcMar>
              <w:top w:type="dxa" w:w="90"/>
              <w:left w:type="dxa" w:w="130"/>
              <w:bottom w:type="dxa" w:w="90"/>
              <w:right w:type="dxa" w:w="130"/>
            </w:tcMar>
            <w:vAlign w:val="center"/>
          </w:tcPr>
          <w:p>
            <w:pPr>
              <w:spacing w:after="0" w:line="260"/>
              <w:jc w:val="left"/>
            </w:pPr>
            <w:r>
              <w:rPr>
                <w:b/>
                <w:bCs/>
                <w:sz w:val="20"/>
                <w:szCs w:val="20"/>
              </w:rPr>
              <w:t xml:space="preserve">Customers</w:t>
            </w:r>
          </w:p>
        </w:tc>
        <w:tc>
          <w:tcPr>
            <w:tcW w:type="dxa" w:w="6769"/>
            <w:shd w:fill="F2F4F1" w:val="clear"/>
            <w:tcMar>
              <w:top w:type="dxa" w:w="90"/>
              <w:left w:type="dxa" w:w="130"/>
              <w:bottom w:type="dxa" w:w="90"/>
              <w:right w:type="dxa" w:w="130"/>
            </w:tcMar>
            <w:vAlign w:val="center"/>
          </w:tcPr>
          <w:p>
            <w:pPr>
              <w:spacing w:after="0" w:line="260"/>
              <w:jc w:val="left"/>
            </w:pPr>
            <w:r>
              <w:rPr>
                <w:sz w:val="20"/>
                <w:szCs w:val="20"/>
              </w:rPr>
              <w:t xml:space="preserve">Holdings per ward or road: active, on a round, dues, charge</w:t>
            </w:r>
          </w:p>
        </w:tc>
      </w:tr>
    </w:tbl>
    <w:p>
      <w:pPr>
        <w:spacing w:after="120"/>
      </w:pPr>
    </w:p>
    <w:p>
      <w:pPr>
        <w:spacing w:after="140" w:line="276"/>
      </w:pPr>
      <w:r>
        <w:t xml:space="preserve">Every report exports to </w:t>
      </w:r>
      <w:r>
        <w:rPr>
          <w:b/>
          <w:bCs/>
        </w:rPr>
        <w:t xml:space="preserve">CSV, Excel or PDF</w:t>
      </w:r>
      <w:r>
        <w:t xml:space="preserve">, generated from the same figures you are looking at. Reports always cover </w:t>
      </w:r>
      <w:r>
        <w:rPr>
          <w:b/>
          <w:bCs/>
        </w:rPr>
        <w:t xml:space="preserve">your</w:t>
      </w:r>
      <w:r>
        <w:t xml:space="preserve"> area.</w:t>
      </w:r>
    </w:p>
    <w:p>
      <w:pPr>
        <w:pStyle w:val="Heading1"/>
        <w:pBdr>
          <w:bottom w:val="single" w:color="5A7A4A" w:sz="8" w:space="6"/>
        </w:pBdr>
        <w:spacing w:after="160" w:before="360"/>
      </w:pPr>
      <w:bookmarkStart w:name="_Toc43" w:id="43"/>
      <w:r>
        <w:rPr>
          <w:rFonts w:ascii="Calibri" w:cs="Calibri" w:eastAsia="Calibri" w:hAnsi="Calibri"/>
          <w:b/>
          <w:bCs/>
          <w:color w:val="1F3D2B"/>
          <w:sz w:val="34"/>
          <w:szCs w:val="34"/>
        </w:rPr>
        <w:t xml:space="preserve">Customer Reports</w:t>
      </w:r>
      <w:bookmarkEnd w:id="43"/>
    </w:p>
    <w:p>
      <w:pPr>
        <w:spacing w:after="140" w:line="276"/>
      </w:pPr>
      <w:r>
        <w:rPr>
          <w:i/>
          <w:iCs/>
        </w:rPr>
        <w:t xml:space="preserve">Supervisor, Agency Admin, Super Admin, City Viewer</w:t>
      </w:r>
    </w:p>
    <w:p>
      <w:pPr>
        <w:spacing w:after="140" w:line="276"/>
      </w:pPr>
      <w:r>
        <w:t xml:space="preserve">Per-holding billing:</w:t>
      </w:r>
    </w:p>
    <w:p>
      <w:pPr>
        <w:pStyle w:val="ListParagraph"/>
        <w:numPr>
          <w:ilvl w:val="0"/>
          <w:numId w:val="3"/>
        </w:numPr>
        <w:spacing w:after="80" w:line="276"/>
      </w:pPr>
      <w:r>
        <w:rPr>
          <w:b/>
          <w:bCs/>
        </w:rPr>
        <w:t xml:space="preserve">Customer collection</w:t>
      </w:r>
      <w:r>
        <w:t xml:space="preserve"> — billed and received per holding. The </w:t>
      </w:r>
      <w:r>
        <w:rPr>
          <w:i/>
          <w:iCs/>
        </w:rPr>
        <w:t xml:space="preserve">"who has not paid"</w:t>
      </w:r>
      <w:r>
        <w:t xml:space="preserve"> list.</w:t>
      </w:r>
    </w:p>
    <w:p>
      <w:pPr>
        <w:pStyle w:val="ListParagraph"/>
        <w:numPr>
          <w:ilvl w:val="0"/>
          <w:numId w:val="3"/>
        </w:numPr>
        <w:spacing w:after="80" w:line="276"/>
      </w:pPr>
      <w:r>
        <w:rPr>
          <w:b/>
          <w:bCs/>
        </w:rPr>
        <w:t xml:space="preserve">Customer bill status</w:t>
      </w:r>
      <w:r>
        <w:t xml:space="preserve"> — one row per bill, with what was paid, by which methods, and in how many instalments.</w:t>
      </w:r>
    </w:p>
    <w:p>
      <w:pPr>
        <w:pStyle w:val="Heading1"/>
        <w:pBdr>
          <w:bottom w:val="single" w:color="5A7A4A" w:sz="8" w:space="6"/>
        </w:pBdr>
        <w:spacing w:after="160" w:before="360"/>
      </w:pPr>
      <w:bookmarkStart w:name="_Toc44" w:id="44"/>
      <w:r>
        <w:rPr>
          <w:rFonts w:ascii="Calibri" w:cs="Calibri" w:eastAsia="Calibri" w:hAnsi="Calibri"/>
          <w:b/>
          <w:bCs/>
          <w:color w:val="1F3D2B"/>
          <w:sz w:val="34"/>
          <w:szCs w:val="34"/>
        </w:rPr>
        <w:t xml:space="preserve">Sweep AI</w:t>
      </w:r>
      <w:bookmarkEnd w:id="44"/>
    </w:p>
    <w:p>
      <w:pPr>
        <w:spacing w:after="140" w:line="276"/>
      </w:pPr>
      <w:r>
        <w:t xml:space="preserve">The floating assistant, on every screen. Ask in plain language — </w:t>
      </w:r>
      <w:r>
        <w:rPr>
          <w:i/>
          <w:iCs/>
        </w:rPr>
        <w:t xml:space="preserve">"how many holdings have dues?"</w:t>
      </w:r>
      <w:r>
        <w:t xml:space="preserve">, </w:t>
      </w:r>
      <w:r>
        <w:rPr>
          <w:i/>
          <w:iCs/>
        </w:rPr>
        <w:t xml:space="preserve">"how many complaints are past their deadline?"</w:t>
      </w:r>
      <w:r>
        <w:t xml:space="preserve"> — and it answers from live data, </w:t>
      </w:r>
      <w:r>
        <w:rPr>
          <w:b/>
          <w:bCs/>
        </w:rPr>
        <w:t xml:space="preserve">limited to your area</w:t>
      </w:r>
      <w:r>
        <w:t xml:space="preserve">. Answers may suggest a screen to open; opening it is your choice.</w:t>
      </w:r>
    </w:p>
    <w:p>
      <w:pPr>
        <w:pStyle w:val="Heading1"/>
        <w:pBdr>
          <w:bottom w:val="single" w:color="5A7A4A" w:sz="8" w:space="6"/>
        </w:pBdr>
        <w:spacing w:after="160" w:before="360"/>
      </w:pPr>
      <w:bookmarkStart w:name="_Toc45" w:id="45"/>
      <w:r>
        <w:rPr>
          <w:rFonts w:ascii="Calibri" w:cs="Calibri" w:eastAsia="Calibri" w:hAnsi="Calibri"/>
          <w:b/>
          <w:bCs/>
          <w:color w:val="1F3D2B"/>
          <w:sz w:val="34"/>
          <w:szCs w:val="34"/>
        </w:rPr>
        <w:t xml:space="preserve">Setup</w:t>
      </w:r>
      <w:bookmarkEnd w:id="45"/>
    </w:p>
    <w:p>
      <w:pPr>
        <w:spacing w:after="140" w:line="276"/>
      </w:pPr>
      <w:r>
        <w:rPr>
          <w:i/>
          <w:iCs/>
        </w:rPr>
        <w:t xml:space="preserve">Super Admin</w:t>
      </w:r>
    </w:p>
    <w:p>
      <w:pPr>
        <w:spacing w:after="140" w:line="276"/>
      </w:pPr>
      <w:r>
        <w:t xml:space="preserve">Where a city is set up. Every list here feeds the dropdowns on the other screens, and changes show up straight away.</w:t>
      </w:r>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2083"/>
        <w:gridCol w:w="6943"/>
      </w:tblGrid>
      <w:tr>
        <w:trPr>
          <w:tblHeader/>
        </w:trPr>
        <w:tc>
          <w:tcPr>
            <w:tcW w:type="dxa" w:w="2083"/>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Tab</w:t>
            </w:r>
          </w:p>
        </w:tc>
        <w:tc>
          <w:tcPr>
            <w:tcW w:type="dxa" w:w="6943"/>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What you set</w:t>
            </w:r>
          </w:p>
        </w:tc>
      </w:tr>
      <w:tr>
        <w:tc>
          <w:tcPr>
            <w:tcW w:type="dxa" w:w="2083"/>
            <w:shd w:fill="FFFFFF" w:val="clear"/>
            <w:tcMar>
              <w:top w:type="dxa" w:w="90"/>
              <w:left w:type="dxa" w:w="130"/>
              <w:bottom w:type="dxa" w:w="90"/>
              <w:right w:type="dxa" w:w="130"/>
            </w:tcMar>
            <w:vAlign w:val="center"/>
          </w:tcPr>
          <w:p>
            <w:pPr>
              <w:spacing w:after="0" w:line="260"/>
              <w:jc w:val="left"/>
            </w:pPr>
            <w:r>
              <w:rPr>
                <w:b/>
                <w:bCs/>
                <w:sz w:val="20"/>
                <w:szCs w:val="20"/>
              </w:rPr>
              <w:t xml:space="preserve">Cities</w:t>
            </w:r>
          </w:p>
        </w:tc>
        <w:tc>
          <w:tcPr>
            <w:tcW w:type="dxa" w:w="6943"/>
            <w:shd w:fill="FFFFFF" w:val="clear"/>
            <w:tcMar>
              <w:top w:type="dxa" w:w="90"/>
              <w:left w:type="dxa" w:w="130"/>
              <w:bottom w:type="dxa" w:w="90"/>
              <w:right w:type="dxa" w:w="130"/>
            </w:tcMar>
            <w:vAlign w:val="center"/>
          </w:tcPr>
          <w:p>
            <w:pPr>
              <w:spacing w:after="0" w:line="260"/>
              <w:jc w:val="left"/>
            </w:pPr>
            <w:r>
              <w:rPr>
                <w:sz w:val="20"/>
                <w:szCs w:val="20"/>
              </w:rPr>
              <w:t xml:space="preserve">Code, name (English and Bangla), type, district, the </w:t>
            </w:r>
            <w:r>
              <w:rPr>
                <w:b/>
                <w:bCs/>
                <w:sz w:val="20"/>
                <w:szCs w:val="20"/>
              </w:rPr>
              <w:t xml:space="preserve">collection cut-off</w:t>
            </w:r>
            <w:r>
              <w:rPr>
                <w:sz w:val="20"/>
                <w:szCs w:val="20"/>
              </w:rPr>
              <w:t xml:space="preserve"> (9:00 PM by default) and the </w:t>
            </w:r>
            <w:r>
              <w:rPr>
                <w:b/>
                <w:bCs/>
                <w:sz w:val="20"/>
                <w:szCs w:val="20"/>
              </w:rPr>
              <w:t xml:space="preserve">complaint deadline</w:t>
            </w:r>
            <w:r>
              <w:rPr>
                <w:sz w:val="20"/>
                <w:szCs w:val="20"/>
              </w:rPr>
              <w:t xml:space="preserve"> (12:00 noon the next day by default)</w:t>
            </w:r>
          </w:p>
        </w:tc>
      </w:tr>
      <w:tr>
        <w:tc>
          <w:tcPr>
            <w:tcW w:type="dxa" w:w="2083"/>
            <w:shd w:fill="F2F4F1" w:val="clear"/>
            <w:tcMar>
              <w:top w:type="dxa" w:w="90"/>
              <w:left w:type="dxa" w:w="130"/>
              <w:bottom w:type="dxa" w:w="90"/>
              <w:right w:type="dxa" w:w="130"/>
            </w:tcMar>
            <w:vAlign w:val="center"/>
          </w:tcPr>
          <w:p>
            <w:pPr>
              <w:spacing w:after="0" w:line="260"/>
              <w:jc w:val="left"/>
            </w:pPr>
            <w:r>
              <w:rPr>
                <w:b/>
                <w:bCs/>
                <w:sz w:val="20"/>
                <w:szCs w:val="20"/>
              </w:rPr>
              <w:t xml:space="preserve">Zones</w:t>
            </w:r>
          </w:p>
        </w:tc>
        <w:tc>
          <w:tcPr>
            <w:tcW w:type="dxa" w:w="6943"/>
            <w:shd w:fill="F2F4F1" w:val="clear"/>
            <w:tcMar>
              <w:top w:type="dxa" w:w="90"/>
              <w:left w:type="dxa" w:w="130"/>
              <w:bottom w:type="dxa" w:w="90"/>
              <w:right w:type="dxa" w:w="130"/>
            </w:tcMar>
            <w:vAlign w:val="center"/>
          </w:tcPr>
          <w:p>
            <w:pPr>
              <w:spacing w:after="0" w:line="260"/>
              <w:jc w:val="left"/>
            </w:pPr>
            <w:r>
              <w:rPr>
                <w:sz w:val="20"/>
                <w:szCs w:val="20"/>
              </w:rPr>
              <w:t xml:space="preserve">Code, name (English and Bangla), city</w:t>
            </w:r>
          </w:p>
        </w:tc>
      </w:tr>
      <w:tr>
        <w:tc>
          <w:tcPr>
            <w:tcW w:type="dxa" w:w="2083"/>
            <w:shd w:fill="FFFFFF" w:val="clear"/>
            <w:tcMar>
              <w:top w:type="dxa" w:w="90"/>
              <w:left w:type="dxa" w:w="130"/>
              <w:bottom w:type="dxa" w:w="90"/>
              <w:right w:type="dxa" w:w="130"/>
            </w:tcMar>
            <w:vAlign w:val="center"/>
          </w:tcPr>
          <w:p>
            <w:pPr>
              <w:spacing w:after="0" w:line="260"/>
              <w:jc w:val="left"/>
            </w:pPr>
            <w:r>
              <w:rPr>
                <w:b/>
                <w:bCs/>
                <w:sz w:val="20"/>
                <w:szCs w:val="20"/>
              </w:rPr>
              <w:t xml:space="preserve">Wards</w:t>
            </w:r>
          </w:p>
        </w:tc>
        <w:tc>
          <w:tcPr>
            <w:tcW w:type="dxa" w:w="6943"/>
            <w:shd w:fill="FFFFFF" w:val="clear"/>
            <w:tcMar>
              <w:top w:type="dxa" w:w="90"/>
              <w:left w:type="dxa" w:w="130"/>
              <w:bottom w:type="dxa" w:w="90"/>
              <w:right w:type="dxa" w:w="130"/>
            </w:tcMar>
            <w:vAlign w:val="center"/>
          </w:tcPr>
          <w:p>
            <w:pPr>
              <w:spacing w:after="0" w:line="260"/>
              <w:jc w:val="left"/>
            </w:pPr>
            <w:r>
              <w:rPr>
                <w:sz w:val="20"/>
                <w:szCs w:val="20"/>
              </w:rPr>
              <w:t xml:space="preserve">Code, name (English and Bangla), city and zone, centre point, active</w:t>
            </w:r>
          </w:p>
        </w:tc>
      </w:tr>
      <w:tr>
        <w:tc>
          <w:tcPr>
            <w:tcW w:type="dxa" w:w="2083"/>
            <w:shd w:fill="F2F4F1" w:val="clear"/>
            <w:tcMar>
              <w:top w:type="dxa" w:w="90"/>
              <w:left w:type="dxa" w:w="130"/>
              <w:bottom w:type="dxa" w:w="90"/>
              <w:right w:type="dxa" w:w="130"/>
            </w:tcMar>
            <w:vAlign w:val="center"/>
          </w:tcPr>
          <w:p>
            <w:pPr>
              <w:spacing w:after="0" w:line="260"/>
              <w:jc w:val="left"/>
            </w:pPr>
            <w:r>
              <w:rPr>
                <w:b/>
                <w:bCs/>
                <w:sz w:val="20"/>
                <w:szCs w:val="20"/>
              </w:rPr>
              <w:t xml:space="preserve">Dumping points</w:t>
            </w:r>
          </w:p>
        </w:tc>
        <w:tc>
          <w:tcPr>
            <w:tcW w:type="dxa" w:w="6943"/>
            <w:shd w:fill="F2F4F1" w:val="clear"/>
            <w:tcMar>
              <w:top w:type="dxa" w:w="90"/>
              <w:left w:type="dxa" w:w="130"/>
              <w:bottom w:type="dxa" w:w="90"/>
              <w:right w:type="dxa" w:w="130"/>
            </w:tcMar>
            <w:vAlign w:val="center"/>
          </w:tcPr>
          <w:p>
            <w:pPr>
              <w:spacing w:after="0" w:line="260"/>
              <w:jc w:val="left"/>
            </w:pPr>
            <w:r>
              <w:rPr>
                <w:sz w:val="20"/>
                <w:szCs w:val="20"/>
              </w:rPr>
              <w:t xml:space="preserve">Name (English and Bangla), kind (dumping area, disposal site, transfer station), city, the wards it serves, location, daily capacity</w:t>
            </w:r>
          </w:p>
        </w:tc>
      </w:tr>
      <w:tr>
        <w:tc>
          <w:tcPr>
            <w:tcW w:type="dxa" w:w="2083"/>
            <w:shd w:fill="FFFFFF" w:val="clear"/>
            <w:tcMar>
              <w:top w:type="dxa" w:w="90"/>
              <w:left w:type="dxa" w:w="130"/>
              <w:bottom w:type="dxa" w:w="90"/>
              <w:right w:type="dxa" w:w="130"/>
            </w:tcMar>
            <w:vAlign w:val="center"/>
          </w:tcPr>
          <w:p>
            <w:pPr>
              <w:spacing w:after="0" w:line="260"/>
              <w:jc w:val="left"/>
            </w:pPr>
            <w:r>
              <w:rPr>
                <w:b/>
                <w:bCs/>
                <w:sz w:val="20"/>
                <w:szCs w:val="20"/>
              </w:rPr>
              <w:t xml:space="preserve">City types</w:t>
            </w:r>
          </w:p>
        </w:tc>
        <w:tc>
          <w:tcPr>
            <w:tcW w:type="dxa" w:w="6943"/>
            <w:shd w:fill="FFFFFF" w:val="clear"/>
            <w:tcMar>
              <w:top w:type="dxa" w:w="90"/>
              <w:left w:type="dxa" w:w="130"/>
              <w:bottom w:type="dxa" w:w="90"/>
              <w:right w:type="dxa" w:w="130"/>
            </w:tcMar>
            <w:vAlign w:val="center"/>
          </w:tcPr>
          <w:p>
            <w:pPr>
              <w:spacing w:after="0" w:line="260"/>
              <w:jc w:val="left"/>
            </w:pPr>
            <w:r>
              <w:rPr>
                <w:sz w:val="20"/>
                <w:szCs w:val="20"/>
              </w:rPr>
              <w:t xml:space="preserve">e.g. City Corporation, Pourashova — add more any time</w:t>
            </w:r>
          </w:p>
        </w:tc>
      </w:tr>
      <w:tr>
        <w:tc>
          <w:tcPr>
            <w:tcW w:type="dxa" w:w="2083"/>
            <w:shd w:fill="F2F4F1" w:val="clear"/>
            <w:tcMar>
              <w:top w:type="dxa" w:w="90"/>
              <w:left w:type="dxa" w:w="130"/>
              <w:bottom w:type="dxa" w:w="90"/>
              <w:right w:type="dxa" w:w="130"/>
            </w:tcMar>
            <w:vAlign w:val="center"/>
          </w:tcPr>
          <w:p>
            <w:pPr>
              <w:spacing w:after="0" w:line="260"/>
              <w:jc w:val="left"/>
            </w:pPr>
            <w:r>
              <w:rPr>
                <w:b/>
                <w:bCs/>
                <w:sz w:val="20"/>
                <w:szCs w:val="20"/>
              </w:rPr>
              <w:t xml:space="preserve">Agency types</w:t>
            </w:r>
          </w:p>
        </w:tc>
        <w:tc>
          <w:tcPr>
            <w:tcW w:type="dxa" w:w="6943"/>
            <w:shd w:fill="F2F4F1" w:val="clear"/>
            <w:tcMar>
              <w:top w:type="dxa" w:w="90"/>
              <w:left w:type="dxa" w:w="130"/>
              <w:bottom w:type="dxa" w:w="90"/>
              <w:right w:type="dxa" w:w="130"/>
            </w:tcMar>
            <w:vAlign w:val="center"/>
          </w:tcPr>
          <w:p>
            <w:pPr>
              <w:spacing w:after="0" w:line="260"/>
              <w:jc w:val="left"/>
            </w:pPr>
            <w:r>
              <w:rPr>
                <w:sz w:val="20"/>
                <w:szCs w:val="20"/>
              </w:rPr>
              <w:t xml:space="preserve">e.g. Private company, NGO, City Corporation (in-house)</w:t>
            </w:r>
          </w:p>
        </w:tc>
      </w:tr>
    </w:tbl>
    <w:p>
      <w:pPr>
        <w:spacing w:after="120"/>
      </w:pPr>
    </w:p>
    <w:p>
      <w:pPr>
        <w:spacing w:after="140" w:line="276"/>
      </w:pPr>
      <w:r>
        <w:rPr>
          <w:b/>
          <w:bCs/>
        </w:rPr>
        <w:t xml:space="preserve">Setting up a new city, in order:</w:t>
      </w:r>
    </w:p>
    <w:p>
      <w:pPr>
        <w:pStyle w:val="ListParagraph"/>
        <w:numPr>
          <w:ilvl w:val="0"/>
          <w:numId w:val="8"/>
        </w:numPr>
        <w:spacing w:after="80" w:line="276"/>
      </w:pPr>
      <w:r>
        <w:rPr>
          <w:b/>
          <w:bCs/>
        </w:rPr>
        <w:t xml:space="preserve">Cities</w:t>
      </w:r>
      <w:r>
        <w:t xml:space="preserve"> — add the city with its type, cut-off and complaint deadline.</w:t>
      </w:r>
    </w:p>
    <w:p>
      <w:pPr>
        <w:pStyle w:val="ListParagraph"/>
        <w:numPr>
          <w:ilvl w:val="0"/>
          <w:numId w:val="8"/>
        </w:numPr>
        <w:spacing w:after="80" w:line="276"/>
      </w:pPr>
      <w:r>
        <w:rPr>
          <w:b/>
          <w:bCs/>
        </w:rPr>
        <w:t xml:space="preserve">Zones</w:t>
      </w:r>
      <w:r>
        <w:t xml:space="preserve">, then </w:t>
      </w:r>
      <w:r>
        <w:rPr>
          <w:b/>
          <w:bCs/>
        </w:rPr>
        <w:t xml:space="preserve">Wards</w:t>
      </w:r>
      <w:r>
        <w:t xml:space="preserve"> — codes are shared by every city, so start them with the city code (e.g. </w:t>
      </w:r>
      <w:r>
        <w:rPr>
          <w:rFonts w:ascii="Consolas" w:cs="Consolas" w:eastAsia="Consolas" w:hAnsi="Consolas"/>
          <w:color w:val="1F3D2B"/>
          <w:sz w:val="19"/>
          <w:szCs w:val="19"/>
          <w:shd w:fill="F2F4F1" w:val="clear"/>
        </w:rPr>
        <w:t xml:space="preserve">SCC-Z1</w:t>
      </w:r>
      <w:r>
        <w:t xml:space="preserve">, </w:t>
      </w:r>
      <w:r>
        <w:rPr>
          <w:rFonts w:ascii="Consolas" w:cs="Consolas" w:eastAsia="Consolas" w:hAnsi="Consolas"/>
          <w:color w:val="1F3D2B"/>
          <w:sz w:val="19"/>
          <w:szCs w:val="19"/>
          <w:shd w:fill="F2F4F1" w:val="clear"/>
        </w:rPr>
        <w:t xml:space="preserve">SCC-W22</w:t>
      </w:r>
      <w:r>
        <w:t xml:space="preserve">).</w:t>
      </w:r>
    </w:p>
    <w:p>
      <w:pPr>
        <w:pStyle w:val="ListParagraph"/>
        <w:numPr>
          <w:ilvl w:val="0"/>
          <w:numId w:val="8"/>
        </w:numPr>
        <w:spacing w:after="80" w:line="276"/>
      </w:pPr>
      <w:r>
        <w:rPr>
          <w:b/>
          <w:bCs/>
        </w:rPr>
        <w:t xml:space="preserve">Dumping points</w:t>
      </w:r>
      <w:r>
        <w:t xml:space="preserve"> for its wards.</w:t>
      </w:r>
    </w:p>
    <w:p>
      <w:pPr>
        <w:pStyle w:val="ListParagraph"/>
        <w:numPr>
          <w:ilvl w:val="0"/>
          <w:numId w:val="8"/>
        </w:numPr>
        <w:spacing w:after="80" w:line="276"/>
      </w:pPr>
      <w:r>
        <w:rPr>
          <w:b/>
          <w:bCs/>
        </w:rPr>
        <w:t xml:space="preserve">Agency Master</w:t>
      </w:r>
      <w:r>
        <w:t xml:space="preserve"> — add its agencies and tick their wards.</w:t>
      </w:r>
    </w:p>
    <w:p>
      <w:pPr>
        <w:pStyle w:val="ListParagraph"/>
        <w:numPr>
          <w:ilvl w:val="0"/>
          <w:numId w:val="8"/>
        </w:numPr>
        <w:spacing w:after="80" w:line="276"/>
      </w:pPr>
      <w:r>
        <w:rPr>
          <w:b/>
          <w:bCs/>
        </w:rPr>
        <w:t xml:space="preserve">Holding Master → Import</w:t>
      </w:r>
      <w:r>
        <w:t xml:space="preserve"> — upload its holdings.</w:t>
      </w:r>
    </w:p>
    <w:p>
      <w:pPr>
        <w:pStyle w:val="ListParagraph"/>
        <w:numPr>
          <w:ilvl w:val="0"/>
          <w:numId w:val="8"/>
        </w:numPr>
        <w:spacing w:after="80" w:line="276"/>
      </w:pPr>
      <w:r>
        <w:rPr>
          <w:b/>
          <w:bCs/>
        </w:rPr>
        <w:t xml:space="preserve">Users</w:t>
      </w:r>
      <w:r>
        <w:t xml:space="preserve"> — create its staff, and a City Viewer for the corporation.</w:t>
      </w:r>
    </w:p>
    <w:tbl>
      <w:tblPr>
        <w:tblW w:type="dxa" w:w="9026"/>
        <w:tblBorders>
          <w:top w:val="nil"/>
          <w:left w:val="single" w:color="8A7530" w:sz="18"/>
          <w:bottom w:val="nil"/>
          <w:right w:val="nil"/>
          <w:insideH w:val="nil"/>
          <w:insideV w:val="nil"/>
        </w:tblBorders>
      </w:tblPr>
      <w:tblGrid>
        <w:gridCol w:w="9026"/>
      </w:tblGrid>
      <w:tr>
        <w:tc>
          <w:tcPr>
            <w:tcW w:type="dxa" w:w="9026"/>
            <w:shd w:fill="F7F0DC" w:val="clear"/>
            <w:tcMar>
              <w:top w:type="dxa" w:w="160"/>
              <w:left w:type="dxa" w:w="220"/>
              <w:bottom w:type="dxa" w:w="160"/>
              <w:right w:type="dxa" w:w="220"/>
            </w:tcMar>
          </w:tcPr>
          <w:p>
            <w:pPr>
              <w:spacing w:after="60"/>
            </w:pPr>
            <w:r>
              <w:rPr>
                <w:rFonts w:ascii="Calibri" w:cs="Calibri" w:eastAsia="Calibri" w:hAnsi="Calibri"/>
                <w:b/>
                <w:bCs/>
                <w:color w:val="8A7530"/>
                <w:sz w:val="17"/>
                <w:szCs w:val="17"/>
              </w:rPr>
              <w:t xml:space="preserve">IMPORTANT</w:t>
            </w:r>
          </w:p>
          <w:p>
            <w:pPr>
              <w:spacing w:after="0" w:line="276"/>
            </w:pPr>
            <w:r>
              <w:rPr>
                <w:b/>
                <w:bCs/>
              </w:rPr>
              <w:t xml:space="preserve">Hiding is not deleting.</w:t>
            </w:r>
            <w:r>
              <w:t xml:space="preserve"> Set an entry to </w:t>
            </w:r>
            <w:r>
              <w:rPr>
                <w:i/>
                <w:iCs/>
              </w:rPr>
              <w:t xml:space="preserve">Hidden</w:t>
            </w:r>
            <w:r>
              <w:t xml:space="preserve"> to take it out of the dropdowns; records already using it keep it. A type in use cannot be deleted.</w:t>
            </w:r>
          </w:p>
        </w:tc>
      </w:tr>
    </w:tbl>
    <w:p>
      <w:pPr>
        <w:spacing w:after="120"/>
      </w:pPr>
    </w:p>
    <w:p>
      <w:pPr>
        <w:pStyle w:val="Heading1"/>
        <w:pBdr>
          <w:bottom w:val="single" w:color="5A7A4A" w:sz="8" w:space="6"/>
        </w:pBdr>
        <w:spacing w:after="160" w:before="360"/>
      </w:pPr>
      <w:bookmarkStart w:name="_Toc46" w:id="46"/>
      <w:r>
        <w:rPr>
          <w:rFonts w:ascii="Calibri" w:cs="Calibri" w:eastAsia="Calibri" w:hAnsi="Calibri"/>
          <w:b/>
          <w:bCs/>
          <w:color w:val="1F3D2B"/>
          <w:sz w:val="34"/>
          <w:szCs w:val="34"/>
        </w:rPr>
        <w:t xml:space="preserve">Users</w:t>
      </w:r>
      <w:bookmarkEnd w:id="46"/>
    </w:p>
    <w:p>
      <w:pPr>
        <w:spacing w:after="140" w:line="276"/>
      </w:pPr>
      <w:r>
        <w:rPr>
          <w:i/>
          <w:iCs/>
        </w:rPr>
        <w:t xml:space="preserve">Agency Admin, Super Admin</w:t>
      </w:r>
    </w:p>
    <w:p>
      <w:pPr>
        <w:spacing w:after="140" w:line="276"/>
      </w:pPr>
      <w:r>
        <w:t xml:space="preserve">Operator accounts: phone, name, role, area scope, agency and password. To give the City Corporation its own login, create a </w:t>
      </w:r>
      <w:r>
        <w:rPr>
          <w:b/>
          <w:bCs/>
        </w:rPr>
        <w:t xml:space="preserve">City Viewer</w:t>
      </w:r>
      <w:r>
        <w:t xml:space="preserve"> with the scope </w:t>
      </w:r>
      <w:r>
        <w:rPr>
          <w:b/>
          <w:bCs/>
        </w:rPr>
        <w:t xml:space="preserve">City-wide</w:t>
      </w:r>
      <w:r>
        <w:t xml:space="preserve"> and choose the </w:t>
      </w:r>
      <w:r>
        <w:rPr>
          <w:b/>
          <w:bCs/>
        </w:rPr>
        <w:t xml:space="preserve">city</w:t>
      </w:r>
      <w:r>
        <w:t xml:space="preserve"> — that account then sees only that city.</w:t>
      </w:r>
    </w:p>
    <w:p>
      <w:pPr>
        <w:spacing w:after="140" w:line="276"/>
      </w:pPr>
      <w:r>
        <w:t xml:space="preserve">You cannot change your own role, area or active status — another administrator does that. Accounts are deactivated rather than deleted, because records point at the person who made them.</w:t>
      </w:r>
    </w:p>
    <w:p>
      <w:pPr>
        <w:pStyle w:val="Heading1"/>
        <w:pBdr>
          <w:bottom w:val="single" w:color="5A7A4A" w:sz="8" w:space="6"/>
        </w:pBdr>
        <w:spacing w:after="160" w:before="360"/>
      </w:pPr>
      <w:bookmarkStart w:name="_Toc47" w:id="47"/>
      <w:r>
        <w:rPr>
          <w:rFonts w:ascii="Calibri" w:cs="Calibri" w:eastAsia="Calibri" w:hAnsi="Calibri"/>
          <w:b/>
          <w:bCs/>
          <w:color w:val="1F3D2B"/>
          <w:sz w:val="34"/>
          <w:szCs w:val="34"/>
        </w:rPr>
        <w:t xml:space="preserve">My Profile</w:t>
      </w:r>
      <w:bookmarkEnd w:id="47"/>
    </w:p>
    <w:p>
      <w:pPr>
        <w:spacing w:after="140" w:line="276"/>
      </w:pPr>
      <w:r>
        <w:rPr>
          <w:i/>
          <w:iCs/>
        </w:rPr>
        <w:t xml:space="preserve">All roles</w:t>
      </w:r>
    </w:p>
    <w:p>
      <w:pPr>
        <w:spacing w:after="140" w:line="276"/>
      </w:pPr>
      <w:r>
        <w:t xml:space="preserve">Your own details: name, email, alternate phone, NID, blood group and emergency contact. Upload a photo if you like. </w:t>
      </w:r>
      <w:r>
        <w:rPr>
          <w:b/>
          <w:bCs/>
        </w:rPr>
        <w:t xml:space="preserve">Set or change your PIN</w:t>
      </w:r>
      <w:r>
        <w:t xml:space="preserve"> here, or remove it to go back to SMS-only sign-in.</w:t>
      </w:r>
    </w:p>
    <w:p>
      <w:pPr>
        <w:pStyle w:val="Heading1"/>
        <w:pBdr>
          <w:bottom w:val="single" w:color="5A7A4A" w:sz="8" w:space="6"/>
        </w:pBdr>
        <w:spacing w:after="160" w:before="360"/>
      </w:pPr>
      <w:bookmarkStart w:name="_Toc48" w:id="48"/>
      <w:r>
        <w:rPr>
          <w:rFonts w:ascii="Calibri" w:cs="Calibri" w:eastAsia="Calibri" w:hAnsi="Calibri"/>
          <w:b/>
          <w:bCs/>
          <w:color w:val="1F3D2B"/>
          <w:sz w:val="34"/>
          <w:szCs w:val="34"/>
        </w:rPr>
        <w:t xml:space="preserve">Rules that will surprise you</w:t>
      </w:r>
      <w:bookmarkEnd w:id="48"/>
    </w:p>
    <w:p>
      <w:pPr>
        <w:spacing w:after="140" w:line="276"/>
      </w:pPr>
      <w:r>
        <w:t xml:space="preserve">Twelve things the system does that are deliberate, not faults:</w:t>
      </w:r>
    </w:p>
    <w:p>
      <w:pPr>
        <w:pStyle w:val="ListParagraph"/>
        <w:numPr>
          <w:ilvl w:val="0"/>
          <w:numId w:val="9"/>
        </w:numPr>
        <w:spacing w:after="80" w:line="276"/>
      </w:pPr>
      <w:r>
        <w:rPr>
          <w:b/>
          <w:bCs/>
        </w:rPr>
        <w:t xml:space="preserve">Everything is per holding</w:t>
      </w:r>
      <w:r>
        <w:t xml:space="preserve"> — one charge, one bill, one visit and one QR tag per building, however many families live in it.</w:t>
      </w:r>
    </w:p>
    <w:p>
      <w:pPr>
        <w:pStyle w:val="ListParagraph"/>
        <w:numPr>
          <w:ilvl w:val="0"/>
          <w:numId w:val="9"/>
        </w:numPr>
        <w:spacing w:after="80" w:line="276"/>
      </w:pPr>
      <w:r>
        <w:rPr>
          <w:b/>
          <w:bCs/>
        </w:rPr>
        <w:t xml:space="preserve">Households must equal units.</w:t>
      </w:r>
      <w:r>
        <w:t xml:space="preserve"> More active families than units will not save.</w:t>
      </w:r>
    </w:p>
    <w:p>
      <w:pPr>
        <w:pStyle w:val="ListParagraph"/>
        <w:numPr>
          <w:ilvl w:val="0"/>
          <w:numId w:val="9"/>
        </w:numPr>
        <w:spacing w:after="80" w:line="276"/>
      </w:pPr>
      <w:r>
        <w:rPr>
          <w:b/>
          <w:bCs/>
        </w:rPr>
        <w:t xml:space="preserve">A holding is collected unless someone complains.</w:t>
      </w:r>
      <w:r>
        <w:t xml:space="preserve"> At the cut-off, every holding nobody confirmed and nobody complained about counts as collected.</w:t>
      </w:r>
    </w:p>
    <w:p>
      <w:pPr>
        <w:pStyle w:val="ListParagraph"/>
        <w:numPr>
          <w:ilvl w:val="0"/>
          <w:numId w:val="9"/>
        </w:numPr>
        <w:spacing w:after="80" w:line="276"/>
      </w:pPr>
      <w:r>
        <w:rPr>
          <w:b/>
          <w:bCs/>
        </w:rPr>
        <w:t xml:space="preserve">A complaint can name yesterday only until noon.</w:t>
      </w:r>
    </w:p>
    <w:p>
      <w:pPr>
        <w:pStyle w:val="ListParagraph"/>
        <w:numPr>
          <w:ilvl w:val="0"/>
          <w:numId w:val="9"/>
        </w:numPr>
        <w:spacing w:after="80" w:line="276"/>
      </w:pPr>
      <w:r>
        <w:rPr>
          <w:b/>
          <w:bCs/>
        </w:rPr>
        <w:t xml:space="preserve">An unconfirmed location cannot be routed.</w:t>
      </w:r>
      <w:r>
        <w:t xml:space="preserve"> Verify the pin first.</w:t>
      </w:r>
    </w:p>
    <w:p>
      <w:pPr>
        <w:pStyle w:val="ListParagraph"/>
        <w:numPr>
          <w:ilvl w:val="0"/>
          <w:numId w:val="9"/>
        </w:numPr>
        <w:spacing w:after="80" w:line="276"/>
      </w:pPr>
      <w:r>
        <w:rPr>
          <w:b/>
          <w:bCs/>
        </w:rPr>
        <w:t xml:space="preserve">There is no "mark as paid".</w:t>
      </w:r>
      <w:r>
        <w:t xml:space="preserve"> A bill's state follows its payments.</w:t>
      </w:r>
    </w:p>
    <w:p>
      <w:pPr>
        <w:pStyle w:val="ListParagraph"/>
        <w:numPr>
          <w:ilvl w:val="0"/>
          <w:numId w:val="9"/>
        </w:numPr>
        <w:spacing w:after="80" w:line="276"/>
      </w:pPr>
      <w:r>
        <w:rPr>
          <w:b/>
          <w:bCs/>
        </w:rPr>
        <w:t xml:space="preserve">A bill can only come from a billing run</w:t>
      </w:r>
      <w:r>
        <w:t xml:space="preserve">, and only for a holding with a charge.</w:t>
      </w:r>
    </w:p>
    <w:p>
      <w:pPr>
        <w:pStyle w:val="ListParagraph"/>
        <w:numPr>
          <w:ilvl w:val="0"/>
          <w:numId w:val="9"/>
        </w:numPr>
        <w:spacing w:after="80" w:line="276"/>
      </w:pPr>
      <w:r>
        <w:rPr>
          <w:b/>
          <w:bCs/>
        </w:rPr>
        <w:t xml:space="preserve">A skipped stop stays in Pending.</w:t>
      </w:r>
      <w:r>
        <w:t xml:space="preserve"> It still needs a return visit.</w:t>
      </w:r>
    </w:p>
    <w:p>
      <w:pPr>
        <w:pStyle w:val="ListParagraph"/>
        <w:numPr>
          <w:ilvl w:val="0"/>
          <w:numId w:val="9"/>
        </w:numPr>
        <w:spacing w:after="80" w:line="276"/>
      </w:pPr>
      <w:r>
        <w:rPr>
          <w:b/>
          <w:bCs/>
        </w:rPr>
        <w:t xml:space="preserve">Recording the same holding twice in one day corrects the entry.</w:t>
      </w:r>
    </w:p>
    <w:p>
      <w:pPr>
        <w:pStyle w:val="ListParagraph"/>
        <w:numPr>
          <w:ilvl w:val="0"/>
          <w:numId w:val="9"/>
        </w:numPr>
        <w:spacing w:after="80" w:line="276"/>
      </w:pPr>
      <w:r>
        <w:rPr>
          <w:b/>
          <w:bCs/>
        </w:rPr>
        <w:t xml:space="preserve">A collector always sees their own round.</w:t>
      </w:r>
    </w:p>
    <w:p>
      <w:pPr>
        <w:pStyle w:val="ListParagraph"/>
        <w:numPr>
          <w:ilvl w:val="0"/>
          <w:numId w:val="9"/>
        </w:numPr>
        <w:spacing w:after="80" w:line="276"/>
      </w:pPr>
      <w:r>
        <w:rPr>
          <w:b/>
          <w:bCs/>
        </w:rPr>
        <w:t xml:space="preserve">A complaint's status only moves through an action</w:t>
      </w:r>
      <w:r>
        <w:t xml:space="preserve">, recorded with your name.</w:t>
      </w:r>
    </w:p>
    <w:p>
      <w:pPr>
        <w:pStyle w:val="ListParagraph"/>
        <w:numPr>
          <w:ilvl w:val="0"/>
          <w:numId w:val="9"/>
        </w:numPr>
        <w:spacing w:after="80" w:line="276"/>
      </w:pPr>
      <w:r>
        <w:rPr>
          <w:b/>
          <w:bCs/>
        </w:rPr>
        <w:t xml:space="preserve">Your reports are your area</w:t>
      </w:r>
      <w:r>
        <w:t xml:space="preserve"> — and a City Viewer's are their city.</w:t>
      </w:r>
    </w:p>
    <w:p>
      <w:pPr>
        <w:pStyle w:val="Heading1"/>
        <w:pBdr>
          <w:bottom w:val="single" w:color="5A7A4A" w:sz="8" w:space="6"/>
        </w:pBdr>
        <w:spacing w:after="160" w:before="360"/>
      </w:pPr>
      <w:bookmarkStart w:name="_Toc49" w:id="49"/>
      <w:r>
        <w:rPr>
          <w:rFonts w:ascii="Calibri" w:cs="Calibri" w:eastAsia="Calibri" w:hAnsi="Calibri"/>
          <w:b/>
          <w:bCs/>
          <w:color w:val="1F3D2B"/>
          <w:sz w:val="34"/>
          <w:szCs w:val="34"/>
        </w:rPr>
        <w:t xml:space="preserve">When something goes wrong</w:t>
      </w:r>
      <w:bookmarkEnd w:id="49"/>
    </w:p>
    <w:tbl>
      <w:tblPr>
        <w:tblW w:type="dxa" w:w="9026"/>
        <w:tblBorders>
          <w:top w:val="single" w:color="D4DCCF" w:sz="4"/>
          <w:left w:val="single" w:color="D4DCCF" w:sz="4"/>
          <w:bottom w:val="single" w:color="D4DCCF" w:sz="4"/>
          <w:right w:val="single" w:color="D4DCCF" w:sz="4"/>
          <w:insideH w:val="single" w:color="D4DCCF" w:sz="4"/>
          <w:insideV w:val="single" w:color="D4DCCF" w:sz="4"/>
        </w:tblBorders>
      </w:tblPr>
      <w:tblGrid>
        <w:gridCol w:w="3026"/>
        <w:gridCol w:w="2975"/>
        <w:gridCol w:w="3025"/>
      </w:tblGrid>
      <w:tr>
        <w:trPr>
          <w:tblHeader/>
        </w:trPr>
        <w:tc>
          <w:tcPr>
            <w:tcW w:type="dxa" w:w="3026"/>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What you see</w:t>
            </w:r>
          </w:p>
        </w:tc>
        <w:tc>
          <w:tcPr>
            <w:tcW w:type="dxa" w:w="2975"/>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What it means</w:t>
            </w:r>
          </w:p>
        </w:tc>
        <w:tc>
          <w:tcPr>
            <w:tcW w:type="dxa" w:w="3025"/>
            <w:shd w:fill="2E5339" w:val="clear"/>
            <w:tcMar>
              <w:top w:type="dxa" w:w="90"/>
              <w:left w:type="dxa" w:w="130"/>
              <w:bottom w:type="dxa" w:w="90"/>
              <w:right w:type="dxa" w:w="130"/>
            </w:tcMar>
            <w:vAlign w:val="center"/>
          </w:tcPr>
          <w:p>
            <w:pPr>
              <w:spacing w:after="0" w:line="260"/>
              <w:jc w:val="left"/>
            </w:pPr>
            <w:r>
              <w:rPr>
                <w:rFonts w:ascii="Calibri" w:cs="Calibri" w:eastAsia="Calibri" w:hAnsi="Calibri"/>
                <w:b/>
                <w:bCs/>
                <w:color w:val="FFFFFF"/>
                <w:sz w:val="20"/>
                <w:szCs w:val="20"/>
              </w:rPr>
              <w:t xml:space="preserve">What to do</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Sign-in says the PIN is wrong</w:t>
            </w:r>
            <w:r>
              <w:rPr>
                <w:sz w:val="20"/>
                <w:szCs w:val="20"/>
              </w:rPr>
              <w:t xml:space="preserve"> and you are sure it is not</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Five wrong attempts locks the account for 15 minutes</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Sign in by SMS code instead — that clears the lockout</w:t>
            </w:r>
          </w:p>
        </w:tc>
      </w:tr>
      <w:tr>
        <w:tc>
          <w:tcPr>
            <w:tcW w:type="dxa" w:w="3026"/>
            <w:shd w:fill="F2F4F1" w:val="clear"/>
            <w:tcMar>
              <w:top w:type="dxa" w:w="90"/>
              <w:left w:type="dxa" w:w="130"/>
              <w:bottom w:type="dxa" w:w="90"/>
              <w:right w:type="dxa" w:w="130"/>
            </w:tcMar>
            <w:vAlign w:val="center"/>
          </w:tcPr>
          <w:p>
            <w:pPr>
              <w:spacing w:after="0" w:line="260"/>
              <w:jc w:val="left"/>
            </w:pPr>
            <w:r>
              <w:rPr>
                <w:b/>
                <w:bCs/>
                <w:sz w:val="20"/>
                <w:szCs w:val="20"/>
              </w:rPr>
              <w:t xml:space="preserve">You are signed out unexpectedly</w:t>
            </w:r>
          </w:p>
        </w:tc>
        <w:tc>
          <w:tcPr>
            <w:tcW w:type="dxa" w:w="2975"/>
            <w:shd w:fill="F2F4F1" w:val="clear"/>
            <w:tcMar>
              <w:top w:type="dxa" w:w="90"/>
              <w:left w:type="dxa" w:w="130"/>
              <w:bottom w:type="dxa" w:w="90"/>
              <w:right w:type="dxa" w:w="130"/>
            </w:tcMar>
            <w:vAlign w:val="center"/>
          </w:tcPr>
          <w:p>
            <w:pPr>
              <w:spacing w:after="0" w:line="260"/>
              <w:jc w:val="left"/>
            </w:pPr>
            <w:r>
              <w:rPr>
                <w:sz w:val="20"/>
                <w:szCs w:val="20"/>
              </w:rPr>
              <w:t xml:space="preserve">Your session expired</w:t>
            </w:r>
          </w:p>
        </w:tc>
        <w:tc>
          <w:tcPr>
            <w:tcW w:type="dxa" w:w="3025"/>
            <w:shd w:fill="F2F4F1" w:val="clear"/>
            <w:tcMar>
              <w:top w:type="dxa" w:w="90"/>
              <w:left w:type="dxa" w:w="130"/>
              <w:bottom w:type="dxa" w:w="90"/>
              <w:right w:type="dxa" w:w="130"/>
            </w:tcMar>
            <w:vAlign w:val="center"/>
          </w:tcPr>
          <w:p>
            <w:pPr>
              <w:spacing w:after="0" w:line="260"/>
              <w:jc w:val="left"/>
            </w:pPr>
            <w:r>
              <w:rPr>
                <w:sz w:val="20"/>
                <w:szCs w:val="20"/>
              </w:rPr>
              <w:t xml:space="preserve">Sign in again; anything queued on your device is still there</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A screen is missing from the menu</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Your role cannot open it</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Not a fault. Ask an administrator if you need access</w:t>
            </w:r>
          </w:p>
        </w:tc>
      </w:tr>
      <w:tr>
        <w:tc>
          <w:tcPr>
            <w:tcW w:type="dxa" w:w="3026"/>
            <w:shd w:fill="F2F4F1" w:val="clear"/>
            <w:tcMar>
              <w:top w:type="dxa" w:w="90"/>
              <w:left w:type="dxa" w:w="130"/>
              <w:bottom w:type="dxa" w:w="90"/>
              <w:right w:type="dxa" w:w="130"/>
            </w:tcMar>
            <w:vAlign w:val="center"/>
          </w:tcPr>
          <w:p>
            <w:pPr>
              <w:spacing w:after="0" w:line="260"/>
              <w:jc w:val="left"/>
            </w:pPr>
            <w:r>
              <w:rPr>
                <w:b/>
                <w:bCs/>
                <w:sz w:val="20"/>
                <w:szCs w:val="20"/>
              </w:rPr>
              <w:t xml:space="preserve">"Could not load this data"</w:t>
            </w:r>
          </w:p>
        </w:tc>
        <w:tc>
          <w:tcPr>
            <w:tcW w:type="dxa" w:w="2975"/>
            <w:shd w:fill="F2F4F1" w:val="clear"/>
            <w:tcMar>
              <w:top w:type="dxa" w:w="90"/>
              <w:left w:type="dxa" w:w="130"/>
              <w:bottom w:type="dxa" w:w="90"/>
              <w:right w:type="dxa" w:w="130"/>
            </w:tcMar>
            <w:vAlign w:val="center"/>
          </w:tcPr>
          <w:p>
            <w:pPr>
              <w:spacing w:after="0" w:line="260"/>
              <w:jc w:val="left"/>
            </w:pPr>
            <w:r>
              <w:rPr>
                <w:sz w:val="20"/>
                <w:szCs w:val="20"/>
              </w:rPr>
              <w:t xml:space="preserve">The screen could not reach the server</w:t>
            </w:r>
          </w:p>
        </w:tc>
        <w:tc>
          <w:tcPr>
            <w:tcW w:type="dxa" w:w="3025"/>
            <w:shd w:fill="F2F4F1" w:val="clear"/>
            <w:tcMar>
              <w:top w:type="dxa" w:w="90"/>
              <w:left w:type="dxa" w:w="130"/>
              <w:bottom w:type="dxa" w:w="90"/>
              <w:right w:type="dxa" w:w="130"/>
            </w:tcMar>
            <w:vAlign w:val="center"/>
          </w:tcPr>
          <w:p>
            <w:pPr>
              <w:spacing w:after="0" w:line="260"/>
              <w:jc w:val="left"/>
            </w:pPr>
            <w:r>
              <w:rPr>
                <w:sz w:val="20"/>
                <w:szCs w:val="20"/>
              </w:rPr>
              <w:t xml:space="preserve">Tap Retry</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A holding will not save: "households must equal units"</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More active families than the unit count</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Raise the units, or set a family that moved out to inactive</w:t>
            </w:r>
          </w:p>
        </w:tc>
      </w:tr>
      <w:tr>
        <w:tc>
          <w:tcPr>
            <w:tcW w:type="dxa" w:w="3026"/>
            <w:shd w:fill="F2F4F1" w:val="clear"/>
            <w:tcMar>
              <w:top w:type="dxa" w:w="90"/>
              <w:left w:type="dxa" w:w="130"/>
              <w:bottom w:type="dxa" w:w="90"/>
              <w:right w:type="dxa" w:w="130"/>
            </w:tcMar>
            <w:vAlign w:val="center"/>
          </w:tcPr>
          <w:p>
            <w:pPr>
              <w:spacing w:after="0" w:line="260"/>
              <w:jc w:val="left"/>
            </w:pPr>
            <w:r>
              <w:rPr>
                <w:b/>
                <w:bCs/>
                <w:sz w:val="20"/>
                <w:szCs w:val="20"/>
              </w:rPr>
              <w:t xml:space="preserve">A holding will not go on a route</w:t>
            </w:r>
          </w:p>
        </w:tc>
        <w:tc>
          <w:tcPr>
            <w:tcW w:type="dxa" w:w="2975"/>
            <w:shd w:fill="F2F4F1" w:val="clear"/>
            <w:tcMar>
              <w:top w:type="dxa" w:w="90"/>
              <w:left w:type="dxa" w:w="130"/>
              <w:bottom w:type="dxa" w:w="90"/>
              <w:right w:type="dxa" w:w="130"/>
            </w:tcMar>
            <w:vAlign w:val="center"/>
          </w:tcPr>
          <w:p>
            <w:pPr>
              <w:spacing w:after="0" w:line="260"/>
              <w:jc w:val="left"/>
            </w:pPr>
            <w:r>
              <w:rPr>
                <w:sz w:val="20"/>
                <w:szCs w:val="20"/>
              </w:rPr>
              <w:t xml:space="preserve">Its location is not confirmed</w:t>
            </w:r>
          </w:p>
        </w:tc>
        <w:tc>
          <w:tcPr>
            <w:tcW w:type="dxa" w:w="3025"/>
            <w:shd w:fill="F2F4F1" w:val="clear"/>
            <w:tcMar>
              <w:top w:type="dxa" w:w="90"/>
              <w:left w:type="dxa" w:w="130"/>
              <w:bottom w:type="dxa" w:w="90"/>
              <w:right w:type="dxa" w:w="130"/>
            </w:tcMar>
            <w:vAlign w:val="center"/>
          </w:tcPr>
          <w:p>
            <w:pPr>
              <w:spacing w:after="0" w:line="260"/>
              <w:jc w:val="left"/>
            </w:pPr>
            <w:r>
              <w:rPr>
                <w:sz w:val="20"/>
                <w:szCs w:val="20"/>
              </w:rPr>
              <w:t xml:space="preserve">Verify it, then add it</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A holding was not billed</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It has no tier or charge, is not on a route, or is inactive</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Set its service charge in the Holding editor</w:t>
            </w:r>
          </w:p>
        </w:tc>
      </w:tr>
      <w:tr>
        <w:tc>
          <w:tcPr>
            <w:tcW w:type="dxa" w:w="3026"/>
            <w:shd w:fill="F2F4F1" w:val="clear"/>
            <w:tcMar>
              <w:top w:type="dxa" w:w="90"/>
              <w:left w:type="dxa" w:w="130"/>
              <w:bottom w:type="dxa" w:w="90"/>
              <w:right w:type="dxa" w:w="130"/>
            </w:tcMar>
            <w:vAlign w:val="center"/>
          </w:tcPr>
          <w:p>
            <w:pPr>
              <w:spacing w:after="0" w:line="260"/>
              <w:jc w:val="left"/>
            </w:pPr>
            <w:r>
              <w:rPr>
                <w:b/>
                <w:bCs/>
                <w:sz w:val="20"/>
                <w:szCs w:val="20"/>
              </w:rPr>
              <w:t xml:space="preserve">Yesterday's complaint is refused</w:t>
            </w:r>
          </w:p>
        </w:tc>
        <w:tc>
          <w:tcPr>
            <w:tcW w:type="dxa" w:w="2975"/>
            <w:shd w:fill="F2F4F1" w:val="clear"/>
            <w:tcMar>
              <w:top w:type="dxa" w:w="90"/>
              <w:left w:type="dxa" w:w="130"/>
              <w:bottom w:type="dxa" w:w="90"/>
              <w:right w:type="dxa" w:w="130"/>
            </w:tcMar>
            <w:vAlign w:val="center"/>
          </w:tcPr>
          <w:p>
            <w:pPr>
              <w:spacing w:after="0" w:line="260"/>
              <w:jc w:val="left"/>
            </w:pPr>
            <w:r>
              <w:rPr>
                <w:sz w:val="20"/>
                <w:szCs w:val="20"/>
              </w:rPr>
              <w:t xml:space="preserve">It is past 12:00 noon</w:t>
            </w:r>
          </w:p>
        </w:tc>
        <w:tc>
          <w:tcPr>
            <w:tcW w:type="dxa" w:w="3025"/>
            <w:shd w:fill="F2F4F1" w:val="clear"/>
            <w:tcMar>
              <w:top w:type="dxa" w:w="90"/>
              <w:left w:type="dxa" w:w="130"/>
              <w:bottom w:type="dxa" w:w="90"/>
              <w:right w:type="dxa" w:w="130"/>
            </w:tcMar>
            <w:vAlign w:val="center"/>
          </w:tcPr>
          <w:p>
            <w:pPr>
              <w:spacing w:after="0" w:line="260"/>
              <w:jc w:val="left"/>
            </w:pPr>
            <w:r>
              <w:rPr>
                <w:sz w:val="20"/>
                <w:szCs w:val="20"/>
              </w:rPr>
              <w:t xml:space="preserve">It can no longer change yesterday's result; log it for today if it applies</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City Collection history is empty</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No day has been closed yet</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Ask your administrator to check the day-end job</w:t>
            </w:r>
          </w:p>
        </w:tc>
      </w:tr>
      <w:tr>
        <w:tc>
          <w:tcPr>
            <w:tcW w:type="dxa" w:w="3026"/>
            <w:shd w:fill="F2F4F1" w:val="clear"/>
            <w:tcMar>
              <w:top w:type="dxa" w:w="90"/>
              <w:left w:type="dxa" w:w="130"/>
              <w:bottom w:type="dxa" w:w="90"/>
              <w:right w:type="dxa" w:w="130"/>
            </w:tcMar>
            <w:vAlign w:val="center"/>
          </w:tcPr>
          <w:p>
            <w:pPr>
              <w:spacing w:after="0" w:line="260"/>
              <w:jc w:val="left"/>
            </w:pPr>
            <w:r>
              <w:rPr>
                <w:b/>
                <w:bCs/>
                <w:sz w:val="20"/>
                <w:szCs w:val="20"/>
              </w:rPr>
              <w:t xml:space="preserve">Import says a row has errors</w:t>
            </w:r>
          </w:p>
        </w:tc>
        <w:tc>
          <w:tcPr>
            <w:tcW w:type="dxa" w:w="2975"/>
            <w:shd w:fill="F2F4F1" w:val="clear"/>
            <w:tcMar>
              <w:top w:type="dxa" w:w="90"/>
              <w:left w:type="dxa" w:w="130"/>
              <w:bottom w:type="dxa" w:w="90"/>
              <w:right w:type="dxa" w:w="130"/>
            </w:tcMar>
            <w:vAlign w:val="center"/>
          </w:tcPr>
          <w:p>
            <w:pPr>
              <w:spacing w:after="0" w:line="260"/>
              <w:jc w:val="left"/>
            </w:pPr>
            <w:r>
              <w:rPr>
                <w:sz w:val="20"/>
                <w:szCs w:val="20"/>
              </w:rPr>
              <w:t xml:space="preserve">That row failed a check</w:t>
            </w:r>
          </w:p>
        </w:tc>
        <w:tc>
          <w:tcPr>
            <w:tcW w:type="dxa" w:w="3025"/>
            <w:shd w:fill="F2F4F1" w:val="clear"/>
            <w:tcMar>
              <w:top w:type="dxa" w:w="90"/>
              <w:left w:type="dxa" w:w="130"/>
              <w:bottom w:type="dxa" w:w="90"/>
              <w:right w:type="dxa" w:w="130"/>
            </w:tcMar>
            <w:vAlign w:val="center"/>
          </w:tcPr>
          <w:p>
            <w:pPr>
              <w:spacing w:after="0" w:line="260"/>
              <w:jc w:val="left"/>
            </w:pPr>
            <w:r>
              <w:rPr>
                <w:sz w:val="20"/>
                <w:szCs w:val="20"/>
              </w:rPr>
              <w:t xml:space="preserve">Read the reason next to it, fix the sheet, check again</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Your queue is not uploading</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No connection yet, or a row the server rejected</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Keep working. Accepted rows clear on their own</w:t>
            </w:r>
          </w:p>
        </w:tc>
      </w:tr>
      <w:tr>
        <w:tc>
          <w:tcPr>
            <w:tcW w:type="dxa" w:w="3026"/>
            <w:shd w:fill="F2F4F1" w:val="clear"/>
            <w:tcMar>
              <w:top w:type="dxa" w:w="90"/>
              <w:left w:type="dxa" w:w="130"/>
              <w:bottom w:type="dxa" w:w="90"/>
              <w:right w:type="dxa" w:w="130"/>
            </w:tcMar>
            <w:vAlign w:val="center"/>
          </w:tcPr>
          <w:p>
            <w:pPr>
              <w:spacing w:after="0" w:line="260"/>
              <w:jc w:val="left"/>
            </w:pPr>
            <w:r>
              <w:rPr>
                <w:b/>
                <w:bCs/>
                <w:sz w:val="20"/>
                <w:szCs w:val="20"/>
              </w:rPr>
              <w:t xml:space="preserve">Cash position shows a variance</w:t>
            </w:r>
          </w:p>
        </w:tc>
        <w:tc>
          <w:tcPr>
            <w:tcW w:type="dxa" w:w="2975"/>
            <w:shd w:fill="F2F4F1" w:val="clear"/>
            <w:tcMar>
              <w:top w:type="dxa" w:w="90"/>
              <w:left w:type="dxa" w:w="130"/>
              <w:bottom w:type="dxa" w:w="90"/>
              <w:right w:type="dxa" w:w="130"/>
            </w:tcMar>
            <w:vAlign w:val="center"/>
          </w:tcPr>
          <w:p>
            <w:pPr>
              <w:spacing w:after="0" w:line="260"/>
              <w:jc w:val="left"/>
            </w:pPr>
            <w:r>
              <w:rPr>
                <w:sz w:val="20"/>
                <w:szCs w:val="20"/>
              </w:rPr>
              <w:t xml:space="preserve">Collected and deposited do not match</w:t>
            </w:r>
          </w:p>
        </w:tc>
        <w:tc>
          <w:tcPr>
            <w:tcW w:type="dxa" w:w="3025"/>
            <w:shd w:fill="F2F4F1" w:val="clear"/>
            <w:tcMar>
              <w:top w:type="dxa" w:w="90"/>
              <w:left w:type="dxa" w:w="130"/>
              <w:bottom w:type="dxa" w:w="90"/>
              <w:right w:type="dxa" w:w="130"/>
            </w:tcMar>
            <w:vAlign w:val="center"/>
          </w:tcPr>
          <w:p>
            <w:pPr>
              <w:spacing w:after="0" w:line="260"/>
              <w:jc w:val="left"/>
            </w:pPr>
            <w:r>
              <w:rPr>
                <w:sz w:val="20"/>
                <w:szCs w:val="20"/>
              </w:rPr>
              <w:t xml:space="preserve">Check for payments against the wrong collector, or a hand-in not yet entered</w:t>
            </w:r>
          </w:p>
        </w:tc>
      </w:tr>
      <w:tr>
        <w:tc>
          <w:tcPr>
            <w:tcW w:type="dxa" w:w="3026"/>
            <w:shd w:fill="FFFFFF" w:val="clear"/>
            <w:tcMar>
              <w:top w:type="dxa" w:w="90"/>
              <w:left w:type="dxa" w:w="130"/>
              <w:bottom w:type="dxa" w:w="90"/>
              <w:right w:type="dxa" w:w="130"/>
            </w:tcMar>
            <w:vAlign w:val="center"/>
          </w:tcPr>
          <w:p>
            <w:pPr>
              <w:spacing w:after="0" w:line="260"/>
              <w:jc w:val="left"/>
            </w:pPr>
            <w:r>
              <w:rPr>
                <w:b/>
                <w:bCs/>
                <w:sz w:val="20"/>
                <w:szCs w:val="20"/>
              </w:rPr>
              <w:t xml:space="preserve">"Request was throttled"</w:t>
            </w:r>
          </w:p>
        </w:tc>
        <w:tc>
          <w:tcPr>
            <w:tcW w:type="dxa" w:w="2975"/>
            <w:shd w:fill="FFFFFF" w:val="clear"/>
            <w:tcMar>
              <w:top w:type="dxa" w:w="90"/>
              <w:left w:type="dxa" w:w="130"/>
              <w:bottom w:type="dxa" w:w="90"/>
              <w:right w:type="dxa" w:w="130"/>
            </w:tcMar>
            <w:vAlign w:val="center"/>
          </w:tcPr>
          <w:p>
            <w:pPr>
              <w:spacing w:after="0" w:line="260"/>
              <w:jc w:val="left"/>
            </w:pPr>
            <w:r>
              <w:rPr>
                <w:sz w:val="20"/>
                <w:szCs w:val="20"/>
              </w:rPr>
              <w:t xml:space="preserve">Too many sign-in attempts in an hour</w:t>
            </w:r>
          </w:p>
        </w:tc>
        <w:tc>
          <w:tcPr>
            <w:tcW w:type="dxa" w:w="3025"/>
            <w:shd w:fill="FFFFFF" w:val="clear"/>
            <w:tcMar>
              <w:top w:type="dxa" w:w="90"/>
              <w:left w:type="dxa" w:w="130"/>
              <w:bottom w:type="dxa" w:w="90"/>
              <w:right w:type="dxa" w:w="130"/>
            </w:tcMar>
            <w:vAlign w:val="center"/>
          </w:tcPr>
          <w:p>
            <w:pPr>
              <w:spacing w:after="0" w:line="260"/>
              <w:jc w:val="left"/>
            </w:pPr>
            <w:r>
              <w:rPr>
                <w:sz w:val="20"/>
                <w:szCs w:val="20"/>
              </w:rPr>
              <w:t xml:space="preserve">Wait, or sign in with your PIN instead of a code</w:t>
            </w:r>
          </w:p>
        </w:tc>
      </w:tr>
    </w:tbl>
    <w:p>
      <w:pPr>
        <w:spacing w:after="120"/>
      </w:pPr>
    </w:p>
    <w:p>
      <w:pPr>
        <w:pStyle w:val="Heading2"/>
        <w:spacing w:after="120" w:before="300"/>
      </w:pPr>
      <w:bookmarkStart w:name="_Toc50" w:id="50"/>
      <w:r>
        <w:rPr>
          <w:rFonts w:ascii="Calibri" w:cs="Calibri" w:eastAsia="Calibri" w:hAnsi="Calibri"/>
          <w:b/>
          <w:bCs/>
          <w:color w:val="2E5339"/>
          <w:sz w:val="27"/>
          <w:szCs w:val="27"/>
        </w:rPr>
        <w:t xml:space="preserve">Getting help</w:t>
      </w:r>
      <w:bookmarkEnd w:id="50"/>
    </w:p>
    <w:p>
      <w:pPr>
        <w:pStyle w:val="ListParagraph"/>
        <w:numPr>
          <w:ilvl w:val="0"/>
          <w:numId w:val="3"/>
        </w:numPr>
        <w:spacing w:after="80" w:line="276"/>
      </w:pPr>
      <w:r>
        <w:t xml:space="preserve">The </w:t>
      </w:r>
      <w:r>
        <w:rPr>
          <w:b/>
          <w:bCs/>
        </w:rPr>
        <w:t xml:space="preserve">Sweep AI</w:t>
      </w:r>
      <w:r>
        <w:t xml:space="preserve"> panel answers most "how many" and "which" questions directly.</w:t>
      </w:r>
    </w:p>
    <w:p>
      <w:pPr>
        <w:pStyle w:val="ListParagraph"/>
        <w:numPr>
          <w:ilvl w:val="0"/>
          <w:numId w:val="3"/>
        </w:numPr>
        <w:spacing w:after="80" w:line="276"/>
      </w:pPr>
      <w:r>
        <w:t xml:space="preserve">Your </w:t>
      </w:r>
      <w:r>
        <w:rPr>
          <w:b/>
          <w:bCs/>
        </w:rPr>
        <w:t xml:space="preserve">supervisor</w:t>
      </w:r>
      <w:r>
        <w:t xml:space="preserve"> handles routes, assignments and complaint escalation.</w:t>
      </w:r>
    </w:p>
    <w:p>
      <w:pPr>
        <w:pStyle w:val="ListParagraph"/>
        <w:numPr>
          <w:ilvl w:val="0"/>
          <w:numId w:val="3"/>
        </w:numPr>
        <w:spacing w:after="80" w:line="276"/>
      </w:pPr>
      <w:r>
        <w:t xml:space="preserve">An </w:t>
      </w:r>
      <w:r>
        <w:rPr>
          <w:b/>
          <w:bCs/>
        </w:rPr>
        <w:t xml:space="preserve">agency admin</w:t>
      </w:r>
      <w:r>
        <w:t xml:space="preserve"> handles your agency's accounts, staff, fleet, billing runs and bulk uploads.</w:t>
      </w:r>
    </w:p>
    <w:p>
      <w:pPr>
        <w:pStyle w:val="ListParagraph"/>
        <w:numPr>
          <w:ilvl w:val="0"/>
          <w:numId w:val="3"/>
        </w:numPr>
        <w:spacing w:after="80" w:line="276"/>
      </w:pPr>
      <w:r>
        <w:t xml:space="preserve">The </w:t>
      </w:r>
      <w:r>
        <w:rPr>
          <w:b/>
          <w:bCs/>
        </w:rPr>
        <w:t xml:space="preserve">super admin</w:t>
      </w:r>
      <w:r>
        <w:t xml:space="preserve"> handles cities, zones, wards, dumping points, type lists and agencies.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7"/>
        <w:szCs w:val="17"/>
      </w:rPr>
      <w:t xml:space="preserve">Smart Sweep · SWMS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7"/>
        <w:szCs w:val="17"/>
      </w:rPr>
      <w:t xml:space="preserve">Page </w:t>
    </w:r>
    <w:r>
      <w:rPr>
        <w:rFonts w:ascii="Calibri" w:cs="Calibri" w:eastAsia="Calibri" w:hAnsi="Calibri"/>
        <w:color w:val="5A5A5A"/>
        <w:sz w:val="17"/>
        <w:szCs w:val="17"/>
      </w:rPr>
      <w:fldChar w:fldCharType="begin"/>
      <w:instrText xml:space="preserve">PAGE</w:instrText>
      <w:fldChar w:fldCharType="separate"/>
      <w:fldChar w:fldCharType="end"/>
    </w:r>
    <w:r>
      <w:rPr>
        <w:rFonts w:ascii="Calibri" w:cs="Calibri" w:eastAsia="Calibri" w:hAnsi="Calibri"/>
        <w:color w:val="5A5A5A"/>
        <w:sz w:val="17"/>
        <w:szCs w:val="17"/>
      </w:rPr>
      <w:t xml:space="preserve"> of </w:t>
    </w:r>
    <w:r>
      <w:rPr>
        <w:rFonts w:ascii="Calibri" w:cs="Calibri" w:eastAsia="Calibri" w:hAnsi="Calibri"/>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CCF" w:sz="4" w:space="6"/>
      </w:pBdr>
      <w:spacing w:after="120"/>
    </w:pPr>
    <w:r>
      <w:rPr>
        <w:rFonts w:ascii="Calibri" w:cs="Calibri" w:eastAsia="Calibri" w:hAnsi="Calibri"/>
        <w:b/>
        <w:bCs/>
        <w:color w:val="2E5339"/>
        <w:sz w:val="17"/>
        <w:szCs w:val="17"/>
      </w:rPr>
      <w:t xml:space="preserve">Smart Sweep</w:t>
    </w:r>
    <w:r>
      <w:rPr>
        <w:rFonts w:ascii="Calibri" w:cs="Calibri" w:eastAsia="Calibri" w:hAnsi="Calibri"/>
        <w:color w:val="5A5A5A"/>
        <w:sz w:val="17"/>
        <w:szCs w:val="17"/>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560" w:hanging="360"/>
      </w:pPr>
      <w:rPr>
        <w:b/>
        <w:bCs/>
        <w:color w:val="2E5339"/>
      </w:rPr>
    </w:lvl>
  </w:abstractNum>
  <w:abstractNum w:abstractNumId="4" w15:restartNumberingAfterBreak="0">
    <w:multiLevelType w:val="hybridMultilevel"/>
    <w:lvl w:ilvl="0" w:tentative="1">
      <w:start w:val="1"/>
      <w:numFmt w:val="decimal"/>
      <w:lvlText w:val="%1."/>
      <w:lvlJc w:val="left"/>
      <w:pPr>
        <w:ind w:left="560" w:hanging="360"/>
      </w:pPr>
      <w:rPr>
        <w:b/>
        <w:bCs/>
        <w:color w:val="2E5339"/>
      </w:rPr>
    </w:lvl>
  </w:abstractNum>
  <w:abstractNum w:abstractNumId="5" w15:restartNumberingAfterBreak="0">
    <w:multiLevelType w:val="hybridMultilevel"/>
    <w:lvl w:ilvl="0" w:tentative="1">
      <w:start w:val="1"/>
      <w:numFmt w:val="decimal"/>
      <w:lvlText w:val="%1."/>
      <w:lvlJc w:val="left"/>
      <w:pPr>
        <w:ind w:left="560" w:hanging="360"/>
      </w:pPr>
      <w:rPr>
        <w:b/>
        <w:bCs/>
        <w:color w:val="2E5339"/>
      </w:rPr>
    </w:lvl>
  </w:abstractNum>
  <w:abstractNum w:abstractNumId="6" w15:restartNumberingAfterBreak="0">
    <w:multiLevelType w:val="hybridMultilevel"/>
    <w:lvl w:ilvl="0" w:tentative="1">
      <w:start w:val="1"/>
      <w:numFmt w:val="decimal"/>
      <w:lvlText w:val="%1."/>
      <w:lvlJc w:val="left"/>
      <w:pPr>
        <w:ind w:left="560" w:hanging="360"/>
      </w:pPr>
      <w:rPr>
        <w:b/>
        <w:bCs/>
        <w:color w:val="2E5339"/>
      </w:rPr>
    </w:lvl>
  </w:abstractNum>
  <w:abstractNum w:abstractNumId="7" w15:restartNumberingAfterBreak="0">
    <w:multiLevelType w:val="hybridMultilevel"/>
    <w:lvl w:ilvl="0" w:tentative="1">
      <w:start w:val="1"/>
      <w:numFmt w:val="decimal"/>
      <w:lvlText w:val="%1."/>
      <w:lvlJc w:val="left"/>
      <w:pPr>
        <w:ind w:left="560" w:hanging="360"/>
      </w:pPr>
      <w:rPr>
        <w:b/>
        <w:bCs/>
        <w:color w:val="2E5339"/>
      </w:rPr>
    </w:lvl>
  </w:abstractNum>
  <w:abstractNum w:abstractNumId="8" w15:restartNumberingAfterBreak="0">
    <w:multiLevelType w:val="hybridMultilevel"/>
    <w:lvl w:ilvl="0" w:tentative="1">
      <w:start w:val="1"/>
      <w:numFmt w:val="decimal"/>
      <w:lvlText w:val="%1."/>
      <w:lvlJc w:val="left"/>
      <w:pPr>
        <w:ind w:left="560" w:hanging="360"/>
      </w:pPr>
      <w:rPr>
        <w:b/>
        <w:bCs/>
        <w:color w:val="2E5339"/>
      </w:rPr>
    </w:lvl>
  </w:abstractNum>
  <w:abstractNum w:abstractNumId="9" w15:restartNumberingAfterBreak="0">
    <w:multiLevelType w:val="hybridMultilevel"/>
    <w:lvl w:ilvl="0" w:tentative="1">
      <w:start w:val="1"/>
      <w:numFmt w:val="decimal"/>
      <w:lvlText w:val="%1."/>
      <w:lvlJc w:val="left"/>
      <w:pPr>
        <w:ind w:left="560" w:hanging="360"/>
      </w:pPr>
      <w:rPr>
        <w:b/>
        <w:bCs/>
        <w:color w:val="2E533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qFormat/>
    <w:rPr>
      <w:rFonts w:ascii="Calibri" w:cs="Calibri" w:eastAsia="Calibri" w:hAnsi="Calibri"/>
    </w:rPr>
  </w:style>
  <w:style w:type="paragraph" w:styleId="Heading2">
    <w:name w:val="Heading 2"/>
    <w:qFormat/>
    <w:rPr>
      <w:rFonts w:ascii="Calibri" w:cs="Calibri" w:eastAsia="Calibri" w:hAnsi="Calibri"/>
    </w:rPr>
  </w:style>
  <w:style w:type="paragraph" w:styleId="Heading3">
    <w:name w:val="Heading 3"/>
    <w:qFormat/>
    <w:rPr>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Sweep SWMS — User Manual</dc:title>
  <dc:creator>Smart Sweep</dc:creator>
  <dc:description>End-user manual for the Smart Sweep Solid Waste Management System.</dc:description>
  <cp:lastModifiedBy>Un-named</cp:lastModifiedBy>
  <cp:revision>1</cp:revision>
  <dcterms:created xsi:type="dcterms:W3CDTF">2026-10-11T09:56:27.326Z</dcterms:created>
  <dcterms:modified xsi:type="dcterms:W3CDTF">2026-10-11T09:56:27.328Z</dcterms:modified>
</cp:coreProperties>
</file>

<file path=docProps/custom.xml><?xml version="1.0" encoding="utf-8"?>
<Properties xmlns="http://schemas.openxmlformats.org/officeDocument/2006/custom-properties" xmlns:vt="http://schemas.openxmlformats.org/officeDocument/2006/docPropsVTypes"/>
</file>