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1D3" w:rsidRDefault="00D451D3" w:rsidP="00D451D3">
      <w:pPr>
        <w:rPr>
          <w:rStyle w:val="fontstyle31"/>
          <w:color w:val="auto"/>
        </w:rPr>
      </w:pPr>
      <w:r w:rsidRPr="00D451D3">
        <w:rPr>
          <w:rFonts w:ascii="Calibri" w:hAnsi="Calibri" w:cs="Calibri"/>
          <w:sz w:val="32"/>
          <w:szCs w:val="32"/>
        </w:rPr>
        <w:br/>
      </w:r>
      <w:r w:rsidRPr="00D451D3">
        <w:rPr>
          <w:rStyle w:val="fontstyle01"/>
          <w:color w:val="auto"/>
        </w:rPr>
        <w:t>A. Khulna City Corporation Perspective</w:t>
      </w:r>
      <w:r w:rsidRPr="00D451D3">
        <w:rPr>
          <w:rFonts w:ascii="Calibri" w:hAnsi="Calibri" w:cs="Calibri"/>
          <w:sz w:val="32"/>
          <w:szCs w:val="32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Reporting and accountability</w:t>
      </w:r>
    </w:p>
    <w:p w:rsidR="00D451D3" w:rsidRDefault="00D451D3" w:rsidP="00D451D3">
      <w:pPr>
        <w:rPr>
          <w:rStyle w:val="fontstyle01"/>
          <w:color w:val="auto"/>
        </w:rPr>
      </w:pP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Current requirement: </w:t>
      </w:r>
      <w:r w:rsidRPr="00D451D3">
        <w:rPr>
          <w:rStyle w:val="fontstyle01"/>
          <w:color w:val="auto"/>
          <w:sz w:val="24"/>
          <w:szCs w:val="24"/>
        </w:rPr>
        <w:t>KCC requires regular monthly reports from all primary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collectors, including NGOs, CBOs, private operators and individual collectors.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Operational solution: </w:t>
      </w:r>
      <w:r w:rsidRPr="00D451D3">
        <w:rPr>
          <w:rStyle w:val="fontstyle01"/>
          <w:color w:val="auto"/>
          <w:sz w:val="24"/>
          <w:szCs w:val="24"/>
        </w:rPr>
        <w:t>Use a standard reporting format covering service area,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workforce, vehicles, daily work, complaints, fees and regular royalty payment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to KCC.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Preferred digital solution: </w:t>
      </w:r>
      <w:r w:rsidRPr="00D451D3">
        <w:rPr>
          <w:rStyle w:val="fontstyle01"/>
          <w:color w:val="auto"/>
          <w:sz w:val="24"/>
          <w:szCs w:val="24"/>
        </w:rPr>
        <w:t>Monthly digital reporting dashboard with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operator-wise submission status, service performance, exception alerts and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royalty payment tracking.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Road-wise service coverage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Current requirement: </w:t>
      </w:r>
      <w:r w:rsidRPr="00D451D3">
        <w:rPr>
          <w:rStyle w:val="fontstyle01"/>
          <w:color w:val="auto"/>
          <w:sz w:val="24"/>
          <w:szCs w:val="24"/>
        </w:rPr>
        <w:t>KCC needs accurate information on which NGO, CBO,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private operator or individual collector is working on which road.</w:t>
      </w:r>
      <w:r w:rsidRPr="00D451D3">
        <w:rPr>
          <w:rFonts w:ascii="Aptos Display" w:hAnsi="Aptos Display"/>
          <w:sz w:val="72"/>
          <w:szCs w:val="72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Operational solution: </w:t>
      </w:r>
      <w:r w:rsidRPr="00D451D3">
        <w:rPr>
          <w:rStyle w:val="fontstyle01"/>
          <w:color w:val="auto"/>
          <w:sz w:val="24"/>
          <w:szCs w:val="24"/>
        </w:rPr>
        <w:t>Provide written authorisation and clearly define wardwise, road-wise and operator-wise service boundaries to prevent overlap and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unauthorised entry.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Preferred digital solution: </w:t>
      </w:r>
      <w:r w:rsidRPr="00D451D3">
        <w:rPr>
          <w:rStyle w:val="fontstyle01"/>
          <w:color w:val="auto"/>
          <w:sz w:val="24"/>
          <w:szCs w:val="24"/>
        </w:rPr>
        <w:t>GIS-enabled road and operator map showing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authorised service area, coverage status and overlapping or unauthorised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zones.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Household coverage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Current requirement: </w:t>
      </w:r>
      <w:r w:rsidRPr="00D451D3">
        <w:rPr>
          <w:rStyle w:val="fontstyle01"/>
          <w:color w:val="auto"/>
          <w:sz w:val="24"/>
          <w:szCs w:val="24"/>
        </w:rPr>
        <w:t>KCC needs household lists showing which households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are covered and which remain outside the collection service.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Operational solution: </w:t>
      </w:r>
      <w:r w:rsidRPr="00D451D3">
        <w:rPr>
          <w:rStyle w:val="fontstyle01"/>
          <w:color w:val="auto"/>
          <w:sz w:val="24"/>
          <w:szCs w:val="24"/>
        </w:rPr>
        <w:t>Update household lists using holding number, owner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details, mobile number and service status; prioritise uncovered households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for campaign and inclusion.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Preferred digital solution: </w:t>
      </w:r>
      <w:r w:rsidRPr="00D451D3">
        <w:rPr>
          <w:rStyle w:val="fontstyle01"/>
          <w:color w:val="auto"/>
          <w:sz w:val="24"/>
          <w:szCs w:val="24"/>
        </w:rPr>
        <w:t>Household registry linked with holding number,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owner contact, ward, road, service status and collection history.</w:t>
      </w:r>
      <w:r w:rsidRPr="00D451D3">
        <w:rPr>
          <w:rFonts w:ascii="Calibri" w:hAnsi="Calibri" w:cs="Calibri"/>
        </w:rPr>
        <w:br/>
      </w:r>
    </w:p>
    <w:p w:rsidR="00D451D3" w:rsidRDefault="00D451D3" w:rsidP="00D451D3">
      <w:pPr>
        <w:rPr>
          <w:rStyle w:val="fontstyle01"/>
          <w:color w:val="auto"/>
        </w:rPr>
      </w:pPr>
    </w:p>
    <w:p w:rsidR="00D451D3" w:rsidRDefault="00D451D3" w:rsidP="00D451D3">
      <w:pPr>
        <w:rPr>
          <w:rStyle w:val="fontstyle01"/>
          <w:color w:val="auto"/>
        </w:rPr>
      </w:pPr>
    </w:p>
    <w:p w:rsidR="00D451D3" w:rsidRDefault="00D451D3" w:rsidP="00D451D3">
      <w:pPr>
        <w:rPr>
          <w:rStyle w:val="fontstyle01"/>
          <w:color w:val="auto"/>
        </w:rPr>
      </w:pPr>
    </w:p>
    <w:p w:rsidR="00D451D3" w:rsidRDefault="00D451D3" w:rsidP="00D451D3">
      <w:pPr>
        <w:rPr>
          <w:rStyle w:val="fontstyle01"/>
          <w:color w:val="auto"/>
        </w:rPr>
      </w:pPr>
    </w:p>
    <w:p w:rsidR="00D451D3" w:rsidRDefault="00D451D3" w:rsidP="00D451D3">
      <w:pPr>
        <w:rPr>
          <w:rStyle w:val="fontstyle01"/>
          <w:color w:val="auto"/>
        </w:rPr>
      </w:pPr>
    </w:p>
    <w:p w:rsidR="00D451D3" w:rsidRDefault="00D451D3" w:rsidP="00D451D3">
      <w:pPr>
        <w:rPr>
          <w:rStyle w:val="fontstyle01"/>
          <w:color w:val="auto"/>
        </w:rPr>
      </w:pPr>
      <w:r w:rsidRPr="00D451D3">
        <w:rPr>
          <w:rStyle w:val="fontstyle01"/>
          <w:color w:val="auto"/>
        </w:rPr>
        <w:lastRenderedPageBreak/>
        <w:t>B. Primary Collector Perspective</w:t>
      </w:r>
      <w:r w:rsidRPr="00D451D3">
        <w:rPr>
          <w:rFonts w:ascii="Calibri" w:hAnsi="Calibri" w:cs="Calibri"/>
          <w:sz w:val="32"/>
          <w:szCs w:val="32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Service continuity and backup arrangements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Field-level problem: </w:t>
      </w:r>
      <w:r w:rsidRPr="00D451D3">
        <w:rPr>
          <w:rStyle w:val="fontstyle01"/>
          <w:color w:val="auto"/>
          <w:sz w:val="24"/>
          <w:szCs w:val="24"/>
        </w:rPr>
        <w:t>Collection is disrupted when a waste collector or van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driver becomes sick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and no alternative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arrangement is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available.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>Practical solution: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01"/>
          <w:color w:val="auto"/>
          <w:sz w:val="24"/>
          <w:szCs w:val="24"/>
        </w:rPr>
        <w:t>Maintain backup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worker arrangements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and share contact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numbers of collectors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and supervisors with holding owners.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Citizen behaviour, campaign and enforcement support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Field-level problem: </w:t>
      </w:r>
      <w:r w:rsidRPr="00D451D3">
        <w:rPr>
          <w:rStyle w:val="fontstyle01"/>
          <w:color w:val="auto"/>
          <w:sz w:val="24"/>
          <w:szCs w:val="24"/>
        </w:rPr>
        <w:t>Some households do not hand over waste to collectors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and dispose waste in drains, roads or open spaces; tariff information is not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always clear to citizens.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Practical solution: </w:t>
      </w:r>
      <w:r w:rsidRPr="00D451D3">
        <w:rPr>
          <w:rStyle w:val="fontstyle01"/>
          <w:color w:val="auto"/>
          <w:sz w:val="24"/>
          <w:szCs w:val="24"/>
        </w:rPr>
        <w:t>Conduct miking, handbill distribution, courtyard meetings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and ward-level campaigns; circulate tariff information and strengthen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enforcement against illegal disposal.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Digital support needed: </w:t>
      </w:r>
      <w:r w:rsidRPr="00D451D3">
        <w:rPr>
          <w:rStyle w:val="fontstyle01"/>
          <w:color w:val="auto"/>
          <w:sz w:val="24"/>
          <w:szCs w:val="24"/>
        </w:rPr>
        <w:t>Citizen engagement and enforcement module with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campaign tracking, non-participating household list, tariff information and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violation follow-up.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Daily work records and complaint handling</w:t>
      </w:r>
      <w:r w:rsidRPr="00D451D3">
        <w:rPr>
          <w:rFonts w:ascii="Aptos Display" w:hAnsi="Aptos Display"/>
          <w:sz w:val="72"/>
          <w:szCs w:val="72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Field-level problem: </w:t>
      </w:r>
      <w:r w:rsidRPr="00D451D3">
        <w:rPr>
          <w:rStyle w:val="fontstyle01"/>
          <w:color w:val="auto"/>
          <w:sz w:val="24"/>
          <w:szCs w:val="24"/>
        </w:rPr>
        <w:t>Daily work and complaints are not consistently recorded,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making monitoring and response difficult.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Practical solution: </w:t>
      </w:r>
      <w:r w:rsidRPr="00D451D3">
        <w:rPr>
          <w:rStyle w:val="fontstyle01"/>
          <w:color w:val="auto"/>
          <w:sz w:val="24"/>
          <w:szCs w:val="24"/>
        </w:rPr>
        <w:t>Maintain daily work registers, complaint registers,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supervisor follow-up records, workforce numbers and van records.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Digital support needed: </w:t>
      </w:r>
      <w:r w:rsidRPr="00D451D3">
        <w:rPr>
          <w:rStyle w:val="fontstyle01"/>
          <w:color w:val="auto"/>
          <w:sz w:val="24"/>
          <w:szCs w:val="24"/>
        </w:rPr>
        <w:t>Mobile-based daily work log and complaint tracking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system with ticket number, issue type, location, assigned person and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resolution status.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Collection delay and illegal disposal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Field-level problem: </w:t>
      </w:r>
      <w:r w:rsidRPr="00D451D3">
        <w:rPr>
          <w:rStyle w:val="fontstyle01"/>
          <w:color w:val="auto"/>
          <w:sz w:val="24"/>
          <w:szCs w:val="24"/>
        </w:rPr>
        <w:t>If collection is delayed even for one day, some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households throw waste into drains, roads or nearby open spaces.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Practical solution: </w:t>
      </w:r>
      <w:r w:rsidRPr="00D451D3">
        <w:rPr>
          <w:rStyle w:val="fontstyle01"/>
          <w:color w:val="auto"/>
          <w:sz w:val="24"/>
          <w:szCs w:val="24"/>
        </w:rPr>
        <w:t>Ensure daily collection, monitor route completion and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collect any waste found on roads within the assigned coverage area.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Digital support needed: </w:t>
      </w:r>
      <w:r w:rsidRPr="00D451D3">
        <w:rPr>
          <w:rStyle w:val="fontstyle01"/>
          <w:color w:val="auto"/>
          <w:sz w:val="24"/>
          <w:szCs w:val="24"/>
        </w:rPr>
        <w:t>Daily route completion tracking, missed collection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alert and supervisor verification.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Infrastructure and equipment gaps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Field-level problem: </w:t>
      </w:r>
      <w:r w:rsidRPr="00D451D3">
        <w:rPr>
          <w:rStyle w:val="fontstyle01"/>
          <w:color w:val="auto"/>
          <w:sz w:val="24"/>
          <w:szCs w:val="24"/>
        </w:rPr>
        <w:t>Dumping points and waste bins are limited; many vans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are broken, non-functional or insufficient for expanded coverage.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lastRenderedPageBreak/>
        <w:t xml:space="preserve">o </w:t>
      </w:r>
      <w:r w:rsidRPr="00D451D3">
        <w:rPr>
          <w:rStyle w:val="fontstyle31"/>
          <w:color w:val="auto"/>
        </w:rPr>
        <w:t xml:space="preserve">Practical solution: </w:t>
      </w:r>
      <w:r w:rsidRPr="00D451D3">
        <w:rPr>
          <w:rStyle w:val="fontstyle01"/>
          <w:color w:val="auto"/>
          <w:sz w:val="24"/>
          <w:szCs w:val="24"/>
        </w:rPr>
        <w:t>Increase dumping points, provide segregated waste bins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and introduce modern vehicles in addition to hand vans.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Digital support needed: </w:t>
      </w:r>
      <w:r w:rsidRPr="00D451D3">
        <w:rPr>
          <w:rStyle w:val="fontstyle01"/>
          <w:color w:val="auto"/>
          <w:sz w:val="24"/>
          <w:szCs w:val="24"/>
        </w:rPr>
        <w:t>Equipment inventory, bin location map, vehicle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condition register and maintenance tracking.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Community participation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Field-level problem: </w:t>
      </w:r>
      <w:r w:rsidRPr="00D451D3">
        <w:rPr>
          <w:rStyle w:val="fontstyle01"/>
          <w:color w:val="auto"/>
          <w:sz w:val="24"/>
          <w:szCs w:val="24"/>
        </w:rPr>
        <w:t>Many households are reluctant to use the collection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service, are absent during fee collection or throw plastic and mixed waste in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their own places.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Practical solution: </w:t>
      </w:r>
      <w:r w:rsidRPr="00D451D3">
        <w:rPr>
          <w:rStyle w:val="fontstyle01"/>
          <w:color w:val="auto"/>
          <w:sz w:val="24"/>
          <w:szCs w:val="24"/>
        </w:rPr>
        <w:t>Use direct communication with household owners, form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local committees, run miking, handbill and courtyard meeting campaigns, and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influence households not yet using the service.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Digital support needed: </w:t>
      </w:r>
      <w:r w:rsidRPr="00D451D3">
        <w:rPr>
          <w:rStyle w:val="fontstyle01"/>
          <w:color w:val="auto"/>
          <w:sz w:val="24"/>
          <w:szCs w:val="24"/>
        </w:rPr>
        <w:t>Household engagement tracker with contact history,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participation status, campaign coverage and follow-up actions.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Financial sustainability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Field-level problem: </w:t>
      </w:r>
      <w:r w:rsidRPr="00D451D3">
        <w:rPr>
          <w:rStyle w:val="fontstyle01"/>
          <w:color w:val="auto"/>
          <w:sz w:val="24"/>
          <w:szCs w:val="24"/>
        </w:rPr>
        <w:t>Service fee collection is often insufficient to cover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operational expenses; many household owners are unavailable during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collection.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Practical solution: </w:t>
      </w:r>
      <w:r w:rsidRPr="00D451D3">
        <w:rPr>
          <w:rStyle w:val="fontstyle01"/>
          <w:color w:val="auto"/>
          <w:sz w:val="24"/>
          <w:szCs w:val="24"/>
        </w:rPr>
        <w:t>Improve direct communication, maintain payment records,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identify non-paying households and strengthen tariff communication.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Digital support needed: </w:t>
      </w:r>
      <w:r w:rsidRPr="00D451D3">
        <w:rPr>
          <w:rStyle w:val="fontstyle01"/>
          <w:color w:val="auto"/>
          <w:sz w:val="24"/>
          <w:szCs w:val="24"/>
        </w:rPr>
        <w:t>Household-wise billing, dues, arrears, collection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status, receipt tracking and royalty reporting.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Worker capacity and wellbeing</w:t>
      </w:r>
      <w:r w:rsidRPr="00D451D3">
        <w:rPr>
          <w:rFonts w:ascii="Aptos Display" w:hAnsi="Aptos Display"/>
          <w:sz w:val="72"/>
          <w:szCs w:val="72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Field-level problem: </w:t>
      </w:r>
      <w:r w:rsidRPr="00D451D3">
        <w:rPr>
          <w:rStyle w:val="fontstyle01"/>
          <w:color w:val="auto"/>
          <w:sz w:val="24"/>
          <w:szCs w:val="24"/>
        </w:rPr>
        <w:t>Waste workers often lack digital skills, require time and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training, face health risks from glass and hazardous waste, and frequently fall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sick.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Practical solution: </w:t>
      </w:r>
      <w:r w:rsidRPr="00D451D3">
        <w:rPr>
          <w:rStyle w:val="fontstyle01"/>
          <w:color w:val="auto"/>
          <w:sz w:val="24"/>
          <w:szCs w:val="24"/>
        </w:rPr>
        <w:t>Provide equipment, training, health and wellbeing support,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protective gear and practical handholding before digital tools are introduced.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Digital support needed: </w:t>
      </w:r>
      <w:r w:rsidRPr="00D451D3">
        <w:rPr>
          <w:rStyle w:val="fontstyle01"/>
          <w:color w:val="auto"/>
          <w:sz w:val="24"/>
          <w:szCs w:val="24"/>
        </w:rPr>
        <w:t>Worker profile, training record, attendance, health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incident log, PPE status and backup worker arrangement.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Monitoring and problem solving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Field-level problem: </w:t>
      </w:r>
      <w:r w:rsidRPr="00D451D3">
        <w:rPr>
          <w:rStyle w:val="fontstyle01"/>
          <w:color w:val="auto"/>
          <w:sz w:val="24"/>
          <w:szCs w:val="24"/>
        </w:rPr>
        <w:t>Local support is limited, supervision is weak and urgent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SWM problems are not always solved quickly.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Practical solution: </w:t>
      </w:r>
      <w:r w:rsidRPr="00D451D3">
        <w:rPr>
          <w:rStyle w:val="fontstyle01"/>
          <w:color w:val="auto"/>
          <w:sz w:val="24"/>
          <w:szCs w:val="24"/>
        </w:rPr>
        <w:t>Strengthen supervisor monitoring, recognise active NGOs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and operators, and form a strong taskforce to respond to SWM problems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immediately.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Digital support needed: </w:t>
      </w:r>
      <w:r w:rsidRPr="00D451D3">
        <w:rPr>
          <w:rStyle w:val="fontstyle01"/>
          <w:color w:val="auto"/>
          <w:sz w:val="24"/>
          <w:szCs w:val="24"/>
        </w:rPr>
        <w:t>Taskforce issue tracker, supervisor dashboard,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escalation workflow and action-status monitoring.</w:t>
      </w:r>
      <w:r w:rsidRPr="00D451D3">
        <w:rPr>
          <w:rFonts w:ascii="Calibri" w:hAnsi="Calibri" w:cs="Calibri"/>
        </w:rPr>
        <w:br/>
      </w:r>
    </w:p>
    <w:p w:rsidR="00D451D3" w:rsidRDefault="00D451D3" w:rsidP="00D451D3">
      <w:pPr>
        <w:rPr>
          <w:rStyle w:val="fontstyle01"/>
          <w:color w:val="auto"/>
        </w:rPr>
      </w:pPr>
    </w:p>
    <w:p w:rsidR="000F6BDE" w:rsidRPr="00D451D3" w:rsidRDefault="00D451D3" w:rsidP="00D451D3">
      <w:r w:rsidRPr="00D451D3">
        <w:rPr>
          <w:rStyle w:val="fontstyle01"/>
          <w:color w:val="auto"/>
        </w:rPr>
        <w:lastRenderedPageBreak/>
        <w:t>C. Solid Waste Data Management</w:t>
      </w:r>
      <w:r w:rsidRPr="00D451D3">
        <w:rPr>
          <w:rFonts w:ascii="Calibri" w:hAnsi="Calibri" w:cs="Calibri"/>
          <w:sz w:val="32"/>
          <w:szCs w:val="32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Baseline and household information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Current data maintained: </w:t>
      </w:r>
      <w:r w:rsidRPr="00D451D3">
        <w:rPr>
          <w:rStyle w:val="fontstyle01"/>
          <w:color w:val="auto"/>
          <w:sz w:val="24"/>
          <w:szCs w:val="24"/>
        </w:rPr>
        <w:t>Location name, ward number, holding number,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holding owner details, mobile number and number of households under each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holding.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Preferred digital module: </w:t>
      </w:r>
      <w:r w:rsidRPr="00D451D3">
        <w:rPr>
          <w:rStyle w:val="fontstyle01"/>
          <w:color w:val="auto"/>
          <w:sz w:val="24"/>
          <w:szCs w:val="24"/>
        </w:rPr>
        <w:t>Household registry and service coverage module.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Waste worker and route records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Current data maintained: </w:t>
      </w:r>
      <w:r w:rsidRPr="00D451D3">
        <w:rPr>
          <w:rStyle w:val="fontstyle01"/>
          <w:color w:val="auto"/>
          <w:sz w:val="24"/>
          <w:szCs w:val="24"/>
        </w:rPr>
        <w:t>Waste collector biodata, appointment letter, area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distribution, attendance, salary register and monthly worker meeting records.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Preferred digital module: </w:t>
      </w:r>
      <w:r w:rsidRPr="00D451D3">
        <w:rPr>
          <w:rStyle w:val="fontstyle01"/>
          <w:color w:val="auto"/>
          <w:sz w:val="24"/>
          <w:szCs w:val="24"/>
        </w:rPr>
        <w:t>Workforce management, route assignment,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attendance and training module.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Finance and payment records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Current data maintained: </w:t>
      </w:r>
      <w:r w:rsidRPr="00D451D3">
        <w:rPr>
          <w:rStyle w:val="fontstyle01"/>
          <w:color w:val="auto"/>
          <w:sz w:val="24"/>
          <w:szCs w:val="24"/>
        </w:rPr>
        <w:t>Fee collection receipts, cash book, ledger,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vouchers, fee collection sheet, service charge communication and royalty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payment records.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Preferred digital module: </w:t>
      </w:r>
      <w:r w:rsidRPr="00D451D3">
        <w:rPr>
          <w:rStyle w:val="fontstyle01"/>
          <w:color w:val="auto"/>
          <w:sz w:val="24"/>
          <w:szCs w:val="24"/>
        </w:rPr>
        <w:t>Billing, receipt, area tracking, royalty and financial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reporting module.</w:t>
      </w:r>
      <w:r w:rsidRPr="00D451D3">
        <w:rPr>
          <w:rFonts w:ascii="Calibri" w:hAnsi="Calibri" w:cs="Calibri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Vehicle, equipment and stock records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Current data maintained: </w:t>
      </w:r>
      <w:r w:rsidRPr="00D451D3">
        <w:rPr>
          <w:rStyle w:val="fontstyle01"/>
          <w:color w:val="auto"/>
          <w:sz w:val="24"/>
          <w:szCs w:val="24"/>
        </w:rPr>
        <w:t>Van register, van maintenance register, stock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register, equipment deficit records and disposal or dispatch records.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Preferred digital module: </w:t>
      </w:r>
      <w:r w:rsidRPr="00D451D3">
        <w:rPr>
          <w:rStyle w:val="fontstyle01"/>
          <w:color w:val="auto"/>
          <w:sz w:val="24"/>
          <w:szCs w:val="24"/>
        </w:rPr>
        <w:t>Asset, vehicle maintenance, equipment inventory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and dumping point module.</w:t>
      </w:r>
      <w:bookmarkStart w:id="0" w:name="_GoBack"/>
      <w:bookmarkEnd w:id="0"/>
      <w:r w:rsidRPr="00D451D3">
        <w:rPr>
          <w:rFonts w:ascii="Aptos Display" w:hAnsi="Aptos Display"/>
          <w:sz w:val="72"/>
          <w:szCs w:val="72"/>
        </w:rPr>
        <w:br/>
      </w:r>
      <w:r w:rsidRPr="00D451D3">
        <w:rPr>
          <w:rStyle w:val="fontstyle21"/>
          <w:color w:val="auto"/>
        </w:rPr>
        <w:t xml:space="preserve">• </w:t>
      </w:r>
      <w:r w:rsidRPr="00D451D3">
        <w:rPr>
          <w:rStyle w:val="fontstyle31"/>
          <w:color w:val="auto"/>
        </w:rPr>
        <w:t>Service, complaint and reporting records</w:t>
      </w:r>
      <w:r w:rsidRPr="00D451D3">
        <w:rPr>
          <w:rFonts w:ascii="Calibri-Bold" w:hAnsi="Calibri-Bold"/>
          <w:b/>
          <w:bCs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Current data maintained: </w:t>
      </w:r>
      <w:r w:rsidRPr="00D451D3">
        <w:rPr>
          <w:rStyle w:val="fontstyle01"/>
          <w:color w:val="auto"/>
          <w:sz w:val="24"/>
          <w:szCs w:val="24"/>
        </w:rPr>
        <w:t>Service recipient register, complaint register,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reporting format, meeting resolution, training/workshop file and survey data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collection sheet.</w:t>
      </w:r>
      <w:r w:rsidRPr="00D451D3">
        <w:rPr>
          <w:rFonts w:ascii="Calibri" w:hAnsi="Calibri" w:cs="Calibri"/>
        </w:rPr>
        <w:br/>
      </w:r>
      <w:r w:rsidRPr="00D451D3">
        <w:rPr>
          <w:rStyle w:val="fontstyle41"/>
          <w:color w:val="auto"/>
        </w:rPr>
        <w:t xml:space="preserve">o </w:t>
      </w:r>
      <w:r w:rsidRPr="00D451D3">
        <w:rPr>
          <w:rStyle w:val="fontstyle31"/>
          <w:color w:val="auto"/>
        </w:rPr>
        <w:t xml:space="preserve">Preferred digital module: </w:t>
      </w:r>
      <w:r w:rsidRPr="00D451D3">
        <w:rPr>
          <w:rStyle w:val="fontstyle01"/>
          <w:color w:val="auto"/>
          <w:sz w:val="24"/>
          <w:szCs w:val="24"/>
        </w:rPr>
        <w:t>Complaint management, service monitoring,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reporting dashboard and knowledge repository.</w:t>
      </w:r>
      <w:r w:rsidRPr="00D451D3">
        <w:rPr>
          <w:rFonts w:ascii="Calibri" w:hAnsi="Calibri" w:cs="Calibri"/>
        </w:rPr>
        <w:br/>
      </w:r>
      <w:r w:rsidRPr="00D451D3">
        <w:rPr>
          <w:rStyle w:val="fontstyle31"/>
          <w:color w:val="auto"/>
        </w:rPr>
        <w:t xml:space="preserve">Preferred digital direction: </w:t>
      </w:r>
      <w:r w:rsidRPr="00D451D3">
        <w:rPr>
          <w:rStyle w:val="fontstyle01"/>
          <w:color w:val="auto"/>
          <w:sz w:val="24"/>
          <w:szCs w:val="24"/>
        </w:rPr>
        <w:t>The proposed SWM digital system should begin with the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information KCC and operators already maintain, then convert it into structured, searchable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and decision-ready modules. The first phase should prioritise household registry, road-wise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operator mapping, daily work reporting, complaint management, fee and royalty tracking,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workforce and van records, and a KCC monitoring dashboard. Because many waste workers</w:t>
      </w:r>
      <w:r w:rsidRPr="00D451D3">
        <w:rPr>
          <w:rFonts w:ascii="Calibri" w:hAnsi="Calibri" w:cs="Calibri"/>
        </w:rPr>
        <w:br/>
      </w:r>
      <w:r w:rsidRPr="00D451D3">
        <w:rPr>
          <w:rStyle w:val="fontstyle01"/>
          <w:color w:val="auto"/>
          <w:sz w:val="24"/>
          <w:szCs w:val="24"/>
        </w:rPr>
        <w:t>have limited digital skills, the solution should be mobile-friendly, Bengali-supported, rolebased and introduced through practical training and gradual handholding</w:t>
      </w:r>
    </w:p>
    <w:sectPr w:rsidR="000F6BDE" w:rsidRPr="00D4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Calibri-Bold">
    <w:altName w:val="Times New Roman"/>
    <w:panose1 w:val="00000000000000000000"/>
    <w:charset w:val="00"/>
    <w:family w:val="roman"/>
    <w:notTrueType/>
    <w:pitch w:val="default"/>
  </w:font>
  <w:font w:name="CourierNewPSMT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7D05"/>
    <w:multiLevelType w:val="hybridMultilevel"/>
    <w:tmpl w:val="16DE8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C70E3"/>
    <w:multiLevelType w:val="hybridMultilevel"/>
    <w:tmpl w:val="F47018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1D3"/>
    <w:rsid w:val="000F6BDE"/>
    <w:rsid w:val="00D4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C353"/>
  <w15:chartTrackingRefBased/>
  <w15:docId w15:val="{800D1CBD-2ACA-46F8-85F7-02F58A1D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451D3"/>
    <w:rPr>
      <w:rFonts w:ascii="Calibri" w:hAnsi="Calibri" w:cs="Calibri" w:hint="default"/>
      <w:b w:val="0"/>
      <w:bCs w:val="0"/>
      <w:i w:val="0"/>
      <w:iCs w:val="0"/>
      <w:color w:val="FFFFFF"/>
      <w:sz w:val="32"/>
      <w:szCs w:val="32"/>
    </w:rPr>
  </w:style>
  <w:style w:type="character" w:customStyle="1" w:styleId="fontstyle21">
    <w:name w:val="fontstyle21"/>
    <w:basedOn w:val="DefaultParagraphFont"/>
    <w:rsid w:val="00D451D3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D451D3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D451D3"/>
    <w:rPr>
      <w:rFonts w:ascii="CourierNewPSMT" w:hAnsi="CourierNew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DefaultParagraphFont"/>
    <w:rsid w:val="00D451D3"/>
    <w:rPr>
      <w:rFonts w:ascii="Aptos Display" w:hAnsi="Aptos Display" w:hint="default"/>
      <w:b w:val="0"/>
      <w:bCs w:val="0"/>
      <w:i w:val="0"/>
      <w:iCs w:val="0"/>
      <w:color w:val="FFFFFF"/>
      <w:sz w:val="72"/>
      <w:szCs w:val="72"/>
    </w:rPr>
  </w:style>
  <w:style w:type="paragraph" w:styleId="ListParagraph">
    <w:name w:val="List Paragraph"/>
    <w:basedOn w:val="Normal"/>
    <w:uiPriority w:val="34"/>
    <w:qFormat/>
    <w:rsid w:val="00D45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Khorshed Alam/ Head Of IT</dc:creator>
  <cp:keywords/>
  <dc:description/>
  <cp:lastModifiedBy>Md Khorshed Alam/ Head Of IT</cp:lastModifiedBy>
  <cp:revision>1</cp:revision>
  <dcterms:created xsi:type="dcterms:W3CDTF">2026-08-08T07:34:00Z</dcterms:created>
  <dcterms:modified xsi:type="dcterms:W3CDTF">2026-08-08T07:37:00Z</dcterms:modified>
</cp:coreProperties>
</file>