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39671E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744BB949" w14:textId="77777777" w:rsidR="00216ED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GOLD LAYER DESIGN REPORT</w:t>
            </w:r>
          </w:p>
          <w:p w14:paraId="3CD7AF26" w14:textId="3A2A408B" w:rsidR="00216EDE" w:rsidRDefault="00216EDE">
            <w:pPr>
              <w:jc w:val="center"/>
            </w:pPr>
          </w:p>
        </w:tc>
      </w:tr>
    </w:tbl>
    <w:p w14:paraId="4406D200" w14:textId="77777777" w:rsidR="00216EDE" w:rsidRDefault="00216EDE">
      <w:pPr>
        <w:spacing w:before="240"/>
        <w:rPr>
          <w:lang w:val="vi-VN"/>
        </w:rPr>
      </w:pPr>
    </w:p>
    <w:p w14:paraId="2BA592D0" w14:textId="77777777" w:rsidR="005E5E96" w:rsidRPr="005E5E96" w:rsidRDefault="005E5E96">
      <w:pPr>
        <w:spacing w:before="240"/>
        <w:rPr>
          <w:lang w:val="vi-VN"/>
        </w:rPr>
      </w:pPr>
    </w:p>
    <w:p w14:paraId="54B32FC0" w14:textId="77777777" w:rsidR="00216EDE" w:rsidRDefault="00000000">
      <w:pPr>
        <w:pStyle w:val="Heading1"/>
      </w:pPr>
      <w:r>
        <w:t>1. Context &amp; Silver Layer Overview</w:t>
      </w:r>
    </w:p>
    <w:p w14:paraId="793BCC36" w14:textId="77777777" w:rsidR="00216EDE" w:rsidRDefault="00000000">
      <w:pPr>
        <w:spacing w:before="60" w:after="60" w:line="276" w:lineRule="auto"/>
      </w:pPr>
      <w:r>
        <w:rPr>
          <w:color w:val="222222"/>
        </w:rPr>
        <w:t>The Silver layer consolidates three source datasets (WDI from World Bank, GMD from Global Macro Database, and MACRO from FAO) into a single, unified file with a shared long-format schema. All validation, deduplication, and ISO-3 mapping has been completed at this stage. This report proposes how the Silver layer should be transformed into Gold layer analytical tables for consumption by the DA and AI teams.</w:t>
      </w:r>
    </w:p>
    <w:p w14:paraId="0616304D" w14:textId="77777777" w:rsidR="00216EDE" w:rsidRDefault="00216ED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60"/>
        <w:gridCol w:w="3800"/>
      </w:tblGrid>
      <w:tr w:rsidR="00216EDE" w14:paraId="63069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7B70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 Field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5D5E6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B952C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16EDE" w14:paraId="76AE5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DDDD2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country_code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3707E" w14:textId="77777777" w:rsidR="00216EDE" w:rsidRDefault="00000000">
            <w:r>
              <w:rPr>
                <w:color w:val="333333"/>
                <w:sz w:val="18"/>
                <w:szCs w:val="18"/>
              </w:rPr>
              <w:t>ISO-3 country code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F7C3E" w14:textId="77777777" w:rsidR="00216EDE" w:rsidRDefault="00000000">
            <w:r>
              <w:rPr>
                <w:color w:val="333333"/>
                <w:sz w:val="18"/>
                <w:szCs w:val="18"/>
              </w:rPr>
              <w:t>Standardized across all 3 sources</w:t>
            </w:r>
          </w:p>
        </w:tc>
      </w:tr>
      <w:tr w:rsidR="00216EDE" w14:paraId="3FD17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8A7D2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country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AD485" w14:textId="77777777" w:rsidR="00216EDE" w:rsidRDefault="00000000">
            <w:r>
              <w:rPr>
                <w:color w:val="333333"/>
                <w:sz w:val="18"/>
                <w:szCs w:val="18"/>
              </w:rPr>
              <w:t>Full country name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7B2C1" w14:textId="77777777" w:rsidR="00216EDE" w:rsidRDefault="00000000">
            <w:r>
              <w:rPr>
                <w:color w:val="333333"/>
                <w:sz w:val="18"/>
                <w:szCs w:val="18"/>
              </w:rPr>
              <w:t>UTF-8 normalized</w:t>
            </w:r>
          </w:p>
        </w:tc>
      </w:tr>
      <w:tr w:rsidR="00216EDE" w14:paraId="22B6B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72758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year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D43A4" w14:textId="77777777" w:rsidR="00216EDE" w:rsidRDefault="00000000">
            <w:r>
              <w:rPr>
                <w:color w:val="333333"/>
                <w:sz w:val="18"/>
                <w:szCs w:val="18"/>
              </w:rPr>
              <w:t>Year of observation (integer)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8E144" w14:textId="77777777" w:rsidR="00216EDE" w:rsidRDefault="00000000">
            <w:r>
              <w:rPr>
                <w:color w:val="333333"/>
                <w:sz w:val="18"/>
                <w:szCs w:val="18"/>
              </w:rPr>
              <w:t>Aligned across sources; range typically 1970–2022</w:t>
            </w:r>
          </w:p>
        </w:tc>
      </w:tr>
      <w:tr w:rsidR="00216EDE" w14:paraId="063CF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7403CA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indicator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247C2" w14:textId="77777777" w:rsidR="00216EDE" w:rsidRDefault="00000000">
            <w:r>
              <w:rPr>
                <w:color w:val="333333"/>
                <w:sz w:val="18"/>
                <w:szCs w:val="18"/>
              </w:rPr>
              <w:t>Indicator name (e.g., rGDP_growth_YoY)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79C1D" w14:textId="77777777" w:rsidR="00216EDE" w:rsidRDefault="00000000">
            <w:r>
              <w:rPr>
                <w:color w:val="333333"/>
                <w:sz w:val="18"/>
                <w:szCs w:val="18"/>
              </w:rPr>
              <w:t>Long format: one row per indicator per country-year</w:t>
            </w:r>
          </w:p>
        </w:tc>
      </w:tr>
      <w:tr w:rsidR="00216EDE" w14:paraId="7EB99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1223C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B3E73" w14:textId="77777777" w:rsidR="00216EDE" w:rsidRDefault="00000000">
            <w:r>
              <w:rPr>
                <w:color w:val="333333"/>
                <w:sz w:val="18"/>
                <w:szCs w:val="18"/>
              </w:rPr>
              <w:t>Numeric value of the indicator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795C5" w14:textId="77777777" w:rsidR="00216EDE" w:rsidRDefault="00000000">
            <w:r>
              <w:rPr>
                <w:color w:val="333333"/>
                <w:sz w:val="18"/>
                <w:szCs w:val="18"/>
              </w:rPr>
              <w:t>Float64; nulls retained with quality flags</w:t>
            </w:r>
          </w:p>
        </w:tc>
      </w:tr>
      <w:tr w:rsidR="00216EDE" w14:paraId="5CE11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F1E75" w14:textId="77777777" w:rsidR="00216EDE" w:rsidRDefault="00000000"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source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045F2" w14:textId="77777777" w:rsidR="00216EDE" w:rsidRDefault="00000000">
            <w:r>
              <w:rPr>
                <w:color w:val="333333"/>
                <w:sz w:val="18"/>
                <w:szCs w:val="18"/>
              </w:rPr>
              <w:t>Origin dataset (WDI / GMD / MACRO)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82DC8" w14:textId="77777777" w:rsidR="00216EDE" w:rsidRDefault="00000000">
            <w:r>
              <w:rPr>
                <w:color w:val="333333"/>
                <w:sz w:val="18"/>
                <w:szCs w:val="18"/>
              </w:rPr>
              <w:t>Used for lineage tracking and conflict resolution</w:t>
            </w:r>
          </w:p>
        </w:tc>
      </w:tr>
    </w:tbl>
    <w:p w14:paraId="42015ED5" w14:textId="77777777" w:rsidR="00216EDE" w:rsidRDefault="00216EDE">
      <w:pPr>
        <w:spacing w:before="120"/>
      </w:pPr>
    </w:p>
    <w:p w14:paraId="499FDABC" w14:textId="77777777" w:rsidR="00216EDE" w:rsidRDefault="00000000">
      <w:pPr>
        <w:spacing w:before="60" w:after="60" w:line="276" w:lineRule="auto"/>
      </w:pPr>
      <w:r>
        <w:rPr>
          <w:i/>
          <w:iCs/>
          <w:color w:val="475569"/>
        </w:rPr>
        <w:t>From this Silver file, the following five Gold tables are proposed. Each is wide-format (one row = one country-year) and purpose-built for a specific analytical domain.</w:t>
      </w:r>
    </w:p>
    <w:p w14:paraId="14973178" w14:textId="77777777" w:rsidR="00216EDE" w:rsidRDefault="00000000">
      <w:r>
        <w:br w:type="page"/>
      </w:r>
    </w:p>
    <w:p w14:paraId="075193E7" w14:textId="77777777" w:rsidR="00216EDE" w:rsidRDefault="00000000">
      <w:pPr>
        <w:pStyle w:val="Heading1"/>
      </w:pPr>
      <w:r>
        <w:lastRenderedPageBreak/>
        <w:t>2. Proposed Gold Layer Files</w:t>
      </w:r>
    </w:p>
    <w:p w14:paraId="5FA3A715" w14:textId="77777777" w:rsidR="00216EDE" w:rsidRDefault="00000000">
      <w:pPr>
        <w:pStyle w:val="Heading2"/>
      </w:pPr>
      <w:r>
        <w:t>2.1  gold_growth_dynamics.csv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59D15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D9488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44DCA3D" w14:textId="77777777" w:rsidR="00216EDE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22"/>
                <w:szCs w:val="22"/>
              </w:rPr>
              <w:t>gold_growth_dynamics.csv</w:t>
            </w:r>
            <w:r>
              <w:rPr>
                <w:color w:val="475569"/>
                <w:sz w:val="18"/>
                <w:szCs w:val="18"/>
              </w:rPr>
              <w:t xml:space="preserve">  —  Economic growth time-series for forecasting &amp; cycle analysis</w:t>
            </w:r>
          </w:p>
          <w:p w14:paraId="5754586E" w14:textId="77777777" w:rsidR="00216EDE" w:rsidRDefault="00000000">
            <w:pPr>
              <w:spacing w:after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Granularity: </w:t>
            </w:r>
            <w:r>
              <w:rPr>
                <w:color w:val="333333"/>
                <w:sz w:val="18"/>
                <w:szCs w:val="18"/>
              </w:rPr>
              <w:t xml:space="preserve">country × year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Sources: </w:t>
            </w:r>
            <w:r>
              <w:rPr>
                <w:color w:val="333333"/>
                <w:sz w:val="18"/>
                <w:szCs w:val="18"/>
              </w:rPr>
              <w:t xml:space="preserve">GMD + MACRO (FAO)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Key cols: </w:t>
            </w:r>
            <w:r>
              <w:rPr>
                <w:color w:val="333333"/>
                <w:sz w:val="18"/>
                <w:szCs w:val="18"/>
              </w:rPr>
              <w:t>rGDP_growth_YoY, rolling_mean_5yr, trend_deviation, GDP_growth_YoY, GDP_pc_growth_gap, GDP_growth_trend_5yr</w:t>
            </w:r>
          </w:p>
        </w:tc>
      </w:tr>
    </w:tbl>
    <w:p w14:paraId="502C25EB" w14:textId="77777777" w:rsidR="00216EDE" w:rsidRDefault="00216EDE">
      <w:pPr>
        <w:spacing w:before="100"/>
      </w:pPr>
    </w:p>
    <w:p w14:paraId="48B7771F" w14:textId="77777777" w:rsidR="00216EDE" w:rsidRDefault="00000000">
      <w:pPr>
        <w:spacing w:before="60" w:after="60" w:line="276" w:lineRule="auto"/>
      </w:pPr>
      <w:r>
        <w:rPr>
          <w:b/>
          <w:bCs/>
          <w:color w:val="222222"/>
          <w:sz w:val="18"/>
          <w:szCs w:val="18"/>
        </w:rPr>
        <w:t>Sample data (5 rows):</w:t>
      </w:r>
    </w:p>
    <w:p w14:paraId="4161B66E" w14:textId="77777777" w:rsidR="00216EDE" w:rsidRDefault="00216E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1474"/>
        <w:gridCol w:w="742"/>
        <w:gridCol w:w="974"/>
        <w:gridCol w:w="3369"/>
        <w:gridCol w:w="1221"/>
      </w:tblGrid>
      <w:tr w:rsidR="00216EDE" w14:paraId="38625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06F74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country_code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098A6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CD42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47AD8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988A8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C8D37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6EDE" w14:paraId="22F732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8C2AF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VNM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18014" w14:textId="77777777" w:rsidR="00216EDE" w:rsidRDefault="00000000">
            <w:r>
              <w:rPr>
                <w:sz w:val="16"/>
                <w:szCs w:val="16"/>
              </w:rPr>
              <w:t>Viet Nam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B4434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43691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E0A93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rGDP_growth_YoY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8A88E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6.78</w:t>
            </w:r>
          </w:p>
        </w:tc>
      </w:tr>
      <w:tr w:rsidR="00216EDE" w14:paraId="1BFF64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73C0E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VNM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78A8E" w14:textId="77777777" w:rsidR="00216EDE" w:rsidRDefault="00000000">
            <w:r>
              <w:rPr>
                <w:sz w:val="16"/>
                <w:szCs w:val="16"/>
              </w:rPr>
              <w:t>Viet Nam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B162B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E5AC1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C4FA4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rolling_mean_5yr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822E4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6.51</w:t>
            </w:r>
          </w:p>
        </w:tc>
      </w:tr>
      <w:tr w:rsidR="00216EDE" w14:paraId="0FC637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58D73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VNM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03763" w14:textId="77777777" w:rsidR="00216EDE" w:rsidRDefault="00000000">
            <w:r>
              <w:rPr>
                <w:sz w:val="16"/>
                <w:szCs w:val="16"/>
              </w:rPr>
              <w:t>Viet Nam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9BD29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AB2D4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B15E8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trend_deviation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4232C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0.27</w:t>
            </w:r>
          </w:p>
        </w:tc>
      </w:tr>
      <w:tr w:rsidR="00216EDE" w14:paraId="2489BC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7DE76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VNM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E1BAD" w14:textId="77777777" w:rsidR="00216EDE" w:rsidRDefault="00000000">
            <w:r>
              <w:rPr>
                <w:sz w:val="16"/>
                <w:szCs w:val="16"/>
              </w:rPr>
              <w:t>Viet Nam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88847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0C9C2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8F9A2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GDP_growth_YoY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D93BE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5.89</w:t>
            </w:r>
          </w:p>
        </w:tc>
      </w:tr>
      <w:tr w:rsidR="00216EDE" w14:paraId="5A1CE9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B00B0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BRA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64AC8" w14:textId="77777777" w:rsidR="00216EDE" w:rsidRDefault="00000000">
            <w:r>
              <w:rPr>
                <w:sz w:val="16"/>
                <w:szCs w:val="16"/>
              </w:rPr>
              <w:t>Brazil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FDB9C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8BA4E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BFF284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rGDP_growth_YoY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783ED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-3.55</w:t>
            </w:r>
          </w:p>
        </w:tc>
      </w:tr>
    </w:tbl>
    <w:p w14:paraId="2249BFBE" w14:textId="77777777" w:rsidR="00216EDE" w:rsidRDefault="00216ED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51F6D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4DA947" w14:textId="77777777" w:rsidR="00216ED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Growth Dynamics Insights</w:t>
            </w:r>
          </w:p>
          <w:p w14:paraId="7863C6AE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Features: </w:t>
            </w:r>
            <w:r>
              <w:rPr>
                <w:color w:val="333333"/>
                <w:sz w:val="18"/>
                <w:szCs w:val="18"/>
              </w:rPr>
              <w:t>rGDP_growth_YoY, rolling_mean_5yr, trend_deviation, GDP_growth_trend_5yr, GDP_pc_growth_gap</w:t>
            </w:r>
          </w:p>
          <w:p w14:paraId="26CA02C4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🤖 AI: </w:t>
            </w:r>
            <w:r>
              <w:rPr>
                <w:color w:val="333333"/>
                <w:sz w:val="18"/>
                <w:szCs w:val="18"/>
              </w:rPr>
              <w:t>Primary regression target for GDP forecasting models. trend_deviation serves as a signal for anomaly detection (structural breaks, crises). rolling_mean_5yr reduces noise for LSTM/time-series inputs.</w:t>
            </w:r>
          </w:p>
          <w:p w14:paraId="2ED8E5DB" w14:textId="77777777" w:rsidR="00216EDE" w:rsidRDefault="00000000">
            <w:r>
              <w:rPr>
                <w:b/>
                <w:bCs/>
                <w:color w:val="475569"/>
                <w:sz w:val="18"/>
                <w:szCs w:val="18"/>
              </w:rPr>
              <w:t xml:space="preserve">📊 DA: </w:t>
            </w:r>
            <w:r>
              <w:rPr>
                <w:color w:val="333333"/>
                <w:sz w:val="18"/>
                <w:szCs w:val="18"/>
              </w:rPr>
              <w:t>Identify boom-bust cycles by country and region. Overlay with crisis flags (Section 2.4) to validate whether recessions coincide with financial crises. Compare structural growth rates across income groups.</w:t>
            </w:r>
          </w:p>
        </w:tc>
      </w:tr>
    </w:tbl>
    <w:p w14:paraId="0566B2C2" w14:textId="77777777" w:rsidR="00216EDE" w:rsidRDefault="00216EDE">
      <w:pPr>
        <w:spacing w:before="200"/>
      </w:pPr>
    </w:p>
    <w:p w14:paraId="4FE46F21" w14:textId="77777777" w:rsidR="00216EDE" w:rsidRDefault="00000000">
      <w:pPr>
        <w:pStyle w:val="Heading2"/>
      </w:pPr>
      <w:r>
        <w:t>2.2  gold_structural_composition.csv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6EEE9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D9488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98816BD" w14:textId="77777777" w:rsidR="00216EDE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22"/>
                <w:szCs w:val="22"/>
              </w:rPr>
              <w:t>gold_structural_composition.csv</w:t>
            </w:r>
            <w:r>
              <w:rPr>
                <w:color w:val="475569"/>
                <w:sz w:val="18"/>
                <w:szCs w:val="18"/>
              </w:rPr>
              <w:t xml:space="preserve">  —  Sectoral composition &amp; investment intensity for structural transformation analysis</w:t>
            </w:r>
          </w:p>
          <w:p w14:paraId="44DD0AA8" w14:textId="77777777" w:rsidR="00216EDE" w:rsidRDefault="00000000">
            <w:pPr>
              <w:spacing w:after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Granularity: </w:t>
            </w:r>
            <w:r>
              <w:rPr>
                <w:color w:val="333333"/>
                <w:sz w:val="18"/>
                <w:szCs w:val="18"/>
              </w:rPr>
              <w:t xml:space="preserve">country × year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Sources: </w:t>
            </w:r>
            <w:r>
              <w:rPr>
                <w:color w:val="333333"/>
                <w:sz w:val="18"/>
                <w:szCs w:val="18"/>
              </w:rPr>
              <w:t xml:space="preserve">MACRO (FAO)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Key cols: </w:t>
            </w:r>
            <w:r>
              <w:rPr>
                <w:color w:val="333333"/>
                <w:sz w:val="18"/>
                <w:szCs w:val="18"/>
              </w:rPr>
              <w:t>agri_va_share, manuf_va_share, food_bev_share_manuf, GFCF_to_GDP, GNI_to_GDP, GDP_growth_YoY</w:t>
            </w:r>
          </w:p>
        </w:tc>
      </w:tr>
    </w:tbl>
    <w:p w14:paraId="52759FD7" w14:textId="77777777" w:rsidR="00216EDE" w:rsidRDefault="00216EDE">
      <w:pPr>
        <w:spacing w:before="100"/>
      </w:pPr>
    </w:p>
    <w:p w14:paraId="0581E9EE" w14:textId="77777777" w:rsidR="00216EDE" w:rsidRDefault="00000000">
      <w:pPr>
        <w:spacing w:before="60" w:after="60" w:line="276" w:lineRule="auto"/>
      </w:pPr>
      <w:r>
        <w:rPr>
          <w:b/>
          <w:bCs/>
          <w:color w:val="222222"/>
          <w:sz w:val="18"/>
          <w:szCs w:val="18"/>
        </w:rPr>
        <w:t>Sample data (5 rows):</w:t>
      </w:r>
    </w:p>
    <w:p w14:paraId="63F7F55F" w14:textId="77777777" w:rsidR="00216EDE" w:rsidRDefault="00216E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1474"/>
        <w:gridCol w:w="742"/>
        <w:gridCol w:w="974"/>
        <w:gridCol w:w="3369"/>
        <w:gridCol w:w="1221"/>
      </w:tblGrid>
      <w:tr w:rsidR="00216EDE" w14:paraId="6C1B3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D3A45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country_code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12D1A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C1596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4FED9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19F20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275BA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6EDE" w14:paraId="495D98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0A3F4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ETH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EB1D1" w14:textId="77777777" w:rsidR="00216EDE" w:rsidRDefault="00000000">
            <w:r>
              <w:rPr>
                <w:sz w:val="16"/>
                <w:szCs w:val="16"/>
              </w:rPr>
              <w:t>Ethiopia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8613C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7317B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23119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agri_va_share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257C2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42.10</w:t>
            </w:r>
          </w:p>
        </w:tc>
      </w:tr>
      <w:tr w:rsidR="00216EDE" w14:paraId="744716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DA1EA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ETH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942C2" w14:textId="77777777" w:rsidR="00216EDE" w:rsidRDefault="00000000">
            <w:r>
              <w:rPr>
                <w:sz w:val="16"/>
                <w:szCs w:val="16"/>
              </w:rPr>
              <w:t>Ethiopia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2E186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28B5F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9B678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manuf_va_share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9F634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4.82</w:t>
            </w:r>
          </w:p>
        </w:tc>
      </w:tr>
      <w:tr w:rsidR="00216EDE" w14:paraId="1D81BE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BF00E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ETH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52C37" w14:textId="77777777" w:rsidR="00216EDE" w:rsidRDefault="00000000">
            <w:r>
              <w:rPr>
                <w:sz w:val="16"/>
                <w:szCs w:val="16"/>
              </w:rPr>
              <w:t>Ethiopia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E1FBB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43C67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DEB60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GFCF_to_GDP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B7EF0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22.30</w:t>
            </w:r>
          </w:p>
        </w:tc>
      </w:tr>
      <w:tr w:rsidR="00216EDE" w14:paraId="173068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2148C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KOR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AF050" w14:textId="77777777" w:rsidR="00216EDE" w:rsidRDefault="00000000">
            <w:r>
              <w:rPr>
                <w:sz w:val="16"/>
                <w:szCs w:val="16"/>
              </w:rPr>
              <w:t>Korea Rep.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0268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3255A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CB1CD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manuf_va_share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E09F2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28.74</w:t>
            </w:r>
          </w:p>
        </w:tc>
      </w:tr>
      <w:tr w:rsidR="00216EDE" w14:paraId="0390E2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84E79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KOR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75B8A" w14:textId="77777777" w:rsidR="00216EDE" w:rsidRDefault="00000000">
            <w:r>
              <w:rPr>
                <w:sz w:val="16"/>
                <w:szCs w:val="16"/>
              </w:rPr>
              <w:t>Korea Rep.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F7FF7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D27D5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MACRO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DEF05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food_bev_share_manuf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76815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6.15</w:t>
            </w:r>
          </w:p>
        </w:tc>
      </w:tr>
    </w:tbl>
    <w:p w14:paraId="6851A986" w14:textId="77777777" w:rsidR="00216EDE" w:rsidRDefault="00216ED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3C1DF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E15E63" w14:textId="77777777" w:rsidR="00216ED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Structural Composition Insights</w:t>
            </w:r>
          </w:p>
          <w:p w14:paraId="23EEB43D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Features: </w:t>
            </w:r>
            <w:r>
              <w:rPr>
                <w:color w:val="333333"/>
                <w:sz w:val="18"/>
                <w:szCs w:val="18"/>
              </w:rPr>
              <w:t>agri_va_share, manuf_va_share, food_bev_share_manuf, GFCF_to_GDP, GNI_to_GDP, decade</w:t>
            </w:r>
          </w:p>
          <w:p w14:paraId="17854B73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🤖 AI: </w:t>
            </w:r>
            <w:r>
              <w:rPr>
                <w:color w:val="333333"/>
                <w:sz w:val="18"/>
                <w:szCs w:val="18"/>
              </w:rPr>
              <w:t>Classification target for structural development stage (agri-dominant / industrializing / service-oriented). GFCF_to_GDP is an investment-intensity feature for growth prediction. food_bev_share_manuf signals manufacturing diversification level.</w:t>
            </w:r>
          </w:p>
          <w:p w14:paraId="6FAC3299" w14:textId="77777777" w:rsidR="00216EDE" w:rsidRDefault="00000000">
            <w:r>
              <w:rPr>
                <w:b/>
                <w:bCs/>
                <w:color w:val="475569"/>
                <w:sz w:val="18"/>
                <w:szCs w:val="18"/>
              </w:rPr>
              <w:t xml:space="preserve">📊 DA: </w:t>
            </w:r>
            <w:r>
              <w:rPr>
                <w:color w:val="333333"/>
                <w:sz w:val="18"/>
                <w:szCs w:val="18"/>
              </w:rPr>
              <w:t>Track structural transformation over decades: agri_va_share declining + manuf_va_share rising = industrialization signal. GNI_to_GDP &lt; 0.95 flags FDI-dependent economies. Cross-tab with income_group to find development archetypes.</w:t>
            </w:r>
          </w:p>
        </w:tc>
      </w:tr>
    </w:tbl>
    <w:p w14:paraId="659DD891" w14:textId="77777777" w:rsidR="00216EDE" w:rsidRDefault="00216EDE">
      <w:pPr>
        <w:spacing w:before="200"/>
      </w:pPr>
    </w:p>
    <w:p w14:paraId="738A16A1" w14:textId="77777777" w:rsidR="00216EDE" w:rsidRDefault="00000000">
      <w:pPr>
        <w:pStyle w:val="Heading2"/>
      </w:pPr>
      <w:r>
        <w:t>2.3  gold_fiscal_monetary.csv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2FB3C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D9488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393042B" w14:textId="77777777" w:rsidR="00216EDE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22"/>
                <w:szCs w:val="22"/>
              </w:rPr>
              <w:t>gold_fiscal_monetary.csv</w:t>
            </w:r>
            <w:r>
              <w:rPr>
                <w:color w:val="475569"/>
                <w:sz w:val="18"/>
                <w:szCs w:val="18"/>
              </w:rPr>
              <w:t xml:space="preserve">  —  Government finance &amp; monetary conditions for fiscal sustainability assessment</w:t>
            </w:r>
          </w:p>
          <w:p w14:paraId="0A13ABD5" w14:textId="77777777" w:rsidR="00216EDE" w:rsidRDefault="00000000">
            <w:pPr>
              <w:spacing w:after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Granularity: </w:t>
            </w:r>
            <w:r>
              <w:rPr>
                <w:color w:val="333333"/>
                <w:sz w:val="18"/>
                <w:szCs w:val="18"/>
              </w:rPr>
              <w:t xml:space="preserve">country × year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Sources: </w:t>
            </w:r>
            <w:r>
              <w:rPr>
                <w:color w:val="333333"/>
                <w:sz w:val="18"/>
                <w:szCs w:val="18"/>
              </w:rPr>
              <w:t xml:space="preserve">GMD + WDI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Key cols: </w:t>
            </w:r>
            <w:r>
              <w:rPr>
                <w:color w:val="333333"/>
                <w:sz w:val="18"/>
                <w:szCs w:val="18"/>
              </w:rPr>
              <w:t>fiscal_balance_GDP, cumulative_deficit_5yr, govdebt_GDP, debt_change_YoY, real_interest_rate, tax revenue % GDP, rolling_3yr_avg_cpi, inflation_gap</w:t>
            </w:r>
          </w:p>
        </w:tc>
      </w:tr>
    </w:tbl>
    <w:p w14:paraId="1EA99F2C" w14:textId="77777777" w:rsidR="00216EDE" w:rsidRDefault="00216EDE">
      <w:pPr>
        <w:spacing w:before="100"/>
      </w:pPr>
    </w:p>
    <w:p w14:paraId="6C4C13C7" w14:textId="77777777" w:rsidR="00216EDE" w:rsidRDefault="00000000">
      <w:pPr>
        <w:spacing w:before="60" w:after="60" w:line="276" w:lineRule="auto"/>
      </w:pPr>
      <w:r>
        <w:rPr>
          <w:b/>
          <w:bCs/>
          <w:color w:val="222222"/>
          <w:sz w:val="18"/>
          <w:szCs w:val="18"/>
        </w:rPr>
        <w:t>Sample data (5 rows):</w:t>
      </w:r>
    </w:p>
    <w:p w14:paraId="3D9FAD5B" w14:textId="77777777" w:rsidR="00216EDE" w:rsidRDefault="00216E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476"/>
        <w:gridCol w:w="743"/>
        <w:gridCol w:w="961"/>
        <w:gridCol w:w="3374"/>
        <w:gridCol w:w="1223"/>
      </w:tblGrid>
      <w:tr w:rsidR="00216EDE" w14:paraId="47646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A63D6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country_code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4D22C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FBC21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0DECE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0741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31688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6EDE" w14:paraId="5E984B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FD367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GRC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DFEB8" w14:textId="77777777" w:rsidR="00216EDE" w:rsidRDefault="00000000">
            <w:r>
              <w:rPr>
                <w:sz w:val="16"/>
                <w:szCs w:val="16"/>
              </w:rPr>
              <w:t>Greece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1ACB0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ABF98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4F407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fiscal_balance_GDP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260CB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-11.20</w:t>
            </w:r>
          </w:p>
        </w:tc>
      </w:tr>
      <w:tr w:rsidR="00216EDE" w14:paraId="0B0921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407F8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GRC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26B31" w14:textId="77777777" w:rsidR="00216EDE" w:rsidRDefault="00000000">
            <w:r>
              <w:rPr>
                <w:sz w:val="16"/>
                <w:szCs w:val="16"/>
              </w:rPr>
              <w:t>Greece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7162F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AEBAF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04D8D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govdebt_GDP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BDDCF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146.20</w:t>
            </w:r>
          </w:p>
        </w:tc>
      </w:tr>
      <w:tr w:rsidR="00216EDE" w14:paraId="4EDF7E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623E8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GRC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C73B2" w14:textId="77777777" w:rsidR="00216EDE" w:rsidRDefault="00000000">
            <w:r>
              <w:rPr>
                <w:sz w:val="16"/>
                <w:szCs w:val="16"/>
              </w:rPr>
              <w:t>Greece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F233F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7E87A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E6553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real_interest_rate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210E9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1.80</w:t>
            </w:r>
          </w:p>
        </w:tc>
      </w:tr>
      <w:tr w:rsidR="00216EDE" w14:paraId="117B2B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79141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GRC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C6AD1" w14:textId="77777777" w:rsidR="00216EDE" w:rsidRDefault="00000000">
            <w:r>
              <w:rPr>
                <w:sz w:val="16"/>
                <w:szCs w:val="16"/>
              </w:rPr>
              <w:t>Greece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AA5AC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2010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297D8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80393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rolling_3yr_avg_cpi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DEA88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3.50</w:t>
            </w:r>
          </w:p>
        </w:tc>
      </w:tr>
      <w:tr w:rsidR="00216EDE" w14:paraId="013DEE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E8990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DEU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02FB5" w14:textId="77777777" w:rsidR="00216EDE" w:rsidRDefault="00000000">
            <w:r>
              <w:rPr>
                <w:sz w:val="16"/>
                <w:szCs w:val="16"/>
              </w:rPr>
              <w:t>Germany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2F6C9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2019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27A87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34A0A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cumulative_deficit_5yr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C0F8F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4.30</w:t>
            </w:r>
          </w:p>
        </w:tc>
      </w:tr>
    </w:tbl>
    <w:p w14:paraId="3FF02FF3" w14:textId="77777777" w:rsidR="00216EDE" w:rsidRDefault="00216ED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31057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6C5624" w14:textId="77777777" w:rsidR="00216ED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Fiscal &amp; Monetary Insights</w:t>
            </w:r>
          </w:p>
          <w:p w14:paraId="633198B7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Features: </w:t>
            </w:r>
            <w:r>
              <w:rPr>
                <w:color w:val="333333"/>
                <w:sz w:val="18"/>
                <w:szCs w:val="18"/>
              </w:rPr>
              <w:t>govdebt_GDP, fiscal_balance_GDP, cumulative_deficit_5yr, debt_change_YoY, real_interest_rate, tax revenue % GDP, inflation_gap</w:t>
            </w:r>
          </w:p>
          <w:p w14:paraId="00BC8511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🤖 AI: </w:t>
            </w:r>
            <w:r>
              <w:rPr>
                <w:color w:val="333333"/>
                <w:sz w:val="18"/>
                <w:szCs w:val="18"/>
              </w:rPr>
              <w:t>Binary classification: predict SovDebtCrisis onset using govdebt_GDP + cumulative_deficit_5yr + real_interest_rate. debt_change_YoY as early-warning feature. Logistic regression / gradient boosting suitable targets.</w:t>
            </w:r>
          </w:p>
          <w:p w14:paraId="5B4995D2" w14:textId="77777777" w:rsidR="00216EDE" w:rsidRDefault="00000000">
            <w:r>
              <w:rPr>
                <w:b/>
                <w:bCs/>
                <w:color w:val="475569"/>
                <w:sz w:val="18"/>
                <w:szCs w:val="18"/>
              </w:rPr>
              <w:t xml:space="preserve">📊 DA: </w:t>
            </w:r>
            <w:r>
              <w:rPr>
                <w:color w:val="333333"/>
                <w:sz w:val="18"/>
                <w:szCs w:val="18"/>
              </w:rPr>
              <w:t>Identify fiscal stress regimes: debt &gt; 90% GDP + deficit &gt; 3% GDP = high-risk zone. Compare tax revenue efficiency across income groups. Monitor real interest rate trends to assess monetary tightening impact on growth.</w:t>
            </w:r>
          </w:p>
        </w:tc>
      </w:tr>
    </w:tbl>
    <w:p w14:paraId="3AF600EA" w14:textId="77777777" w:rsidR="00216EDE" w:rsidRDefault="00216EDE">
      <w:pPr>
        <w:spacing w:before="200"/>
      </w:pPr>
    </w:p>
    <w:p w14:paraId="0A8DF112" w14:textId="77777777" w:rsidR="00216EDE" w:rsidRDefault="00000000">
      <w:pPr>
        <w:pStyle w:val="Heading2"/>
      </w:pPr>
      <w:r>
        <w:t>2.4  gold_crisis_risk.csv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39055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D9488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265EDC6" w14:textId="77777777" w:rsidR="00216EDE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22"/>
                <w:szCs w:val="22"/>
              </w:rPr>
              <w:t>gold_crisis_risk.csv</w:t>
            </w:r>
            <w:r>
              <w:rPr>
                <w:color w:val="475569"/>
                <w:sz w:val="18"/>
                <w:szCs w:val="18"/>
              </w:rPr>
              <w:t xml:space="preserve">  —  Crisis event flags &amp; early-warning signals for risk modeling</w:t>
            </w:r>
          </w:p>
          <w:p w14:paraId="1B5F7B2E" w14:textId="77777777" w:rsidR="00216EDE" w:rsidRDefault="00000000">
            <w:pPr>
              <w:spacing w:after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Granularity: </w:t>
            </w:r>
            <w:r>
              <w:rPr>
                <w:color w:val="333333"/>
                <w:sz w:val="18"/>
                <w:szCs w:val="18"/>
              </w:rPr>
              <w:t xml:space="preserve">country × year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Sources: </w:t>
            </w:r>
            <w:r>
              <w:rPr>
                <w:color w:val="333333"/>
                <w:sz w:val="18"/>
                <w:szCs w:val="18"/>
              </w:rPr>
              <w:t xml:space="preserve">GMD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Key cols: </w:t>
            </w:r>
            <w:r>
              <w:rPr>
                <w:color w:val="333333"/>
                <w:sz w:val="18"/>
                <w:szCs w:val="18"/>
              </w:rPr>
              <w:t>SovDebtCrisis, CurrencyCrisis, BankingCrisis, crisis_composite, crisis_any, REER_deviation, spending_efficiency</w:t>
            </w:r>
          </w:p>
        </w:tc>
      </w:tr>
    </w:tbl>
    <w:p w14:paraId="1D74437D" w14:textId="77777777" w:rsidR="00216EDE" w:rsidRDefault="00216EDE">
      <w:pPr>
        <w:spacing w:before="100"/>
      </w:pPr>
    </w:p>
    <w:p w14:paraId="104DE56F" w14:textId="77777777" w:rsidR="00216EDE" w:rsidRDefault="00000000">
      <w:pPr>
        <w:spacing w:before="60" w:after="60" w:line="276" w:lineRule="auto"/>
      </w:pPr>
      <w:r>
        <w:rPr>
          <w:b/>
          <w:bCs/>
          <w:color w:val="222222"/>
          <w:sz w:val="18"/>
          <w:szCs w:val="18"/>
        </w:rPr>
        <w:t>Sample data (5 rows):</w:t>
      </w:r>
    </w:p>
    <w:p w14:paraId="176790B1" w14:textId="77777777" w:rsidR="00216EDE" w:rsidRDefault="00216E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476"/>
        <w:gridCol w:w="743"/>
        <w:gridCol w:w="961"/>
        <w:gridCol w:w="3374"/>
        <w:gridCol w:w="1223"/>
      </w:tblGrid>
      <w:tr w:rsidR="00216EDE" w14:paraId="2E3D8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6A712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country_code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45667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36072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7C3A4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93654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626D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6EDE" w14:paraId="314ABB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543A6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ARG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0ED8E" w14:textId="77777777" w:rsidR="00216EDE" w:rsidRDefault="00000000">
            <w:r>
              <w:rPr>
                <w:sz w:val="16"/>
                <w:szCs w:val="16"/>
              </w:rPr>
              <w:t>Argentina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6278B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7D9DB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DA902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SovDebtCrisis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994B4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</w:t>
            </w:r>
          </w:p>
        </w:tc>
      </w:tr>
      <w:tr w:rsidR="00216EDE" w14:paraId="6D5D62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AA563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ARG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7762C" w14:textId="77777777" w:rsidR="00216EDE" w:rsidRDefault="00000000">
            <w:r>
              <w:rPr>
                <w:sz w:val="16"/>
                <w:szCs w:val="16"/>
              </w:rPr>
              <w:t>Argentina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D3A18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AA88D4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02341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CurrencyCrisis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54037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</w:t>
            </w:r>
          </w:p>
        </w:tc>
      </w:tr>
      <w:tr w:rsidR="00216EDE" w14:paraId="3A011A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432BA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ARG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ADD69" w14:textId="77777777" w:rsidR="00216EDE" w:rsidRDefault="00000000">
            <w:r>
              <w:rPr>
                <w:sz w:val="16"/>
                <w:szCs w:val="16"/>
              </w:rPr>
              <w:t>Argentina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D0F29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B8811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FA482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crisis_composite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6C8C5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2</w:t>
            </w:r>
          </w:p>
        </w:tc>
      </w:tr>
      <w:tr w:rsidR="00216EDE" w14:paraId="45A347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5D16B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ARG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FE968" w14:textId="77777777" w:rsidR="00216EDE" w:rsidRDefault="00000000">
            <w:r>
              <w:rPr>
                <w:sz w:val="16"/>
                <w:szCs w:val="16"/>
              </w:rPr>
              <w:t>Argentina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A3E6D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49E158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6CFA7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REER_deviation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8F59D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-28.40</w:t>
            </w:r>
          </w:p>
        </w:tc>
      </w:tr>
      <w:tr w:rsidR="00216EDE" w14:paraId="0443F9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ACD92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THA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D2C3C" w14:textId="77777777" w:rsidR="00216EDE" w:rsidRDefault="00000000">
            <w:r>
              <w:rPr>
                <w:sz w:val="16"/>
                <w:szCs w:val="16"/>
              </w:rPr>
              <w:t>Thailand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6DD99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1997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034B0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GMD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21264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BankingCrisis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8409F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</w:t>
            </w:r>
          </w:p>
        </w:tc>
      </w:tr>
    </w:tbl>
    <w:p w14:paraId="3ED0A9AB" w14:textId="77777777" w:rsidR="00216EDE" w:rsidRDefault="00216ED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53A5F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09CF13" w14:textId="77777777" w:rsidR="00216ED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Crisis Risk Insights</w:t>
            </w:r>
          </w:p>
          <w:p w14:paraId="2159F075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Features: </w:t>
            </w:r>
            <w:r>
              <w:rPr>
                <w:color w:val="333333"/>
                <w:sz w:val="18"/>
                <w:szCs w:val="18"/>
              </w:rPr>
              <w:t>crisis_any, crisis_composite, SovDebtCrisis, CurrencyCrisis, BankingCrisis, REER_deviation, spending_efficiency</w:t>
            </w:r>
          </w:p>
          <w:p w14:paraId="126A8934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🤖 AI: </w:t>
            </w:r>
            <w:r>
              <w:rPr>
                <w:color w:val="333333"/>
                <w:sz w:val="18"/>
                <w:szCs w:val="18"/>
              </w:rPr>
              <w:t>Primary binary classification target: crisis_any = 1 as outcome variable. crisis_composite (0–3) enables multi-class severity prediction. REER_deviation is a leading indicator — large negative deviations precede currency crises. spending_efficiency captures fiscal quality.</w:t>
            </w:r>
          </w:p>
          <w:p w14:paraId="1C1E5B6C" w14:textId="77777777" w:rsidR="00216EDE" w:rsidRDefault="00000000">
            <w:r>
              <w:rPr>
                <w:b/>
                <w:bCs/>
                <w:color w:val="475569"/>
                <w:sz w:val="18"/>
                <w:szCs w:val="18"/>
              </w:rPr>
              <w:t xml:space="preserve">📊 DA: </w:t>
            </w:r>
            <w:r>
              <w:rPr>
                <w:color w:val="333333"/>
                <w:sz w:val="18"/>
                <w:szCs w:val="18"/>
              </w:rPr>
              <w:t>Event study: compare macro fundamentals 3 years before/after crisis=1. Identify which crisis types cluster together (sovereign + banking = twin crisis). Map crisis geography and frequency by decade and income group.</w:t>
            </w:r>
          </w:p>
        </w:tc>
      </w:tr>
    </w:tbl>
    <w:p w14:paraId="20C09E95" w14:textId="77777777" w:rsidR="00216EDE" w:rsidRDefault="00216EDE">
      <w:pPr>
        <w:spacing w:before="200"/>
      </w:pPr>
    </w:p>
    <w:p w14:paraId="18908D87" w14:textId="77777777" w:rsidR="00216EDE" w:rsidRDefault="00000000">
      <w:pPr>
        <w:pStyle w:val="Heading2"/>
      </w:pPr>
      <w:r>
        <w:t>2.5  gold_social_welfare.csv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3E5EE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0D9488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C922DE2" w14:textId="77777777" w:rsidR="00216EDE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22"/>
                <w:szCs w:val="22"/>
              </w:rPr>
              <w:t>gold_social_welfare.csv</w:t>
            </w:r>
            <w:r>
              <w:rPr>
                <w:color w:val="475569"/>
                <w:sz w:val="18"/>
                <w:szCs w:val="18"/>
              </w:rPr>
              <w:t xml:space="preserve">  —  Human development &amp; welfare indicators for inequality and social analysis</w:t>
            </w:r>
          </w:p>
          <w:p w14:paraId="0EF74000" w14:textId="77777777" w:rsidR="00216EDE" w:rsidRDefault="00000000">
            <w:pPr>
              <w:spacing w:after="4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Granularity: </w:t>
            </w:r>
            <w:r>
              <w:rPr>
                <w:color w:val="333333"/>
                <w:sz w:val="18"/>
                <w:szCs w:val="18"/>
              </w:rPr>
              <w:t xml:space="preserve">country × year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Sources: </w:t>
            </w:r>
            <w:r>
              <w:rPr>
                <w:color w:val="333333"/>
                <w:sz w:val="18"/>
                <w:szCs w:val="18"/>
              </w:rPr>
              <w:t xml:space="preserve">WDI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Key cols: </w:t>
            </w:r>
            <w:r>
              <w:rPr>
                <w:color w:val="333333"/>
                <w:sz w:val="18"/>
                <w:szCs w:val="18"/>
              </w:rPr>
              <w:t>poverty_headcount, poverty_change_5yr, unemployment_total, youth_unemployment_gap, youth_gap_ratio, urban_pop_pct, log_pop_density, hcons_share, hcons_growth</w:t>
            </w:r>
          </w:p>
        </w:tc>
      </w:tr>
    </w:tbl>
    <w:p w14:paraId="5AE06A4D" w14:textId="77777777" w:rsidR="00216EDE" w:rsidRDefault="00216EDE">
      <w:pPr>
        <w:spacing w:before="100"/>
      </w:pPr>
    </w:p>
    <w:p w14:paraId="6E5B0188" w14:textId="77777777" w:rsidR="00216EDE" w:rsidRDefault="00000000">
      <w:pPr>
        <w:spacing w:before="60" w:after="60" w:line="276" w:lineRule="auto"/>
      </w:pPr>
      <w:r>
        <w:rPr>
          <w:b/>
          <w:bCs/>
          <w:color w:val="222222"/>
          <w:sz w:val="18"/>
          <w:szCs w:val="18"/>
        </w:rPr>
        <w:t>Sample data (5 rows):</w:t>
      </w:r>
    </w:p>
    <w:p w14:paraId="3456BE63" w14:textId="77777777" w:rsidR="00216EDE" w:rsidRDefault="00216ED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476"/>
        <w:gridCol w:w="743"/>
        <w:gridCol w:w="961"/>
        <w:gridCol w:w="3374"/>
        <w:gridCol w:w="1223"/>
      </w:tblGrid>
      <w:tr w:rsidR="00216EDE" w14:paraId="57B7E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298BA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country_code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3A23AF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7E40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42A06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D1294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E9A73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6EDE" w14:paraId="79405B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E1DAC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NGA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5238D" w14:textId="77777777" w:rsidR="00216EDE" w:rsidRDefault="00000000">
            <w:r>
              <w:rPr>
                <w:sz w:val="16"/>
                <w:szCs w:val="16"/>
              </w:rPr>
              <w:t>Nigeria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1D0C8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36C8A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7A27B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poverty_headcount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112F0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53.50</w:t>
            </w:r>
          </w:p>
        </w:tc>
      </w:tr>
      <w:tr w:rsidR="00216EDE" w14:paraId="746417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98CD4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NGA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C6E1D" w14:textId="77777777" w:rsidR="00216EDE" w:rsidRDefault="00000000">
            <w:r>
              <w:rPr>
                <w:sz w:val="16"/>
                <w:szCs w:val="16"/>
              </w:rPr>
              <w:t>Nigeria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94B37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7606A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A7768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youth_unemployment_gap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3B3C3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12.30</w:t>
            </w:r>
          </w:p>
        </w:tc>
      </w:tr>
      <w:tr w:rsidR="00216EDE" w14:paraId="5CD200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C5D60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NGA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70186" w14:textId="77777777" w:rsidR="00216EDE" w:rsidRDefault="00000000">
            <w:r>
              <w:rPr>
                <w:sz w:val="16"/>
                <w:szCs w:val="16"/>
              </w:rPr>
              <w:t>Nigeria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21665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1FAAF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AC4D2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urban_pop_pct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D7D6F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49.80</w:t>
            </w:r>
          </w:p>
        </w:tc>
      </w:tr>
      <w:tr w:rsidR="00216EDE" w14:paraId="2758D6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03E77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NGA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94ABA" w14:textId="77777777" w:rsidR="00216EDE" w:rsidRDefault="00000000">
            <w:r>
              <w:rPr>
                <w:sz w:val="16"/>
                <w:szCs w:val="16"/>
              </w:rPr>
              <w:t>Nigeria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47FD6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90C6A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DDF8E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poverty_change_5yr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60208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-2.40</w:t>
            </w:r>
          </w:p>
        </w:tc>
      </w:tr>
      <w:tr w:rsidR="00216EDE" w14:paraId="074F09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EC3A5" w14:textId="77777777" w:rsidR="00216EDE" w:rsidRDefault="00000000">
            <w:r>
              <w:rPr>
                <w:rFonts w:ascii="Courier New" w:eastAsia="Courier New" w:hAnsi="Courier New" w:cs="Courier New"/>
                <w:color w:val="0D9488"/>
                <w:sz w:val="16"/>
                <w:szCs w:val="16"/>
              </w:rPr>
              <w:t>IND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44CA9" w14:textId="77777777" w:rsidR="00216EDE" w:rsidRDefault="00000000">
            <w:r>
              <w:rPr>
                <w:sz w:val="16"/>
                <w:szCs w:val="16"/>
              </w:rPr>
              <w:t>India</w:t>
            </w:r>
          </w:p>
        </w:tc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DC050" w14:textId="77777777" w:rsidR="00216ED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2018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7C3DD" w14:textId="77777777" w:rsidR="00216EDE" w:rsidRDefault="00000000">
            <w:r>
              <w:rPr>
                <w:b/>
                <w:bCs/>
                <w:color w:val="D97706"/>
                <w:sz w:val="16"/>
                <w:szCs w:val="16"/>
              </w:rPr>
              <w:t>WDI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1A013" w14:textId="77777777" w:rsidR="00216EDE" w:rsidRDefault="00000000">
            <w:r>
              <w:rPr>
                <w:rFonts w:ascii="Courier New" w:eastAsia="Courier New" w:hAnsi="Courier New" w:cs="Courier New"/>
                <w:color w:val="2563EB"/>
                <w:sz w:val="16"/>
                <w:szCs w:val="16"/>
              </w:rPr>
              <w:t>log_pop_density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6A184" w14:textId="77777777" w:rsidR="00216EDE" w:rsidRDefault="00000000">
            <w:r>
              <w:rPr>
                <w:rFonts w:ascii="Courier New" w:eastAsia="Courier New" w:hAnsi="Courier New" w:cs="Courier New"/>
                <w:color w:val="1B3A6B"/>
                <w:sz w:val="16"/>
                <w:szCs w:val="16"/>
              </w:rPr>
              <w:t>6.41</w:t>
            </w:r>
          </w:p>
        </w:tc>
      </w:tr>
    </w:tbl>
    <w:p w14:paraId="7E3287E2" w14:textId="77777777" w:rsidR="00216EDE" w:rsidRDefault="00216ED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6EDE" w14:paraId="4BC00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3F417" w14:textId="77777777" w:rsidR="00216EDE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Social Welfare Insights</w:t>
            </w:r>
          </w:p>
          <w:p w14:paraId="0E081477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Features: </w:t>
            </w:r>
            <w:r>
              <w:rPr>
                <w:color w:val="333333"/>
                <w:sz w:val="18"/>
                <w:szCs w:val="18"/>
              </w:rPr>
              <w:t>poverty_headcount, poverty_change_5yr, youth_unemployment_gap, youth_gap_ratio, urban_pop_pct, log_pop_density, hcons_share, hcons_growth</w:t>
            </w:r>
          </w:p>
          <w:p w14:paraId="6705C151" w14:textId="77777777" w:rsidR="00216EDE" w:rsidRDefault="00000000">
            <w:pPr>
              <w:spacing w:after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🤖 AI: </w:t>
            </w:r>
            <w:r>
              <w:rPr>
                <w:color w:val="333333"/>
                <w:sz w:val="18"/>
                <w:szCs w:val="18"/>
              </w:rPr>
              <w:t>Regression target: poverty_change_5yr predicted from growth + inequality features. youth_unemployment_gap as social instability signal. hcons_growth as consumption-demand feature in economic models.</w:t>
            </w:r>
          </w:p>
          <w:p w14:paraId="62D62115" w14:textId="77777777" w:rsidR="00216EDE" w:rsidRDefault="00000000">
            <w:r>
              <w:rPr>
                <w:b/>
                <w:bCs/>
                <w:color w:val="475569"/>
                <w:sz w:val="18"/>
                <w:szCs w:val="18"/>
              </w:rPr>
              <w:t xml:space="preserve">📊 DA: </w:t>
            </w:r>
            <w:r>
              <w:rPr>
                <w:color w:val="333333"/>
                <w:sz w:val="18"/>
                <w:szCs w:val="18"/>
              </w:rPr>
              <w:t>Correlate agri_va_share (Gold 2.2) with poverty_headcount to validate structural transformation hypothesis. Analyze urban migration speed via urban_pop_pct growth rate. Segment countries by welfare improvement trajectory.</w:t>
            </w:r>
          </w:p>
        </w:tc>
      </w:tr>
    </w:tbl>
    <w:p w14:paraId="1B5DAACB" w14:textId="77777777" w:rsidR="00216EDE" w:rsidRDefault="00000000">
      <w:pPr>
        <w:pStyle w:val="Heading1"/>
      </w:pPr>
      <w:r>
        <w:lastRenderedPageBreak/>
        <w:t>3. Cross-File Insight Matrix</w:t>
      </w:r>
    </w:p>
    <w:p w14:paraId="736DFE71" w14:textId="77777777" w:rsidR="00216EDE" w:rsidRDefault="00000000">
      <w:pPr>
        <w:spacing w:before="60" w:after="60" w:line="276" w:lineRule="auto"/>
      </w:pPr>
      <w:r>
        <w:rPr>
          <w:color w:val="222222"/>
        </w:rPr>
        <w:t>The Gold files are designed to be joined on (country_code, year). The table below summarizes the primary analytical directions enabled by cross-file combinations.</w:t>
      </w:r>
    </w:p>
    <w:p w14:paraId="5DC726F1" w14:textId="77777777" w:rsidR="00216EDE" w:rsidRDefault="00216ED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360"/>
      </w:tblGrid>
      <w:tr w:rsidR="00216EDE" w14:paraId="28C61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DC8FD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Analysis Theme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458CB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Gold Files Used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F3724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Application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34049" w14:textId="77777777" w:rsidR="00216E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 Application</w:t>
            </w:r>
          </w:p>
        </w:tc>
      </w:tr>
      <w:tr w:rsidR="00216EDE" w14:paraId="412D6D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5AE17" w14:textId="77777777" w:rsidR="00216EDE" w:rsidRDefault="00000000">
            <w:r>
              <w:rPr>
                <w:b/>
                <w:bCs/>
                <w:color w:val="1B3A6B"/>
                <w:sz w:val="18"/>
                <w:szCs w:val="18"/>
              </w:rPr>
              <w:t>Structural Transformation Path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4966E" w14:textId="77777777" w:rsidR="00216EDE" w:rsidRDefault="00000000">
            <w:r>
              <w:rPr>
                <w:color w:val="333333"/>
                <w:sz w:val="18"/>
                <w:szCs w:val="18"/>
              </w:rPr>
              <w:t>2.2 + 2.5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BA6EB" w14:textId="77777777" w:rsidR="00216EDE" w:rsidRDefault="00000000">
            <w:r>
              <w:rPr>
                <w:color w:val="333333"/>
                <w:sz w:val="18"/>
                <w:szCs w:val="18"/>
              </w:rPr>
              <w:t>Clustering countries by development archetype (K-Means / UMAP)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F5E9D" w14:textId="77777777" w:rsidR="00216EDE" w:rsidRDefault="00000000">
            <w:r>
              <w:rPr>
                <w:color w:val="333333"/>
                <w:sz w:val="18"/>
                <w:szCs w:val="18"/>
              </w:rPr>
              <w:t>Decade-by-decade sector shift charts; poverty-structure correlation</w:t>
            </w:r>
          </w:p>
        </w:tc>
      </w:tr>
      <w:tr w:rsidR="00216EDE" w14:paraId="3F9733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7DD27" w14:textId="77777777" w:rsidR="00216EDE" w:rsidRDefault="00000000">
            <w:r>
              <w:rPr>
                <w:b/>
                <w:bCs/>
                <w:color w:val="1B3A6B"/>
                <w:sz w:val="18"/>
                <w:szCs w:val="18"/>
              </w:rPr>
              <w:t>Crisis Early Warning System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BC609" w14:textId="77777777" w:rsidR="00216EDE" w:rsidRDefault="00000000">
            <w:r>
              <w:rPr>
                <w:color w:val="333333"/>
                <w:sz w:val="18"/>
                <w:szCs w:val="18"/>
              </w:rPr>
              <w:t>2.3 + 2.4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908D4" w14:textId="77777777" w:rsidR="00216EDE" w:rsidRDefault="00000000">
            <w:r>
              <w:rPr>
                <w:color w:val="333333"/>
                <w:sz w:val="18"/>
                <w:szCs w:val="18"/>
              </w:rPr>
              <w:t>Binary/multi-class classifier: predict crisis onset 1–2 years ahead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4AABF" w14:textId="77777777" w:rsidR="00216EDE" w:rsidRDefault="00000000">
            <w:r>
              <w:rPr>
                <w:color w:val="333333"/>
                <w:sz w:val="18"/>
                <w:szCs w:val="18"/>
              </w:rPr>
              <w:t>Flag countries approaching fiscal danger thresholds; policy briefings</w:t>
            </w:r>
          </w:p>
        </w:tc>
      </w:tr>
      <w:tr w:rsidR="00216EDE" w14:paraId="4CF0AD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73F74" w14:textId="77777777" w:rsidR="00216EDE" w:rsidRDefault="00000000">
            <w:r>
              <w:rPr>
                <w:b/>
                <w:bCs/>
                <w:color w:val="1B3A6B"/>
                <w:sz w:val="18"/>
                <w:szCs w:val="18"/>
              </w:rPr>
              <w:t>GDP Growth Forecasting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A0701" w14:textId="77777777" w:rsidR="00216EDE" w:rsidRDefault="00000000">
            <w:r>
              <w:rPr>
                <w:color w:val="333333"/>
                <w:sz w:val="18"/>
                <w:szCs w:val="18"/>
              </w:rPr>
              <w:t>2.1 + 2.3 + 2.2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B7E3D" w14:textId="77777777" w:rsidR="00216EDE" w:rsidRDefault="00000000">
            <w:r>
              <w:rPr>
                <w:color w:val="333333"/>
                <w:sz w:val="18"/>
                <w:szCs w:val="18"/>
              </w:rPr>
              <w:t>Time-series regression (LSTM, XGBoost) with fiscal and structural features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6D1F0" w14:textId="77777777" w:rsidR="00216EDE" w:rsidRDefault="00000000">
            <w:r>
              <w:rPr>
                <w:color w:val="333333"/>
                <w:sz w:val="18"/>
                <w:szCs w:val="18"/>
              </w:rPr>
              <w:t>Multi-year growth projections segmented by income group and region</w:t>
            </w:r>
          </w:p>
        </w:tc>
      </w:tr>
      <w:tr w:rsidR="00216EDE" w14:paraId="640FC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16089" w14:textId="77777777" w:rsidR="00216EDE" w:rsidRDefault="00000000">
            <w:r>
              <w:rPr>
                <w:b/>
                <w:bCs/>
                <w:color w:val="1B3A6B"/>
                <w:sz w:val="18"/>
                <w:szCs w:val="18"/>
              </w:rPr>
              <w:t>Welfare Impact Assessment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15551" w14:textId="77777777" w:rsidR="00216EDE" w:rsidRDefault="00000000">
            <w:r>
              <w:rPr>
                <w:color w:val="333333"/>
                <w:sz w:val="18"/>
                <w:szCs w:val="18"/>
              </w:rPr>
              <w:t>2.1 + 2.5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2CD56" w14:textId="77777777" w:rsidR="00216EDE" w:rsidRDefault="00000000">
            <w:r>
              <w:rPr>
                <w:color w:val="333333"/>
                <w:sz w:val="18"/>
                <w:szCs w:val="18"/>
              </w:rPr>
              <w:t>Regression: does GDP growth reduce poverty? Panel data estimation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C059B" w14:textId="77777777" w:rsidR="00216EDE" w:rsidRDefault="00000000">
            <w:r>
              <w:rPr>
                <w:color w:val="333333"/>
                <w:sz w:val="18"/>
                <w:szCs w:val="18"/>
              </w:rPr>
              <w:t>Inclusive growth scorecard: growth + poverty + youth unemployment</w:t>
            </w:r>
          </w:p>
        </w:tc>
      </w:tr>
      <w:tr w:rsidR="00216EDE" w14:paraId="3BFCBC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DE51A" w14:textId="77777777" w:rsidR="00216EDE" w:rsidRDefault="00000000">
            <w:r>
              <w:rPr>
                <w:b/>
                <w:bCs/>
                <w:color w:val="1B3A6B"/>
                <w:sz w:val="18"/>
                <w:szCs w:val="18"/>
              </w:rPr>
              <w:t>Trade &amp; Monetary Dynamics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AFED2" w14:textId="77777777" w:rsidR="00216EDE" w:rsidRDefault="00000000">
            <w:r>
              <w:rPr>
                <w:color w:val="333333"/>
                <w:sz w:val="18"/>
                <w:szCs w:val="18"/>
              </w:rPr>
              <w:t>2.3 + 2.4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E991B" w14:textId="77777777" w:rsidR="00216EDE" w:rsidRDefault="00000000">
            <w:r>
              <w:rPr>
                <w:color w:val="333333"/>
                <w:sz w:val="18"/>
                <w:szCs w:val="18"/>
              </w:rPr>
              <w:t>REER deviation as leading indicator for currency crisis (time-lagged features)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459FB" w14:textId="77777777" w:rsidR="00216EDE" w:rsidRDefault="00000000">
            <w:r>
              <w:rPr>
                <w:color w:val="333333"/>
                <w:sz w:val="18"/>
                <w:szCs w:val="18"/>
              </w:rPr>
              <w:t>Visualize trade balance trajectory vs. REER; identify export competitiveness</w:t>
            </w:r>
          </w:p>
        </w:tc>
      </w:tr>
    </w:tbl>
    <w:p w14:paraId="0D20326A" w14:textId="77777777" w:rsidR="00216EDE" w:rsidRPr="005E5E96" w:rsidRDefault="00216EDE">
      <w:pPr>
        <w:spacing w:before="200"/>
        <w:rPr>
          <w:lang w:val="vi-VN"/>
        </w:rPr>
      </w:pPr>
    </w:p>
    <w:p w14:paraId="273AD138" w14:textId="77777777" w:rsidR="00216EDE" w:rsidRDefault="00216EDE">
      <w:pPr>
        <w:pBdr>
          <w:bottom w:val="single" w:sz="6" w:space="1" w:color="CBD5E1"/>
        </w:pBdr>
      </w:pPr>
    </w:p>
    <w:p w14:paraId="3EF97896" w14:textId="266556D8" w:rsidR="00216EDE" w:rsidRPr="005E5E96" w:rsidRDefault="00216EDE" w:rsidP="005E5E96">
      <w:pPr>
        <w:rPr>
          <w:lang w:val="vi-VN"/>
        </w:rPr>
      </w:pPr>
    </w:p>
    <w:sectPr w:rsidR="00216EDE" w:rsidRPr="005E5E9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43E3" w14:textId="77777777" w:rsidR="00382EF3" w:rsidRDefault="00382EF3">
      <w:r>
        <w:separator/>
      </w:r>
    </w:p>
  </w:endnote>
  <w:endnote w:type="continuationSeparator" w:id="0">
    <w:p w14:paraId="1EBF428D" w14:textId="77777777" w:rsidR="00382EF3" w:rsidRDefault="0038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C758" w14:textId="7A56BFBD" w:rsidR="00216EDE" w:rsidRPr="005E5E96" w:rsidRDefault="00216EDE" w:rsidP="005E5E96">
    <w:pPr>
      <w:pBdr>
        <w:top w:val="single" w:sz="4" w:space="1" w:color="CBD5E1"/>
      </w:pBdr>
      <w:ind w:right="200"/>
      <w:jc w:val="right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F153" w14:textId="77777777" w:rsidR="00382EF3" w:rsidRDefault="00382EF3">
      <w:r>
        <w:separator/>
      </w:r>
    </w:p>
  </w:footnote>
  <w:footnote w:type="continuationSeparator" w:id="0">
    <w:p w14:paraId="298F9DEF" w14:textId="77777777" w:rsidR="00382EF3" w:rsidRDefault="00382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85899" w14:textId="1F6313AE" w:rsidR="00216EDE" w:rsidRDefault="00216EDE">
    <w:pPr>
      <w:pBdr>
        <w:bottom w:val="single" w:sz="4" w:space="1" w:color="1B3A6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65612"/>
    <w:multiLevelType w:val="hybridMultilevel"/>
    <w:tmpl w:val="83667A74"/>
    <w:lvl w:ilvl="0" w:tplc="534C1102">
      <w:start w:val="1"/>
      <w:numFmt w:val="bullet"/>
      <w:lvlText w:val="●"/>
      <w:lvlJc w:val="left"/>
      <w:pPr>
        <w:ind w:left="720" w:hanging="360"/>
      </w:pPr>
    </w:lvl>
    <w:lvl w:ilvl="1" w:tplc="DDA82CC8">
      <w:start w:val="1"/>
      <w:numFmt w:val="bullet"/>
      <w:lvlText w:val="○"/>
      <w:lvlJc w:val="left"/>
      <w:pPr>
        <w:ind w:left="1440" w:hanging="360"/>
      </w:pPr>
    </w:lvl>
    <w:lvl w:ilvl="2" w:tplc="79CCE32C">
      <w:start w:val="1"/>
      <w:numFmt w:val="bullet"/>
      <w:lvlText w:val="■"/>
      <w:lvlJc w:val="left"/>
      <w:pPr>
        <w:ind w:left="2160" w:hanging="360"/>
      </w:pPr>
    </w:lvl>
    <w:lvl w:ilvl="3" w:tplc="C0EA8128">
      <w:start w:val="1"/>
      <w:numFmt w:val="bullet"/>
      <w:lvlText w:val="●"/>
      <w:lvlJc w:val="left"/>
      <w:pPr>
        <w:ind w:left="2880" w:hanging="360"/>
      </w:pPr>
    </w:lvl>
    <w:lvl w:ilvl="4" w:tplc="7892EC62">
      <w:start w:val="1"/>
      <w:numFmt w:val="bullet"/>
      <w:lvlText w:val="○"/>
      <w:lvlJc w:val="left"/>
      <w:pPr>
        <w:ind w:left="3600" w:hanging="360"/>
      </w:pPr>
    </w:lvl>
    <w:lvl w:ilvl="5" w:tplc="F99A2368">
      <w:start w:val="1"/>
      <w:numFmt w:val="bullet"/>
      <w:lvlText w:val="■"/>
      <w:lvlJc w:val="left"/>
      <w:pPr>
        <w:ind w:left="4320" w:hanging="360"/>
      </w:pPr>
    </w:lvl>
    <w:lvl w:ilvl="6" w:tplc="AD9A7102">
      <w:start w:val="1"/>
      <w:numFmt w:val="bullet"/>
      <w:lvlText w:val="●"/>
      <w:lvlJc w:val="left"/>
      <w:pPr>
        <w:ind w:left="5040" w:hanging="360"/>
      </w:pPr>
    </w:lvl>
    <w:lvl w:ilvl="7" w:tplc="E57C772C">
      <w:start w:val="1"/>
      <w:numFmt w:val="bullet"/>
      <w:lvlText w:val="●"/>
      <w:lvlJc w:val="left"/>
      <w:pPr>
        <w:ind w:left="5760" w:hanging="360"/>
      </w:pPr>
    </w:lvl>
    <w:lvl w:ilvl="8" w:tplc="45227D46">
      <w:start w:val="1"/>
      <w:numFmt w:val="bullet"/>
      <w:lvlText w:val="●"/>
      <w:lvlJc w:val="left"/>
      <w:pPr>
        <w:ind w:left="6480" w:hanging="360"/>
      </w:pPr>
    </w:lvl>
  </w:abstractNum>
  <w:num w:numId="1" w16cid:durableId="61562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DE"/>
    <w:rsid w:val="00141E25"/>
    <w:rsid w:val="00216EDE"/>
    <w:rsid w:val="00382EF3"/>
    <w:rsid w:val="005E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23DFA0"/>
  <w15:docId w15:val="{91275C16-AAE2-C44B-B9B3-AA33F505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5E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E96"/>
  </w:style>
  <w:style w:type="paragraph" w:styleId="Footer">
    <w:name w:val="footer"/>
    <w:basedOn w:val="Normal"/>
    <w:link w:val="FooterChar"/>
    <w:uiPriority w:val="99"/>
    <w:unhideWhenUsed/>
    <w:rsid w:val="005E5E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1070</Words>
  <Characters>7369</Characters>
  <Application>Microsoft Office Word</Application>
  <DocSecurity>0</DocSecurity>
  <Lines>368</Lines>
  <Paragraphs>290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Thao Tran Thi Phuong (SI - Use Cases)</cp:lastModifiedBy>
  <cp:revision>2</cp:revision>
  <dcterms:created xsi:type="dcterms:W3CDTF">2026-04-19T07:06:00Z</dcterms:created>
  <dcterms:modified xsi:type="dcterms:W3CDTF">2026-04-19T07:49:00Z</dcterms:modified>
</cp:coreProperties>
</file>