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F957" w14:textId="77777777" w:rsidR="00AC77B1" w:rsidRPr="00AC77B1" w:rsidRDefault="00AC77B1" w:rsidP="00AC77B1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EB8D00"/>
          <w:sz w:val="27"/>
          <w:szCs w:val="27"/>
          <w:lang w:eastAsia="en-GB"/>
        </w:rPr>
      </w:pPr>
      <w:r w:rsidRPr="00AC77B1">
        <w:rPr>
          <w:rFonts w:ascii="Segoe UI" w:eastAsia="Times New Roman" w:hAnsi="Segoe UI" w:cs="Segoe UI"/>
          <w:b/>
          <w:bCs/>
          <w:color w:val="EB8D00"/>
          <w:sz w:val="27"/>
          <w:szCs w:val="27"/>
          <w:lang w:eastAsia="en-GB"/>
        </w:rPr>
        <w:t>Problem Statement</w:t>
      </w:r>
    </w:p>
    <w:p w14:paraId="1C6D47F6" w14:textId="564107B7" w:rsidR="00AC77B1" w:rsidRPr="00AC77B1" w:rsidRDefault="00AC77B1" w:rsidP="00AC77B1">
      <w:pPr>
        <w:shd w:val="clear" w:color="auto" w:fill="FFFFFF"/>
        <w:spacing w:after="240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A key challenge for the insurance industry is to charge each customer an appropriate premium for the risk they represent. The ability to predict a correct claim amount has a significant impact on </w:t>
      </w:r>
      <w:r w:rsidR="00C6191F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insurers'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 management decisions and financial statements. Predicting the cost of claims in an insurance company is a real-life problem that needs to be solved in a more accurate and automated way. Several factors determine the cost of claims based on health factors like BMI, age, </w:t>
      </w:r>
      <w:r w:rsidR="00C6191F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smoking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, health conditions and others. Insurance companies apply numerous techniques for </w:t>
      </w:r>
      <w:r w:rsidR="00C6191F"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analysing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 and predicting health insurance costs</w:t>
      </w:r>
    </w:p>
    <w:p w14:paraId="276E7B8A" w14:textId="77777777" w:rsidR="00AC77B1" w:rsidRPr="00AC77B1" w:rsidRDefault="00AC77B1" w:rsidP="00AC77B1">
      <w:pPr>
        <w:shd w:val="clear" w:color="auto" w:fill="FFFFFF"/>
        <w:spacing w:before="100" w:beforeAutospacing="1" w:after="100" w:afterAutospacing="1"/>
        <w:outlineLvl w:val="4"/>
        <w:rPr>
          <w:rFonts w:ascii="Segoe UI" w:eastAsia="Times New Roman" w:hAnsi="Segoe UI" w:cs="Segoe UI"/>
          <w:b/>
          <w:bCs/>
          <w:color w:val="0366FC"/>
          <w:sz w:val="20"/>
          <w:szCs w:val="20"/>
          <w:lang w:eastAsia="en-GB"/>
        </w:rPr>
      </w:pPr>
      <w:r w:rsidRPr="00AC77B1">
        <w:rPr>
          <w:rFonts w:ascii="Segoe UI" w:eastAsia="Times New Roman" w:hAnsi="Segoe UI" w:cs="Segoe UI"/>
          <w:b/>
          <w:bCs/>
          <w:color w:val="0366FC"/>
          <w:sz w:val="20"/>
          <w:szCs w:val="20"/>
          <w:lang w:eastAsia="en-GB"/>
        </w:rPr>
        <w:t>Data Definition</w:t>
      </w:r>
    </w:p>
    <w:p w14:paraId="5486286F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age: Age of the policyholder (Numeric)</w:t>
      </w:r>
    </w:p>
    <w:p w14:paraId="39CA1938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sex: Gender of the policyholder (Categoric)</w:t>
      </w:r>
    </w:p>
    <w:p w14:paraId="19364C97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weight: Weight of the policyholder (Numeric)</w:t>
      </w:r>
    </w:p>
    <w:p w14:paraId="53250F20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BMI: Body mass index, providing an understanding of body, weights that are relatively high or low relative to height, objective index of body weight (kg / m ^ 2) using the ratio of height to weight (Numeric)</w:t>
      </w:r>
    </w:p>
    <w:p w14:paraId="4FC22966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proofErr w:type="spellStart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no_of_dependents</w:t>
      </w:r>
      <w:proofErr w:type="spellEnd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: Number of dependent persons on the policyholder (Numeric)</w:t>
      </w:r>
    </w:p>
    <w:p w14:paraId="66BB01AC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smoker: Indicates policyholder is a smoker or a non-smoker (non-smoker=0;smoker=1) (Categoric)</w:t>
      </w:r>
    </w:p>
    <w:p w14:paraId="2F3C1899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claim: The amount claimed by the policyholder (Numeric) in dollars</w:t>
      </w:r>
    </w:p>
    <w:p w14:paraId="2F887BC0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blood pressure: Blood pressure reading of policyholder (Numeric)</w:t>
      </w:r>
    </w:p>
    <w:p w14:paraId="22004A3F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diabetes: Indicates policyholder suffers from diabetes or not (non-diabetic=0; diabetic=1) (Categoric)</w:t>
      </w:r>
    </w:p>
    <w:p w14:paraId="002D1008" w14:textId="4BA48A35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proofErr w:type="spellStart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regular_ex</w:t>
      </w:r>
      <w:proofErr w:type="spellEnd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: A policyholder regularly </w:t>
      </w:r>
      <w:r w:rsidR="00C6191F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exercises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 or not (no-</w:t>
      </w:r>
      <w:r w:rsidR="00C6191F"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exercise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=0; </w:t>
      </w:r>
      <w:r w:rsidR="00C6191F"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exercise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=1) (Categoric)</w:t>
      </w:r>
    </w:p>
    <w:p w14:paraId="5BCCBEC6" w14:textId="77777777" w:rsidR="00AC77B1" w:rsidRPr="00AC77B1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proofErr w:type="spellStart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job_title</w:t>
      </w:r>
      <w:proofErr w:type="spellEnd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: Job profile of the policyholder (Categoric)</w:t>
      </w:r>
    </w:p>
    <w:p w14:paraId="60D07CD6" w14:textId="77777777" w:rsidR="00C6191F" w:rsidRDefault="00AC77B1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 xml:space="preserve">city: The city in which the policyholder resides (Categoric) </w:t>
      </w:r>
    </w:p>
    <w:p w14:paraId="58BF90CA" w14:textId="265688F2" w:rsidR="00AC77B1" w:rsidRPr="00AC77B1" w:rsidRDefault="00C6191F" w:rsidP="00AC77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</w:pPr>
      <w:proofErr w:type="spellStart"/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hereditary</w:t>
      </w:r>
      <w:r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_</w:t>
      </w:r>
      <w:r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diseases</w:t>
      </w:r>
      <w:proofErr w:type="spellEnd"/>
      <w:r w:rsidR="00AC77B1" w:rsidRPr="00AC77B1">
        <w:rPr>
          <w:rFonts w:ascii="Segoe UI" w:eastAsia="Times New Roman" w:hAnsi="Segoe UI" w:cs="Segoe UI"/>
          <w:color w:val="002060"/>
          <w:sz w:val="21"/>
          <w:szCs w:val="21"/>
          <w:lang w:eastAsia="en-GB"/>
        </w:rPr>
        <w:t>: A policyholder suffering from hereditary diseases or not (Categoric)</w:t>
      </w:r>
    </w:p>
    <w:p w14:paraId="7CF65275" w14:textId="77777777" w:rsidR="001E681E" w:rsidRDefault="001E681E"/>
    <w:sectPr w:rsidR="001E6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4C5E"/>
    <w:multiLevelType w:val="multilevel"/>
    <w:tmpl w:val="FB38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15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B1"/>
    <w:rsid w:val="001E681E"/>
    <w:rsid w:val="00342158"/>
    <w:rsid w:val="00AC77B1"/>
    <w:rsid w:val="00C21FD6"/>
    <w:rsid w:val="00C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AA393"/>
  <w15:chartTrackingRefBased/>
  <w15:docId w15:val="{29CB381C-19DA-7049-9413-A4A64819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AC77B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7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C77B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Singh Chauhan</dc:creator>
  <cp:keywords/>
  <dc:description/>
  <cp:lastModifiedBy>Mukul Singh Chauhan</cp:lastModifiedBy>
  <cp:revision>2</cp:revision>
  <dcterms:created xsi:type="dcterms:W3CDTF">2022-10-03T05:09:00Z</dcterms:created>
  <dcterms:modified xsi:type="dcterms:W3CDTF">2022-10-03T05:10:00Z</dcterms:modified>
</cp:coreProperties>
</file>