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Beispieltexte</w:t>
      </w:r>
    </w:p>
    <w:p>
      <w:r>
        <w:t>Während des ersten Teils Ihres Lebens werden Sie sich des Glücks erst bewusst, wenn Sie es verloren haben. Dann kommt ein Alter, ein zweites, in dem du bereits weißt, in dem Moment, in dem du beginnst, wahres Glück zu erfahren, dass du am Ende des Tages es verlieren wirst. Als ich Belle kennenlernte, verstand ich, dass ich gerade dieses zweite Alter erreicht hatte.. Ich verstand auch, dass ich das dritte Alter erreicht hatte, in dem die Erwartung des Verlusts des Glücks dich daran hindert zu leben. Es ist nicht zu erwarten, dass dies der Fall ist.</w:t>
      </w:r>
    </w:p>
    <w:p>
      <w:r>
        <w:t>Ihre einzige Überlebenschance, wenn Sie aufrichtig geschlagen werden, liegt darin, diese Tatsache vor der Frau zu verbergen, die Sie lieben, eine zufällige Trennung unter allen Umständen vorzutäuschen.. Welche Traurigkeit gibt es in dieser einfachen Beobachtung! Welch eine Anschuldigung gegen den Menschen! Aber es war mir nie in den Sinn gekommen, dieses Gesetz anzufechten, noch sich vorzustellen, ihm nicht zu gehorchen: Liebe macht dich schwach, und der Schwächere der beiden wird unterdrückt, gefoltert und schließlich von dem anderen getötet, der seinerseits unterdrückt, foltert und tötet, ohne böse Absichten zu haben, ohne sogar Freude davon zu bekommen, mit völliger Gleichgültigkeit; das ist, was die Menschen normalerweise Liebe nennen. Es ist nicht zu erwarten, dass dies der Fall 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