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35460" w14:textId="3563ABE0" w:rsidR="005C0BEE" w:rsidRPr="005C0BEE" w:rsidRDefault="005C0BEE" w:rsidP="005C0BEE">
      <w:pPr>
        <w:pStyle w:val="Title"/>
      </w:pPr>
      <w:r>
        <w:t xml:space="preserve">Projet </w:t>
      </w:r>
      <w:r w:rsidR="007A2D16">
        <w:t>ML</w:t>
      </w:r>
    </w:p>
    <w:p w14:paraId="278123B5" w14:textId="4D24F452" w:rsidR="005C0BEE" w:rsidRDefault="007A2D16" w:rsidP="00375558">
      <w:pPr>
        <w:pStyle w:val="Title"/>
      </w:pPr>
      <w:r>
        <w:t>Parkinson Telemonitoring</w:t>
      </w:r>
    </w:p>
    <w:p w14:paraId="5DEA3C52" w14:textId="77777777" w:rsidR="005C0BEE" w:rsidRDefault="005C0BEE" w:rsidP="00375558">
      <w:pPr>
        <w:rPr>
          <w:noProof/>
        </w:rPr>
      </w:pPr>
    </w:p>
    <w:p w14:paraId="1658B81D" w14:textId="77777777" w:rsidR="00375558" w:rsidRDefault="005C0BEE" w:rsidP="00375558">
      <w:pPr>
        <w:jc w:val="center"/>
        <w:rPr>
          <w:noProof/>
        </w:rPr>
      </w:pPr>
      <w:r>
        <w:rPr>
          <w:noProof/>
        </w:rPr>
        <w:t>Clément Peillon</w:t>
      </w:r>
    </w:p>
    <w:p w14:paraId="1573C111" w14:textId="47800BFD" w:rsidR="00375558" w:rsidRDefault="00375558" w:rsidP="00375558">
      <w:pPr>
        <w:spacing w:after="0"/>
        <w:jc w:val="center"/>
        <w:rPr>
          <w:noProof/>
        </w:rPr>
      </w:pPr>
      <w:r>
        <w:rPr>
          <w:noProof/>
        </w:rPr>
        <w:t>SIGMA Clermont</w:t>
      </w:r>
    </w:p>
    <w:p w14:paraId="6D8B13AF" w14:textId="77777777" w:rsidR="00375558" w:rsidRDefault="005C0BEE" w:rsidP="00375558">
      <w:pPr>
        <w:spacing w:after="0"/>
        <w:jc w:val="center"/>
        <w:rPr>
          <w:noProof/>
        </w:rPr>
      </w:pPr>
      <w:r>
        <w:rPr>
          <w:noProof/>
        </w:rPr>
        <w:t>Mastère Spécialisé Expert en Sc</w:t>
      </w:r>
      <w:r w:rsidR="002B7BE6">
        <w:rPr>
          <w:noProof/>
        </w:rPr>
        <w:t>ie</w:t>
      </w:r>
      <w:r>
        <w:rPr>
          <w:noProof/>
        </w:rPr>
        <w:t>nce des Données</w:t>
      </w:r>
    </w:p>
    <w:p w14:paraId="3D4272D9" w14:textId="11B76C7C" w:rsidR="005C0BEE" w:rsidRDefault="005C0BEE" w:rsidP="00375558">
      <w:pPr>
        <w:spacing w:after="0"/>
        <w:rPr>
          <w:noProof/>
        </w:rPr>
      </w:pPr>
    </w:p>
    <w:p w14:paraId="7EC06E1F" w14:textId="114DF6E7" w:rsidR="00521016" w:rsidRDefault="00521016" w:rsidP="00375558">
      <w:pPr>
        <w:spacing w:after="0"/>
        <w:rPr>
          <w:noProof/>
        </w:rPr>
      </w:pPr>
      <w:r>
        <w:rPr>
          <w:noProof/>
        </w:rPr>
        <w:t xml:space="preserve">La maladie de Parkinson touchait en 2019 plus de 8.5 millions de personnes dans le monde selon l’OMS. Cette maladie se manifeste progressivement chez les individus et peut représenter un réel handicap. </w:t>
      </w:r>
      <w:r w:rsidRPr="00521016">
        <w:rPr>
          <w:noProof/>
        </w:rPr>
        <w:t>Le suivi des symptômes est onéreux pour les hôpitaux, nécessite une mobilisation importante de personnel soignant spécialisé et exige la présence du patient pour réaliser des tests souvent chronophages.</w:t>
      </w:r>
      <w:r>
        <w:rPr>
          <w:noProof/>
        </w:rPr>
        <w:t xml:space="preserve"> Pour faire face à </w:t>
      </w:r>
      <w:r w:rsidR="0044071B">
        <w:rPr>
          <w:noProof/>
        </w:rPr>
        <w:t>ces problèmes, d</w:t>
      </w:r>
      <w:r>
        <w:rPr>
          <w:noProof/>
        </w:rPr>
        <w:t xml:space="preserve">es chercheurs </w:t>
      </w:r>
      <w:r w:rsidR="0044071B">
        <w:rPr>
          <w:noProof/>
        </w:rPr>
        <w:t xml:space="preserve">de l’université d’Oxford </w:t>
      </w:r>
      <w:sdt>
        <w:sdtPr>
          <w:rPr>
            <w:noProof/>
          </w:rPr>
          <w:id w:val="1034465922"/>
          <w:citation/>
        </w:sdtPr>
        <w:sdtContent>
          <w:r w:rsidR="0044071B">
            <w:rPr>
              <w:noProof/>
            </w:rPr>
            <w:fldChar w:fldCharType="begin"/>
          </w:r>
          <w:r w:rsidR="0044071B" w:rsidRPr="0044071B">
            <w:rPr>
              <w:noProof/>
            </w:rPr>
            <w:instrText xml:space="preserve"> CITATION Tsa09 \l 2057 </w:instrText>
          </w:r>
          <w:r w:rsidR="0044071B">
            <w:rPr>
              <w:noProof/>
            </w:rPr>
            <w:fldChar w:fldCharType="separate"/>
          </w:r>
          <w:r w:rsidR="0044071B" w:rsidRPr="0044071B">
            <w:rPr>
              <w:noProof/>
            </w:rPr>
            <w:t>(Tsanas Athanasios, 2009)</w:t>
          </w:r>
          <w:r w:rsidR="0044071B">
            <w:rPr>
              <w:noProof/>
            </w:rPr>
            <w:fldChar w:fldCharType="end"/>
          </w:r>
        </w:sdtContent>
      </w:sdt>
      <w:r w:rsidR="0044071B">
        <w:rPr>
          <w:noProof/>
        </w:rPr>
        <w:t xml:space="preserve"> ont </w:t>
      </w:r>
      <w:r>
        <w:rPr>
          <w:noProof/>
        </w:rPr>
        <w:t>propos</w:t>
      </w:r>
      <w:r w:rsidR="0044071B">
        <w:rPr>
          <w:noProof/>
        </w:rPr>
        <w:t>é</w:t>
      </w:r>
      <w:r>
        <w:rPr>
          <w:noProof/>
        </w:rPr>
        <w:t xml:space="preserve"> une méthode de suivi non-invasive basée sur l’analyse de tests de langage</w:t>
      </w:r>
      <w:r w:rsidR="0044071B">
        <w:rPr>
          <w:noProof/>
        </w:rPr>
        <w:t xml:space="preserve"> et ont mis en ligne une partie de la base de données anonimisée qu’ils ont constituée</w:t>
      </w:r>
      <w:r>
        <w:rPr>
          <w:noProof/>
        </w:rPr>
        <w:t>.</w:t>
      </w:r>
      <w:r w:rsidR="0044071B">
        <w:rPr>
          <w:noProof/>
        </w:rPr>
        <w:t xml:space="preserve"> Dans ce rapport, on se propose d’étudier différents algorithmes de machine learning pour tenter de prédire l’évolution de la maladie chez les patients.</w:t>
      </w:r>
    </w:p>
    <w:p w14:paraId="6BA106E2" w14:textId="7C128F0A" w:rsidR="005C0BEE" w:rsidRDefault="00521016" w:rsidP="00F177DB">
      <w:pPr>
        <w:pStyle w:val="Heading1"/>
      </w:pPr>
      <w:r>
        <w:t xml:space="preserve">Présentation du </w:t>
      </w:r>
      <w:r w:rsidR="0044071B">
        <w:t>dataset</w:t>
      </w:r>
    </w:p>
    <w:p w14:paraId="219FEDF0" w14:textId="77777777" w:rsidR="00B30567" w:rsidRDefault="00B30567" w:rsidP="00B30567">
      <w:r>
        <w:t xml:space="preserve">Accessible sur le site de </w:t>
      </w:r>
      <w:hyperlink r:id="rId6" w:history="1">
        <w:r w:rsidRPr="00B30567">
          <w:rPr>
            <w:rStyle w:val="Hyperlink"/>
          </w:rPr>
          <w:t>UC Irvine Machine Learning Repository</w:t>
        </w:r>
      </w:hyperlink>
      <w:r>
        <w:t xml:space="preserve">, ce dataset regroupe les données de 42 patients recrutés pour une campagne de test sur six mois afin de mesurer l’évolution de leur maladie de Parkinson. Ces tests présentent deux avantages majeurs. D’abord, ils sont non-invasifs donc le patient n’est pas affecté physiquement et sera moins enclin au stress. De plus, comme il s’agit d’enregistrement de la voix, ces tests peuvent être simplement réalisés à la maison sans avoir besoin de se déplacer dans un hôpital ou une clinique. Cela bénéficie à la fois au patient mais aussi au service hospitalier qui gagnent du temps pour traiter d’autres patients. </w:t>
      </w:r>
    </w:p>
    <w:p w14:paraId="6E0865D7" w14:textId="77777777" w:rsidR="00CD5B1F" w:rsidRDefault="00B30567" w:rsidP="00B30567">
      <w:r>
        <w:t>Les tests effectués environ tous les deux jours sur la période ont permis de récolter 5875 données.</w:t>
      </w:r>
      <w:r w:rsidR="00CD5B1F">
        <w:t xml:space="preserve"> Chaque test consiste en un enregistrement vocal duquel les chercheurs ont extrait 16 caractéristiques détaillées ci-dessous :</w:t>
      </w:r>
    </w:p>
    <w:p w14:paraId="4C39D462" w14:textId="1F6421D9" w:rsidR="00CD5B1F" w:rsidRPr="00CD5B1F" w:rsidRDefault="00CD5B1F" w:rsidP="00CD5B1F">
      <w:pPr>
        <w:pStyle w:val="ListParagraph"/>
        <w:numPr>
          <w:ilvl w:val="0"/>
          <w:numId w:val="16"/>
        </w:numPr>
        <w:spacing w:before="240"/>
      </w:pPr>
      <w:proofErr w:type="spellStart"/>
      <w:r w:rsidRPr="00CD5B1F">
        <w:rPr>
          <w:b/>
          <w:bCs/>
        </w:rPr>
        <w:t>Jitter</w:t>
      </w:r>
      <w:proofErr w:type="spellEnd"/>
      <w:r w:rsidRPr="00CD5B1F">
        <w:rPr>
          <w:b/>
          <w:bCs/>
        </w:rPr>
        <w:t xml:space="preserve"> (%), </w:t>
      </w:r>
      <w:proofErr w:type="spellStart"/>
      <w:r w:rsidRPr="00CD5B1F">
        <w:rPr>
          <w:b/>
          <w:bCs/>
        </w:rPr>
        <w:t>Jitter</w:t>
      </w:r>
      <w:proofErr w:type="spellEnd"/>
      <w:r w:rsidRPr="00CD5B1F">
        <w:rPr>
          <w:b/>
          <w:bCs/>
        </w:rPr>
        <w:t xml:space="preserve"> (Abs), </w:t>
      </w:r>
      <w:proofErr w:type="spellStart"/>
      <w:r w:rsidRPr="00CD5B1F">
        <w:rPr>
          <w:b/>
          <w:bCs/>
        </w:rPr>
        <w:t>Jitter:RAP</w:t>
      </w:r>
      <w:proofErr w:type="spellEnd"/>
      <w:r w:rsidRPr="00CD5B1F">
        <w:rPr>
          <w:b/>
          <w:bCs/>
        </w:rPr>
        <w:t xml:space="preserve">, Jitter:PPQ5, </w:t>
      </w:r>
      <w:proofErr w:type="spellStart"/>
      <w:r w:rsidRPr="00CD5B1F">
        <w:rPr>
          <w:b/>
          <w:bCs/>
        </w:rPr>
        <w:t>Jitter:DDP</w:t>
      </w:r>
      <w:proofErr w:type="spellEnd"/>
      <w:r w:rsidRPr="00CD5B1F">
        <w:rPr>
          <w:b/>
          <w:bCs/>
        </w:rPr>
        <w:t>:</w:t>
      </w:r>
      <w:r w:rsidRPr="00CD5B1F">
        <w:t xml:space="preserve"> </w:t>
      </w:r>
      <w:r>
        <w:t>Mesures de</w:t>
      </w:r>
      <w:r w:rsidRPr="00CD5B1F">
        <w:t xml:space="preserve"> la variabilité de la fréquence fondamentale (F0) de la voix, qui est souvent altérée chez les patients atteints de la maladie de Parkinson. Un </w:t>
      </w:r>
      <w:proofErr w:type="spellStart"/>
      <w:r w:rsidRPr="00CD5B1F">
        <w:rPr>
          <w:i/>
          <w:iCs/>
        </w:rPr>
        <w:t>jitter</w:t>
      </w:r>
      <w:proofErr w:type="spellEnd"/>
      <w:r w:rsidRPr="00CD5B1F">
        <w:t xml:space="preserve"> élevé indique une instabilité vocale.</w:t>
      </w:r>
    </w:p>
    <w:p w14:paraId="5DF94235" w14:textId="43848463" w:rsidR="00CD5B1F" w:rsidRDefault="00CD5B1F" w:rsidP="00CD5B1F">
      <w:pPr>
        <w:pStyle w:val="ListParagraph"/>
        <w:numPr>
          <w:ilvl w:val="0"/>
          <w:numId w:val="16"/>
        </w:numPr>
        <w:spacing w:before="240"/>
      </w:pPr>
      <w:proofErr w:type="spellStart"/>
      <w:r w:rsidRPr="00CD5B1F">
        <w:rPr>
          <w:b/>
          <w:bCs/>
        </w:rPr>
        <w:t>Shimmer</w:t>
      </w:r>
      <w:proofErr w:type="spellEnd"/>
      <w:r w:rsidRPr="00CD5B1F">
        <w:rPr>
          <w:b/>
          <w:bCs/>
        </w:rPr>
        <w:t xml:space="preserve">, </w:t>
      </w:r>
      <w:proofErr w:type="spellStart"/>
      <w:r w:rsidRPr="00CD5B1F">
        <w:rPr>
          <w:b/>
          <w:bCs/>
        </w:rPr>
        <w:t>Shimmer</w:t>
      </w:r>
      <w:proofErr w:type="spellEnd"/>
      <w:r w:rsidRPr="00CD5B1F">
        <w:rPr>
          <w:b/>
          <w:bCs/>
        </w:rPr>
        <w:t xml:space="preserve"> (dB), Shimmer:APQ3, Shimmer:APQ5, Shimmer:APQ11, </w:t>
      </w:r>
      <w:proofErr w:type="spellStart"/>
      <w:r w:rsidRPr="00CD5B1F">
        <w:rPr>
          <w:b/>
          <w:bCs/>
        </w:rPr>
        <w:t>Shimmer:DDA</w:t>
      </w:r>
      <w:proofErr w:type="spellEnd"/>
      <w:r w:rsidRPr="00CD5B1F">
        <w:rPr>
          <w:b/>
          <w:bCs/>
        </w:rPr>
        <w:t>:</w:t>
      </w:r>
      <w:r w:rsidRPr="00CD5B1F">
        <w:t xml:space="preserve"> </w:t>
      </w:r>
      <w:r>
        <w:t>Mesures de</w:t>
      </w:r>
      <w:r w:rsidRPr="00CD5B1F">
        <w:t xml:space="preserve"> la variabilité de l'amplitude de la voix. Un </w:t>
      </w:r>
      <w:proofErr w:type="spellStart"/>
      <w:r w:rsidRPr="00CD5B1F">
        <w:rPr>
          <w:i/>
          <w:iCs/>
        </w:rPr>
        <w:t>shimmer</w:t>
      </w:r>
      <w:proofErr w:type="spellEnd"/>
      <w:r w:rsidRPr="00CD5B1F">
        <w:t xml:space="preserve"> élevé est associé à une voix plus rauque ou instable, un symptôme courant chez les patients parkinsoniens.</w:t>
      </w:r>
    </w:p>
    <w:p w14:paraId="4C570146" w14:textId="60BE66DC" w:rsidR="00CD5B1F" w:rsidRPr="00CD5B1F" w:rsidRDefault="00CD5B1F" w:rsidP="00CD5B1F">
      <w:pPr>
        <w:pStyle w:val="ListParagraph"/>
        <w:numPr>
          <w:ilvl w:val="0"/>
          <w:numId w:val="16"/>
        </w:numPr>
      </w:pPr>
      <w:r w:rsidRPr="00CD5B1F">
        <w:rPr>
          <w:b/>
          <w:bCs/>
        </w:rPr>
        <w:t>NHR, HNR</w:t>
      </w:r>
      <w:r w:rsidRPr="00CD5B1F">
        <w:t>: rapport harmonique-brui</w:t>
      </w:r>
      <w:r>
        <w:t>t. M</w:t>
      </w:r>
      <w:r w:rsidRPr="00CD5B1F">
        <w:t>esure</w:t>
      </w:r>
      <w:r>
        <w:t xml:space="preserve"> de</w:t>
      </w:r>
      <w:r w:rsidRPr="00CD5B1F">
        <w:t xml:space="preserve"> la proportion d'énergie harmonique par rapport au bruit dans le signal vocal. Un HNR plus faible indique une voix plus bruyante et moins harmonieuse.</w:t>
      </w:r>
    </w:p>
    <w:p w14:paraId="251AA591" w14:textId="3946D795" w:rsidR="00CD5B1F" w:rsidRPr="00CD5B1F" w:rsidRDefault="00CD5B1F" w:rsidP="002B2C1A">
      <w:pPr>
        <w:pStyle w:val="ListParagraph"/>
        <w:numPr>
          <w:ilvl w:val="0"/>
          <w:numId w:val="16"/>
        </w:numPr>
      </w:pPr>
      <w:r w:rsidRPr="00CD5B1F">
        <w:rPr>
          <w:b/>
          <w:bCs/>
        </w:rPr>
        <w:t>RPDE, DFA, PPE</w:t>
      </w:r>
      <w:r w:rsidRPr="00CD5B1F">
        <w:t>: mesures non linéaires de la dynamique vocale</w:t>
      </w:r>
      <w:r>
        <w:t>.</w:t>
      </w:r>
    </w:p>
    <w:p w14:paraId="727FFFDA" w14:textId="407E5A96" w:rsidR="00CD5B1F" w:rsidRPr="00CD5B1F" w:rsidRDefault="00CD5B1F" w:rsidP="00CD5B1F">
      <w:r>
        <w:t xml:space="preserve">En plus de ca </w:t>
      </w:r>
      <w:proofErr w:type="spellStart"/>
      <w:r>
        <w:t>age</w:t>
      </w:r>
      <w:proofErr w:type="spellEnd"/>
      <w:r>
        <w:t xml:space="preserve"> </w:t>
      </w:r>
      <w:proofErr w:type="spellStart"/>
      <w:r>
        <w:t>test_time</w:t>
      </w:r>
      <w:proofErr w:type="spellEnd"/>
      <w:r>
        <w:t xml:space="preserve"> et </w:t>
      </w:r>
      <w:proofErr w:type="spellStart"/>
      <w:r>
        <w:t>sex</w:t>
      </w:r>
      <w:proofErr w:type="spellEnd"/>
      <w:r>
        <w:t xml:space="preserve"> puis variables à expliquer </w:t>
      </w:r>
    </w:p>
    <w:p w14:paraId="1C891D67" w14:textId="75548D05" w:rsidR="007A2D16" w:rsidRPr="00CD5B1F" w:rsidRDefault="007A2D16" w:rsidP="00CD5B1F">
      <w:pPr>
        <w:pStyle w:val="ListParagraph"/>
        <w:numPr>
          <w:ilvl w:val="0"/>
          <w:numId w:val="16"/>
        </w:numPr>
        <w:rPr>
          <w:rFonts w:ascii="Arial Black" w:eastAsiaTheme="majorEastAsia" w:hAnsi="Arial Black" w:cstheme="majorBidi"/>
          <w:color w:val="2F3A4C"/>
          <w:sz w:val="28"/>
          <w:szCs w:val="40"/>
        </w:rPr>
      </w:pPr>
      <w:r>
        <w:br w:type="page"/>
      </w:r>
    </w:p>
    <w:p w14:paraId="40DA9BB7" w14:textId="1DF008AA" w:rsidR="00AA6B13" w:rsidRPr="00AA6B13" w:rsidRDefault="00AA6B13" w:rsidP="007A2D16">
      <w:pPr>
        <w:pStyle w:val="Heading1"/>
        <w:numPr>
          <w:ilvl w:val="0"/>
          <w:numId w:val="0"/>
        </w:numPr>
        <w:ind w:left="432" w:hanging="432"/>
      </w:pPr>
      <w:r>
        <w:lastRenderedPageBreak/>
        <w:t>Annexe</w:t>
      </w:r>
    </w:p>
    <w:sectPr w:rsidR="00AA6B13" w:rsidRPr="00AA6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1CAE"/>
    <w:multiLevelType w:val="multilevel"/>
    <w:tmpl w:val="FC4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77295"/>
    <w:multiLevelType w:val="hybridMultilevel"/>
    <w:tmpl w:val="173CBD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6057F22"/>
    <w:multiLevelType w:val="multilevel"/>
    <w:tmpl w:val="322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241F9"/>
    <w:multiLevelType w:val="hybridMultilevel"/>
    <w:tmpl w:val="3A5C40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CFC56DF"/>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30973E1"/>
    <w:multiLevelType w:val="hybridMultilevel"/>
    <w:tmpl w:val="B6CA0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AA7AD9"/>
    <w:multiLevelType w:val="multilevel"/>
    <w:tmpl w:val="349A59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E814DAF"/>
    <w:multiLevelType w:val="multilevel"/>
    <w:tmpl w:val="D7D2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95E53"/>
    <w:multiLevelType w:val="hybridMultilevel"/>
    <w:tmpl w:val="A1A493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EE50B31"/>
    <w:multiLevelType w:val="multilevel"/>
    <w:tmpl w:val="EC2AA2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D43E87"/>
    <w:multiLevelType w:val="hybridMultilevel"/>
    <w:tmpl w:val="902EACAC"/>
    <w:lvl w:ilvl="0" w:tplc="08090005">
      <w:start w:val="1"/>
      <w:numFmt w:val="bullet"/>
      <w:lvlText w:val=""/>
      <w:lvlJc w:val="left"/>
      <w:pPr>
        <w:ind w:left="720" w:hanging="360"/>
      </w:pPr>
      <w:rPr>
        <w:rFonts w:ascii="Wingdings" w:hAnsi="Wingdings"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720033"/>
    <w:multiLevelType w:val="multilevel"/>
    <w:tmpl w:val="98E2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E2793"/>
    <w:multiLevelType w:val="hybridMultilevel"/>
    <w:tmpl w:val="E0F0EA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A0D04C4"/>
    <w:multiLevelType w:val="multilevel"/>
    <w:tmpl w:val="21E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F7971"/>
    <w:multiLevelType w:val="hybridMultilevel"/>
    <w:tmpl w:val="4CD84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8301524">
    <w:abstractNumId w:val="4"/>
  </w:num>
  <w:num w:numId="2" w16cid:durableId="182281818">
    <w:abstractNumId w:val="9"/>
  </w:num>
  <w:num w:numId="3" w16cid:durableId="1898710393">
    <w:abstractNumId w:val="6"/>
  </w:num>
  <w:num w:numId="4" w16cid:durableId="6243087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8037555">
    <w:abstractNumId w:val="13"/>
  </w:num>
  <w:num w:numId="6" w16cid:durableId="1721905251">
    <w:abstractNumId w:val="7"/>
  </w:num>
  <w:num w:numId="7" w16cid:durableId="1736466014">
    <w:abstractNumId w:val="11"/>
  </w:num>
  <w:num w:numId="8" w16cid:durableId="646858216">
    <w:abstractNumId w:val="0"/>
  </w:num>
  <w:num w:numId="9" w16cid:durableId="331567561">
    <w:abstractNumId w:val="2"/>
  </w:num>
  <w:num w:numId="10" w16cid:durableId="2009365421">
    <w:abstractNumId w:val="14"/>
  </w:num>
  <w:num w:numId="11" w16cid:durableId="952203911">
    <w:abstractNumId w:val="8"/>
  </w:num>
  <w:num w:numId="12" w16cid:durableId="1347369687">
    <w:abstractNumId w:val="12"/>
  </w:num>
  <w:num w:numId="13" w16cid:durableId="1459763114">
    <w:abstractNumId w:val="5"/>
  </w:num>
  <w:num w:numId="14" w16cid:durableId="191572044">
    <w:abstractNumId w:val="3"/>
  </w:num>
  <w:num w:numId="15" w16cid:durableId="1992521295">
    <w:abstractNumId w:val="1"/>
  </w:num>
  <w:num w:numId="16" w16cid:durableId="70303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FA"/>
    <w:rsid w:val="00024F5F"/>
    <w:rsid w:val="00055BD8"/>
    <w:rsid w:val="00066C77"/>
    <w:rsid w:val="00073A7D"/>
    <w:rsid w:val="00097C19"/>
    <w:rsid w:val="000A58FA"/>
    <w:rsid w:val="000C7D50"/>
    <w:rsid w:val="000F30AE"/>
    <w:rsid w:val="00100414"/>
    <w:rsid w:val="001201E4"/>
    <w:rsid w:val="001657F6"/>
    <w:rsid w:val="00172085"/>
    <w:rsid w:val="001B2F9D"/>
    <w:rsid w:val="001D4EE7"/>
    <w:rsid w:val="001F15B2"/>
    <w:rsid w:val="001F3A4C"/>
    <w:rsid w:val="002169F3"/>
    <w:rsid w:val="0023727E"/>
    <w:rsid w:val="002503F3"/>
    <w:rsid w:val="00250863"/>
    <w:rsid w:val="002654E6"/>
    <w:rsid w:val="002758CD"/>
    <w:rsid w:val="0028234B"/>
    <w:rsid w:val="002A5130"/>
    <w:rsid w:val="002B7BE6"/>
    <w:rsid w:val="002D6903"/>
    <w:rsid w:val="00306F8D"/>
    <w:rsid w:val="00314F3E"/>
    <w:rsid w:val="003270F4"/>
    <w:rsid w:val="00332605"/>
    <w:rsid w:val="00357815"/>
    <w:rsid w:val="00375558"/>
    <w:rsid w:val="00386C17"/>
    <w:rsid w:val="003D40D8"/>
    <w:rsid w:val="00422924"/>
    <w:rsid w:val="0044071B"/>
    <w:rsid w:val="00444FC7"/>
    <w:rsid w:val="004858AB"/>
    <w:rsid w:val="00521016"/>
    <w:rsid w:val="00530F0E"/>
    <w:rsid w:val="0053639B"/>
    <w:rsid w:val="00565F5F"/>
    <w:rsid w:val="00590789"/>
    <w:rsid w:val="005C0BEE"/>
    <w:rsid w:val="005C33A7"/>
    <w:rsid w:val="00623EDF"/>
    <w:rsid w:val="0063345C"/>
    <w:rsid w:val="00634CC3"/>
    <w:rsid w:val="00651A1B"/>
    <w:rsid w:val="00661C6F"/>
    <w:rsid w:val="00664C52"/>
    <w:rsid w:val="006B2FF4"/>
    <w:rsid w:val="00712C1D"/>
    <w:rsid w:val="00725005"/>
    <w:rsid w:val="00742E76"/>
    <w:rsid w:val="00787B85"/>
    <w:rsid w:val="0079470B"/>
    <w:rsid w:val="007A2D16"/>
    <w:rsid w:val="007A3C37"/>
    <w:rsid w:val="007A51A9"/>
    <w:rsid w:val="008107A6"/>
    <w:rsid w:val="0084421E"/>
    <w:rsid w:val="00864B9B"/>
    <w:rsid w:val="008B44BA"/>
    <w:rsid w:val="008E38FF"/>
    <w:rsid w:val="008F39C3"/>
    <w:rsid w:val="009051A5"/>
    <w:rsid w:val="009063CF"/>
    <w:rsid w:val="00912354"/>
    <w:rsid w:val="00930F4B"/>
    <w:rsid w:val="00952E6F"/>
    <w:rsid w:val="00953642"/>
    <w:rsid w:val="00961CB8"/>
    <w:rsid w:val="009C0298"/>
    <w:rsid w:val="009D7FC4"/>
    <w:rsid w:val="009F399C"/>
    <w:rsid w:val="009F731A"/>
    <w:rsid w:val="00A0616C"/>
    <w:rsid w:val="00A128D1"/>
    <w:rsid w:val="00A4486D"/>
    <w:rsid w:val="00A54866"/>
    <w:rsid w:val="00AA6B13"/>
    <w:rsid w:val="00AF2FF2"/>
    <w:rsid w:val="00B30567"/>
    <w:rsid w:val="00B3639E"/>
    <w:rsid w:val="00B4730C"/>
    <w:rsid w:val="00B572FC"/>
    <w:rsid w:val="00BB7CCF"/>
    <w:rsid w:val="00BD3647"/>
    <w:rsid w:val="00BE3DB1"/>
    <w:rsid w:val="00BF08C7"/>
    <w:rsid w:val="00BF6602"/>
    <w:rsid w:val="00C11F85"/>
    <w:rsid w:val="00C32BBD"/>
    <w:rsid w:val="00CA7DCE"/>
    <w:rsid w:val="00CD5B1F"/>
    <w:rsid w:val="00CE713B"/>
    <w:rsid w:val="00CF103F"/>
    <w:rsid w:val="00CF4E44"/>
    <w:rsid w:val="00D123C6"/>
    <w:rsid w:val="00D15F8C"/>
    <w:rsid w:val="00D27E11"/>
    <w:rsid w:val="00D854B4"/>
    <w:rsid w:val="00D86387"/>
    <w:rsid w:val="00DA7CD0"/>
    <w:rsid w:val="00DC134A"/>
    <w:rsid w:val="00DF0ACD"/>
    <w:rsid w:val="00E07763"/>
    <w:rsid w:val="00E0782A"/>
    <w:rsid w:val="00E133F0"/>
    <w:rsid w:val="00E13739"/>
    <w:rsid w:val="00E31E88"/>
    <w:rsid w:val="00E45D32"/>
    <w:rsid w:val="00E46FF2"/>
    <w:rsid w:val="00EB528A"/>
    <w:rsid w:val="00EF3FDA"/>
    <w:rsid w:val="00F177DB"/>
    <w:rsid w:val="00F33BD5"/>
    <w:rsid w:val="00FB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DE30"/>
  <w15:chartTrackingRefBased/>
  <w15:docId w15:val="{296F717E-712F-4230-BA43-DC21CB9A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EE7"/>
    <w:pPr>
      <w:jc w:val="both"/>
    </w:pPr>
    <w:rPr>
      <w:rFonts w:ascii="Arial" w:hAnsi="Arial"/>
      <w:lang w:val="fr-FR"/>
    </w:rPr>
  </w:style>
  <w:style w:type="paragraph" w:styleId="Heading1">
    <w:name w:val="heading 1"/>
    <w:basedOn w:val="Normal"/>
    <w:next w:val="Normal"/>
    <w:link w:val="Heading1Char"/>
    <w:uiPriority w:val="9"/>
    <w:qFormat/>
    <w:rsid w:val="005C0BEE"/>
    <w:pPr>
      <w:keepNext/>
      <w:keepLines/>
      <w:numPr>
        <w:numId w:val="1"/>
      </w:numPr>
      <w:spacing w:before="360" w:after="80"/>
      <w:outlineLvl w:val="0"/>
    </w:pPr>
    <w:rPr>
      <w:rFonts w:ascii="Arial Black" w:eastAsiaTheme="majorEastAsia" w:hAnsi="Arial Black" w:cstheme="majorBidi"/>
      <w:color w:val="2F3A4C"/>
      <w:sz w:val="28"/>
      <w:szCs w:val="40"/>
    </w:rPr>
  </w:style>
  <w:style w:type="paragraph" w:styleId="Heading2">
    <w:name w:val="heading 2"/>
    <w:basedOn w:val="Heading1"/>
    <w:next w:val="Normal"/>
    <w:link w:val="Heading2Char"/>
    <w:uiPriority w:val="9"/>
    <w:unhideWhenUsed/>
    <w:qFormat/>
    <w:rsid w:val="00F177DB"/>
    <w:pPr>
      <w:numPr>
        <w:ilvl w:val="1"/>
      </w:numPr>
      <w:spacing w:before="160"/>
      <w:outlineLvl w:val="1"/>
    </w:pPr>
    <w:rPr>
      <w:color w:val="3C7D3D"/>
      <w:sz w:val="22"/>
      <w:szCs w:val="32"/>
    </w:rPr>
  </w:style>
  <w:style w:type="paragraph" w:styleId="Heading3">
    <w:name w:val="heading 3"/>
    <w:basedOn w:val="Normal"/>
    <w:next w:val="Normal"/>
    <w:link w:val="Heading3Char"/>
    <w:uiPriority w:val="9"/>
    <w:semiHidden/>
    <w:unhideWhenUsed/>
    <w:qFormat/>
    <w:rsid w:val="000A58F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8F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8F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8F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8F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8F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8F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EE"/>
    <w:rPr>
      <w:rFonts w:ascii="Arial Black" w:eastAsiaTheme="majorEastAsia" w:hAnsi="Arial Black" w:cstheme="majorBidi"/>
      <w:color w:val="2F3A4C"/>
      <w:sz w:val="28"/>
      <w:szCs w:val="40"/>
      <w:lang w:val="fr-FR"/>
    </w:rPr>
  </w:style>
  <w:style w:type="character" w:customStyle="1" w:styleId="Heading2Char">
    <w:name w:val="Heading 2 Char"/>
    <w:basedOn w:val="DefaultParagraphFont"/>
    <w:link w:val="Heading2"/>
    <w:uiPriority w:val="9"/>
    <w:rsid w:val="00F177DB"/>
    <w:rPr>
      <w:rFonts w:ascii="Arial Black" w:eastAsiaTheme="majorEastAsia" w:hAnsi="Arial Black" w:cstheme="majorBidi"/>
      <w:color w:val="3C7D3D"/>
      <w:szCs w:val="32"/>
      <w:lang w:val="fr-FR"/>
    </w:rPr>
  </w:style>
  <w:style w:type="character" w:customStyle="1" w:styleId="Heading3Char">
    <w:name w:val="Heading 3 Char"/>
    <w:basedOn w:val="DefaultParagraphFont"/>
    <w:link w:val="Heading3"/>
    <w:uiPriority w:val="9"/>
    <w:semiHidden/>
    <w:rsid w:val="000A58FA"/>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0A58F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0A58F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0A58F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0A58F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0A58F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0A58FA"/>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725005"/>
    <w:pPr>
      <w:pBdr>
        <w:top w:val="single" w:sz="4" w:space="1" w:color="auto"/>
        <w:left w:val="single" w:sz="4" w:space="4" w:color="auto"/>
        <w:bottom w:val="single" w:sz="4" w:space="1" w:color="auto"/>
        <w:right w:val="single" w:sz="4" w:space="4" w:color="auto"/>
      </w:pBdr>
      <w:spacing w:after="80" w:line="240" w:lineRule="auto"/>
      <w:contextualSpacing/>
      <w:jc w:val="center"/>
    </w:pPr>
    <w:rPr>
      <w:rFonts w:ascii="Arial Black" w:eastAsiaTheme="majorEastAsia" w:hAnsi="Arial Black" w:cstheme="majorBidi"/>
      <w:spacing w:val="-10"/>
      <w:kern w:val="28"/>
      <w:sz w:val="32"/>
      <w:szCs w:val="56"/>
    </w:rPr>
  </w:style>
  <w:style w:type="character" w:customStyle="1" w:styleId="TitleChar">
    <w:name w:val="Title Char"/>
    <w:basedOn w:val="DefaultParagraphFont"/>
    <w:link w:val="Title"/>
    <w:uiPriority w:val="10"/>
    <w:rsid w:val="00725005"/>
    <w:rPr>
      <w:rFonts w:ascii="Arial Black" w:eastAsiaTheme="majorEastAsia" w:hAnsi="Arial Black" w:cstheme="majorBidi"/>
      <w:spacing w:val="-10"/>
      <w:kern w:val="28"/>
      <w:sz w:val="32"/>
      <w:szCs w:val="56"/>
      <w:lang w:val="fr-FR"/>
    </w:rPr>
  </w:style>
  <w:style w:type="paragraph" w:styleId="Subtitle">
    <w:name w:val="Subtitle"/>
    <w:basedOn w:val="Normal"/>
    <w:next w:val="Normal"/>
    <w:link w:val="SubtitleChar"/>
    <w:uiPriority w:val="11"/>
    <w:qFormat/>
    <w:rsid w:val="000A5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8F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0A58FA"/>
    <w:pPr>
      <w:spacing w:before="160"/>
      <w:jc w:val="center"/>
    </w:pPr>
    <w:rPr>
      <w:i/>
      <w:iCs/>
      <w:color w:val="404040" w:themeColor="text1" w:themeTint="BF"/>
    </w:rPr>
  </w:style>
  <w:style w:type="character" w:customStyle="1" w:styleId="QuoteChar">
    <w:name w:val="Quote Char"/>
    <w:basedOn w:val="DefaultParagraphFont"/>
    <w:link w:val="Quote"/>
    <w:uiPriority w:val="29"/>
    <w:rsid w:val="000A58FA"/>
    <w:rPr>
      <w:i/>
      <w:iCs/>
      <w:color w:val="404040" w:themeColor="text1" w:themeTint="BF"/>
      <w:lang w:val="fr-FR"/>
    </w:rPr>
  </w:style>
  <w:style w:type="paragraph" w:styleId="ListParagraph">
    <w:name w:val="List Paragraph"/>
    <w:basedOn w:val="Normal"/>
    <w:uiPriority w:val="34"/>
    <w:qFormat/>
    <w:rsid w:val="000A58FA"/>
    <w:pPr>
      <w:ind w:left="720"/>
      <w:contextualSpacing/>
    </w:pPr>
  </w:style>
  <w:style w:type="character" w:styleId="IntenseEmphasis">
    <w:name w:val="Intense Emphasis"/>
    <w:basedOn w:val="DefaultParagraphFont"/>
    <w:uiPriority w:val="21"/>
    <w:qFormat/>
    <w:rsid w:val="000A58FA"/>
    <w:rPr>
      <w:i/>
      <w:iCs/>
      <w:color w:val="0F4761" w:themeColor="accent1" w:themeShade="BF"/>
    </w:rPr>
  </w:style>
  <w:style w:type="paragraph" w:styleId="IntenseQuote">
    <w:name w:val="Intense Quote"/>
    <w:basedOn w:val="Normal"/>
    <w:next w:val="Normal"/>
    <w:link w:val="IntenseQuoteChar"/>
    <w:uiPriority w:val="30"/>
    <w:qFormat/>
    <w:rsid w:val="000A5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8FA"/>
    <w:rPr>
      <w:i/>
      <w:iCs/>
      <w:color w:val="0F4761" w:themeColor="accent1" w:themeShade="BF"/>
      <w:lang w:val="fr-FR"/>
    </w:rPr>
  </w:style>
  <w:style w:type="character" w:styleId="IntenseReference">
    <w:name w:val="Intense Reference"/>
    <w:basedOn w:val="DefaultParagraphFont"/>
    <w:uiPriority w:val="32"/>
    <w:qFormat/>
    <w:rsid w:val="000A58FA"/>
    <w:rPr>
      <w:b/>
      <w:bCs/>
      <w:smallCaps/>
      <w:color w:val="0F4761" w:themeColor="accent1" w:themeShade="BF"/>
      <w:spacing w:val="5"/>
    </w:rPr>
  </w:style>
  <w:style w:type="character" w:styleId="PlaceholderText">
    <w:name w:val="Placeholder Text"/>
    <w:basedOn w:val="DefaultParagraphFont"/>
    <w:uiPriority w:val="99"/>
    <w:semiHidden/>
    <w:rsid w:val="00F177DB"/>
    <w:rPr>
      <w:color w:val="666666"/>
    </w:rPr>
  </w:style>
  <w:style w:type="paragraph" w:styleId="NoSpacing">
    <w:name w:val="No Spacing"/>
    <w:uiPriority w:val="1"/>
    <w:qFormat/>
    <w:rsid w:val="009D7FC4"/>
    <w:pPr>
      <w:spacing w:after="0" w:line="240" w:lineRule="auto"/>
      <w:jc w:val="both"/>
    </w:pPr>
    <w:rPr>
      <w:rFonts w:ascii="Arial" w:hAnsi="Arial"/>
      <w:lang w:val="fr-FR"/>
    </w:rPr>
  </w:style>
  <w:style w:type="paragraph" w:styleId="Bibliography">
    <w:name w:val="Bibliography"/>
    <w:basedOn w:val="Normal"/>
    <w:next w:val="Normal"/>
    <w:uiPriority w:val="37"/>
    <w:unhideWhenUsed/>
    <w:rsid w:val="009063CF"/>
  </w:style>
  <w:style w:type="paragraph" w:styleId="Caption">
    <w:name w:val="caption"/>
    <w:basedOn w:val="Normal"/>
    <w:next w:val="Normal"/>
    <w:uiPriority w:val="35"/>
    <w:unhideWhenUsed/>
    <w:qFormat/>
    <w:rsid w:val="008E38FF"/>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2E6F"/>
    <w:rPr>
      <w:color w:val="467886" w:themeColor="hyperlink"/>
      <w:u w:val="single"/>
    </w:rPr>
  </w:style>
  <w:style w:type="character" w:styleId="UnresolvedMention">
    <w:name w:val="Unresolved Mention"/>
    <w:basedOn w:val="DefaultParagraphFont"/>
    <w:uiPriority w:val="99"/>
    <w:semiHidden/>
    <w:unhideWhenUsed/>
    <w:rsid w:val="00952E6F"/>
    <w:rPr>
      <w:color w:val="605E5C"/>
      <w:shd w:val="clear" w:color="auto" w:fill="E1DFDD"/>
    </w:rPr>
  </w:style>
  <w:style w:type="table" w:styleId="TableGrid">
    <w:name w:val="Table Grid"/>
    <w:basedOn w:val="TableNormal"/>
    <w:uiPriority w:val="39"/>
    <w:rsid w:val="00AA6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5320">
      <w:bodyDiv w:val="1"/>
      <w:marLeft w:val="0"/>
      <w:marRight w:val="0"/>
      <w:marTop w:val="0"/>
      <w:marBottom w:val="0"/>
      <w:divBdr>
        <w:top w:val="none" w:sz="0" w:space="0" w:color="auto"/>
        <w:left w:val="none" w:sz="0" w:space="0" w:color="auto"/>
        <w:bottom w:val="none" w:sz="0" w:space="0" w:color="auto"/>
        <w:right w:val="none" w:sz="0" w:space="0" w:color="auto"/>
      </w:divBdr>
    </w:div>
    <w:div w:id="87163026">
      <w:bodyDiv w:val="1"/>
      <w:marLeft w:val="0"/>
      <w:marRight w:val="0"/>
      <w:marTop w:val="0"/>
      <w:marBottom w:val="0"/>
      <w:divBdr>
        <w:top w:val="none" w:sz="0" w:space="0" w:color="auto"/>
        <w:left w:val="none" w:sz="0" w:space="0" w:color="auto"/>
        <w:bottom w:val="none" w:sz="0" w:space="0" w:color="auto"/>
        <w:right w:val="none" w:sz="0" w:space="0" w:color="auto"/>
      </w:divBdr>
    </w:div>
    <w:div w:id="108553987">
      <w:bodyDiv w:val="1"/>
      <w:marLeft w:val="0"/>
      <w:marRight w:val="0"/>
      <w:marTop w:val="0"/>
      <w:marBottom w:val="0"/>
      <w:divBdr>
        <w:top w:val="none" w:sz="0" w:space="0" w:color="auto"/>
        <w:left w:val="none" w:sz="0" w:space="0" w:color="auto"/>
        <w:bottom w:val="none" w:sz="0" w:space="0" w:color="auto"/>
        <w:right w:val="none" w:sz="0" w:space="0" w:color="auto"/>
      </w:divBdr>
    </w:div>
    <w:div w:id="148982502">
      <w:bodyDiv w:val="1"/>
      <w:marLeft w:val="0"/>
      <w:marRight w:val="0"/>
      <w:marTop w:val="0"/>
      <w:marBottom w:val="0"/>
      <w:divBdr>
        <w:top w:val="none" w:sz="0" w:space="0" w:color="auto"/>
        <w:left w:val="none" w:sz="0" w:space="0" w:color="auto"/>
        <w:bottom w:val="none" w:sz="0" w:space="0" w:color="auto"/>
        <w:right w:val="none" w:sz="0" w:space="0" w:color="auto"/>
      </w:divBdr>
    </w:div>
    <w:div w:id="164907009">
      <w:bodyDiv w:val="1"/>
      <w:marLeft w:val="0"/>
      <w:marRight w:val="0"/>
      <w:marTop w:val="0"/>
      <w:marBottom w:val="0"/>
      <w:divBdr>
        <w:top w:val="none" w:sz="0" w:space="0" w:color="auto"/>
        <w:left w:val="none" w:sz="0" w:space="0" w:color="auto"/>
        <w:bottom w:val="none" w:sz="0" w:space="0" w:color="auto"/>
        <w:right w:val="none" w:sz="0" w:space="0" w:color="auto"/>
      </w:divBdr>
    </w:div>
    <w:div w:id="179928258">
      <w:bodyDiv w:val="1"/>
      <w:marLeft w:val="0"/>
      <w:marRight w:val="0"/>
      <w:marTop w:val="0"/>
      <w:marBottom w:val="0"/>
      <w:divBdr>
        <w:top w:val="none" w:sz="0" w:space="0" w:color="auto"/>
        <w:left w:val="none" w:sz="0" w:space="0" w:color="auto"/>
        <w:bottom w:val="none" w:sz="0" w:space="0" w:color="auto"/>
        <w:right w:val="none" w:sz="0" w:space="0" w:color="auto"/>
      </w:divBdr>
    </w:div>
    <w:div w:id="203639253">
      <w:bodyDiv w:val="1"/>
      <w:marLeft w:val="0"/>
      <w:marRight w:val="0"/>
      <w:marTop w:val="0"/>
      <w:marBottom w:val="0"/>
      <w:divBdr>
        <w:top w:val="none" w:sz="0" w:space="0" w:color="auto"/>
        <w:left w:val="none" w:sz="0" w:space="0" w:color="auto"/>
        <w:bottom w:val="none" w:sz="0" w:space="0" w:color="auto"/>
        <w:right w:val="none" w:sz="0" w:space="0" w:color="auto"/>
      </w:divBdr>
    </w:div>
    <w:div w:id="204606741">
      <w:bodyDiv w:val="1"/>
      <w:marLeft w:val="0"/>
      <w:marRight w:val="0"/>
      <w:marTop w:val="0"/>
      <w:marBottom w:val="0"/>
      <w:divBdr>
        <w:top w:val="none" w:sz="0" w:space="0" w:color="auto"/>
        <w:left w:val="none" w:sz="0" w:space="0" w:color="auto"/>
        <w:bottom w:val="none" w:sz="0" w:space="0" w:color="auto"/>
        <w:right w:val="none" w:sz="0" w:space="0" w:color="auto"/>
      </w:divBdr>
    </w:div>
    <w:div w:id="245769971">
      <w:bodyDiv w:val="1"/>
      <w:marLeft w:val="0"/>
      <w:marRight w:val="0"/>
      <w:marTop w:val="0"/>
      <w:marBottom w:val="0"/>
      <w:divBdr>
        <w:top w:val="none" w:sz="0" w:space="0" w:color="auto"/>
        <w:left w:val="none" w:sz="0" w:space="0" w:color="auto"/>
        <w:bottom w:val="none" w:sz="0" w:space="0" w:color="auto"/>
        <w:right w:val="none" w:sz="0" w:space="0" w:color="auto"/>
      </w:divBdr>
    </w:div>
    <w:div w:id="296111361">
      <w:bodyDiv w:val="1"/>
      <w:marLeft w:val="0"/>
      <w:marRight w:val="0"/>
      <w:marTop w:val="0"/>
      <w:marBottom w:val="0"/>
      <w:divBdr>
        <w:top w:val="none" w:sz="0" w:space="0" w:color="auto"/>
        <w:left w:val="none" w:sz="0" w:space="0" w:color="auto"/>
        <w:bottom w:val="none" w:sz="0" w:space="0" w:color="auto"/>
        <w:right w:val="none" w:sz="0" w:space="0" w:color="auto"/>
      </w:divBdr>
    </w:div>
    <w:div w:id="327441748">
      <w:bodyDiv w:val="1"/>
      <w:marLeft w:val="0"/>
      <w:marRight w:val="0"/>
      <w:marTop w:val="0"/>
      <w:marBottom w:val="0"/>
      <w:divBdr>
        <w:top w:val="none" w:sz="0" w:space="0" w:color="auto"/>
        <w:left w:val="none" w:sz="0" w:space="0" w:color="auto"/>
        <w:bottom w:val="none" w:sz="0" w:space="0" w:color="auto"/>
        <w:right w:val="none" w:sz="0" w:space="0" w:color="auto"/>
      </w:divBdr>
    </w:div>
    <w:div w:id="390619709">
      <w:bodyDiv w:val="1"/>
      <w:marLeft w:val="0"/>
      <w:marRight w:val="0"/>
      <w:marTop w:val="0"/>
      <w:marBottom w:val="0"/>
      <w:divBdr>
        <w:top w:val="none" w:sz="0" w:space="0" w:color="auto"/>
        <w:left w:val="none" w:sz="0" w:space="0" w:color="auto"/>
        <w:bottom w:val="none" w:sz="0" w:space="0" w:color="auto"/>
        <w:right w:val="none" w:sz="0" w:space="0" w:color="auto"/>
      </w:divBdr>
    </w:div>
    <w:div w:id="479931219">
      <w:bodyDiv w:val="1"/>
      <w:marLeft w:val="0"/>
      <w:marRight w:val="0"/>
      <w:marTop w:val="0"/>
      <w:marBottom w:val="0"/>
      <w:divBdr>
        <w:top w:val="none" w:sz="0" w:space="0" w:color="auto"/>
        <w:left w:val="none" w:sz="0" w:space="0" w:color="auto"/>
        <w:bottom w:val="none" w:sz="0" w:space="0" w:color="auto"/>
        <w:right w:val="none" w:sz="0" w:space="0" w:color="auto"/>
      </w:divBdr>
    </w:div>
    <w:div w:id="526141248">
      <w:bodyDiv w:val="1"/>
      <w:marLeft w:val="0"/>
      <w:marRight w:val="0"/>
      <w:marTop w:val="0"/>
      <w:marBottom w:val="0"/>
      <w:divBdr>
        <w:top w:val="none" w:sz="0" w:space="0" w:color="auto"/>
        <w:left w:val="none" w:sz="0" w:space="0" w:color="auto"/>
        <w:bottom w:val="none" w:sz="0" w:space="0" w:color="auto"/>
        <w:right w:val="none" w:sz="0" w:space="0" w:color="auto"/>
      </w:divBdr>
    </w:div>
    <w:div w:id="564334446">
      <w:bodyDiv w:val="1"/>
      <w:marLeft w:val="0"/>
      <w:marRight w:val="0"/>
      <w:marTop w:val="0"/>
      <w:marBottom w:val="0"/>
      <w:divBdr>
        <w:top w:val="none" w:sz="0" w:space="0" w:color="auto"/>
        <w:left w:val="none" w:sz="0" w:space="0" w:color="auto"/>
        <w:bottom w:val="none" w:sz="0" w:space="0" w:color="auto"/>
        <w:right w:val="none" w:sz="0" w:space="0" w:color="auto"/>
      </w:divBdr>
    </w:div>
    <w:div w:id="570308222">
      <w:bodyDiv w:val="1"/>
      <w:marLeft w:val="0"/>
      <w:marRight w:val="0"/>
      <w:marTop w:val="0"/>
      <w:marBottom w:val="0"/>
      <w:divBdr>
        <w:top w:val="none" w:sz="0" w:space="0" w:color="auto"/>
        <w:left w:val="none" w:sz="0" w:space="0" w:color="auto"/>
        <w:bottom w:val="none" w:sz="0" w:space="0" w:color="auto"/>
        <w:right w:val="none" w:sz="0" w:space="0" w:color="auto"/>
      </w:divBdr>
    </w:div>
    <w:div w:id="595407590">
      <w:bodyDiv w:val="1"/>
      <w:marLeft w:val="0"/>
      <w:marRight w:val="0"/>
      <w:marTop w:val="0"/>
      <w:marBottom w:val="0"/>
      <w:divBdr>
        <w:top w:val="none" w:sz="0" w:space="0" w:color="auto"/>
        <w:left w:val="none" w:sz="0" w:space="0" w:color="auto"/>
        <w:bottom w:val="none" w:sz="0" w:space="0" w:color="auto"/>
        <w:right w:val="none" w:sz="0" w:space="0" w:color="auto"/>
      </w:divBdr>
    </w:div>
    <w:div w:id="727385650">
      <w:bodyDiv w:val="1"/>
      <w:marLeft w:val="0"/>
      <w:marRight w:val="0"/>
      <w:marTop w:val="0"/>
      <w:marBottom w:val="0"/>
      <w:divBdr>
        <w:top w:val="none" w:sz="0" w:space="0" w:color="auto"/>
        <w:left w:val="none" w:sz="0" w:space="0" w:color="auto"/>
        <w:bottom w:val="none" w:sz="0" w:space="0" w:color="auto"/>
        <w:right w:val="none" w:sz="0" w:space="0" w:color="auto"/>
      </w:divBdr>
    </w:div>
    <w:div w:id="847403099">
      <w:bodyDiv w:val="1"/>
      <w:marLeft w:val="0"/>
      <w:marRight w:val="0"/>
      <w:marTop w:val="0"/>
      <w:marBottom w:val="0"/>
      <w:divBdr>
        <w:top w:val="none" w:sz="0" w:space="0" w:color="auto"/>
        <w:left w:val="none" w:sz="0" w:space="0" w:color="auto"/>
        <w:bottom w:val="none" w:sz="0" w:space="0" w:color="auto"/>
        <w:right w:val="none" w:sz="0" w:space="0" w:color="auto"/>
      </w:divBdr>
    </w:div>
    <w:div w:id="869221303">
      <w:bodyDiv w:val="1"/>
      <w:marLeft w:val="0"/>
      <w:marRight w:val="0"/>
      <w:marTop w:val="0"/>
      <w:marBottom w:val="0"/>
      <w:divBdr>
        <w:top w:val="none" w:sz="0" w:space="0" w:color="auto"/>
        <w:left w:val="none" w:sz="0" w:space="0" w:color="auto"/>
        <w:bottom w:val="none" w:sz="0" w:space="0" w:color="auto"/>
        <w:right w:val="none" w:sz="0" w:space="0" w:color="auto"/>
      </w:divBdr>
    </w:div>
    <w:div w:id="894047162">
      <w:bodyDiv w:val="1"/>
      <w:marLeft w:val="0"/>
      <w:marRight w:val="0"/>
      <w:marTop w:val="0"/>
      <w:marBottom w:val="0"/>
      <w:divBdr>
        <w:top w:val="none" w:sz="0" w:space="0" w:color="auto"/>
        <w:left w:val="none" w:sz="0" w:space="0" w:color="auto"/>
        <w:bottom w:val="none" w:sz="0" w:space="0" w:color="auto"/>
        <w:right w:val="none" w:sz="0" w:space="0" w:color="auto"/>
      </w:divBdr>
    </w:div>
    <w:div w:id="929698752">
      <w:bodyDiv w:val="1"/>
      <w:marLeft w:val="0"/>
      <w:marRight w:val="0"/>
      <w:marTop w:val="0"/>
      <w:marBottom w:val="0"/>
      <w:divBdr>
        <w:top w:val="none" w:sz="0" w:space="0" w:color="auto"/>
        <w:left w:val="none" w:sz="0" w:space="0" w:color="auto"/>
        <w:bottom w:val="none" w:sz="0" w:space="0" w:color="auto"/>
        <w:right w:val="none" w:sz="0" w:space="0" w:color="auto"/>
      </w:divBdr>
    </w:div>
    <w:div w:id="939068436">
      <w:bodyDiv w:val="1"/>
      <w:marLeft w:val="0"/>
      <w:marRight w:val="0"/>
      <w:marTop w:val="0"/>
      <w:marBottom w:val="0"/>
      <w:divBdr>
        <w:top w:val="none" w:sz="0" w:space="0" w:color="auto"/>
        <w:left w:val="none" w:sz="0" w:space="0" w:color="auto"/>
        <w:bottom w:val="none" w:sz="0" w:space="0" w:color="auto"/>
        <w:right w:val="none" w:sz="0" w:space="0" w:color="auto"/>
      </w:divBdr>
    </w:div>
    <w:div w:id="949625210">
      <w:bodyDiv w:val="1"/>
      <w:marLeft w:val="0"/>
      <w:marRight w:val="0"/>
      <w:marTop w:val="0"/>
      <w:marBottom w:val="0"/>
      <w:divBdr>
        <w:top w:val="none" w:sz="0" w:space="0" w:color="auto"/>
        <w:left w:val="none" w:sz="0" w:space="0" w:color="auto"/>
        <w:bottom w:val="none" w:sz="0" w:space="0" w:color="auto"/>
        <w:right w:val="none" w:sz="0" w:space="0" w:color="auto"/>
      </w:divBdr>
    </w:div>
    <w:div w:id="994802005">
      <w:bodyDiv w:val="1"/>
      <w:marLeft w:val="0"/>
      <w:marRight w:val="0"/>
      <w:marTop w:val="0"/>
      <w:marBottom w:val="0"/>
      <w:divBdr>
        <w:top w:val="none" w:sz="0" w:space="0" w:color="auto"/>
        <w:left w:val="none" w:sz="0" w:space="0" w:color="auto"/>
        <w:bottom w:val="none" w:sz="0" w:space="0" w:color="auto"/>
        <w:right w:val="none" w:sz="0" w:space="0" w:color="auto"/>
      </w:divBdr>
    </w:div>
    <w:div w:id="1154027195">
      <w:bodyDiv w:val="1"/>
      <w:marLeft w:val="0"/>
      <w:marRight w:val="0"/>
      <w:marTop w:val="0"/>
      <w:marBottom w:val="0"/>
      <w:divBdr>
        <w:top w:val="none" w:sz="0" w:space="0" w:color="auto"/>
        <w:left w:val="none" w:sz="0" w:space="0" w:color="auto"/>
        <w:bottom w:val="none" w:sz="0" w:space="0" w:color="auto"/>
        <w:right w:val="none" w:sz="0" w:space="0" w:color="auto"/>
      </w:divBdr>
    </w:div>
    <w:div w:id="1186093916">
      <w:bodyDiv w:val="1"/>
      <w:marLeft w:val="0"/>
      <w:marRight w:val="0"/>
      <w:marTop w:val="0"/>
      <w:marBottom w:val="0"/>
      <w:divBdr>
        <w:top w:val="none" w:sz="0" w:space="0" w:color="auto"/>
        <w:left w:val="none" w:sz="0" w:space="0" w:color="auto"/>
        <w:bottom w:val="none" w:sz="0" w:space="0" w:color="auto"/>
        <w:right w:val="none" w:sz="0" w:space="0" w:color="auto"/>
      </w:divBdr>
    </w:div>
    <w:div w:id="1218006354">
      <w:bodyDiv w:val="1"/>
      <w:marLeft w:val="0"/>
      <w:marRight w:val="0"/>
      <w:marTop w:val="0"/>
      <w:marBottom w:val="0"/>
      <w:divBdr>
        <w:top w:val="none" w:sz="0" w:space="0" w:color="auto"/>
        <w:left w:val="none" w:sz="0" w:space="0" w:color="auto"/>
        <w:bottom w:val="none" w:sz="0" w:space="0" w:color="auto"/>
        <w:right w:val="none" w:sz="0" w:space="0" w:color="auto"/>
      </w:divBdr>
    </w:div>
    <w:div w:id="1244991270">
      <w:bodyDiv w:val="1"/>
      <w:marLeft w:val="0"/>
      <w:marRight w:val="0"/>
      <w:marTop w:val="0"/>
      <w:marBottom w:val="0"/>
      <w:divBdr>
        <w:top w:val="none" w:sz="0" w:space="0" w:color="auto"/>
        <w:left w:val="none" w:sz="0" w:space="0" w:color="auto"/>
        <w:bottom w:val="none" w:sz="0" w:space="0" w:color="auto"/>
        <w:right w:val="none" w:sz="0" w:space="0" w:color="auto"/>
      </w:divBdr>
    </w:div>
    <w:div w:id="1273438476">
      <w:bodyDiv w:val="1"/>
      <w:marLeft w:val="0"/>
      <w:marRight w:val="0"/>
      <w:marTop w:val="0"/>
      <w:marBottom w:val="0"/>
      <w:divBdr>
        <w:top w:val="none" w:sz="0" w:space="0" w:color="auto"/>
        <w:left w:val="none" w:sz="0" w:space="0" w:color="auto"/>
        <w:bottom w:val="none" w:sz="0" w:space="0" w:color="auto"/>
        <w:right w:val="none" w:sz="0" w:space="0" w:color="auto"/>
      </w:divBdr>
    </w:div>
    <w:div w:id="1301225791">
      <w:bodyDiv w:val="1"/>
      <w:marLeft w:val="0"/>
      <w:marRight w:val="0"/>
      <w:marTop w:val="0"/>
      <w:marBottom w:val="0"/>
      <w:divBdr>
        <w:top w:val="none" w:sz="0" w:space="0" w:color="auto"/>
        <w:left w:val="none" w:sz="0" w:space="0" w:color="auto"/>
        <w:bottom w:val="none" w:sz="0" w:space="0" w:color="auto"/>
        <w:right w:val="none" w:sz="0" w:space="0" w:color="auto"/>
      </w:divBdr>
    </w:div>
    <w:div w:id="1315793187">
      <w:bodyDiv w:val="1"/>
      <w:marLeft w:val="0"/>
      <w:marRight w:val="0"/>
      <w:marTop w:val="0"/>
      <w:marBottom w:val="0"/>
      <w:divBdr>
        <w:top w:val="none" w:sz="0" w:space="0" w:color="auto"/>
        <w:left w:val="none" w:sz="0" w:space="0" w:color="auto"/>
        <w:bottom w:val="none" w:sz="0" w:space="0" w:color="auto"/>
        <w:right w:val="none" w:sz="0" w:space="0" w:color="auto"/>
      </w:divBdr>
    </w:div>
    <w:div w:id="1454246245">
      <w:bodyDiv w:val="1"/>
      <w:marLeft w:val="0"/>
      <w:marRight w:val="0"/>
      <w:marTop w:val="0"/>
      <w:marBottom w:val="0"/>
      <w:divBdr>
        <w:top w:val="none" w:sz="0" w:space="0" w:color="auto"/>
        <w:left w:val="none" w:sz="0" w:space="0" w:color="auto"/>
        <w:bottom w:val="none" w:sz="0" w:space="0" w:color="auto"/>
        <w:right w:val="none" w:sz="0" w:space="0" w:color="auto"/>
      </w:divBdr>
    </w:div>
    <w:div w:id="1487748708">
      <w:bodyDiv w:val="1"/>
      <w:marLeft w:val="0"/>
      <w:marRight w:val="0"/>
      <w:marTop w:val="0"/>
      <w:marBottom w:val="0"/>
      <w:divBdr>
        <w:top w:val="none" w:sz="0" w:space="0" w:color="auto"/>
        <w:left w:val="none" w:sz="0" w:space="0" w:color="auto"/>
        <w:bottom w:val="none" w:sz="0" w:space="0" w:color="auto"/>
        <w:right w:val="none" w:sz="0" w:space="0" w:color="auto"/>
      </w:divBdr>
    </w:div>
    <w:div w:id="1497112477">
      <w:bodyDiv w:val="1"/>
      <w:marLeft w:val="0"/>
      <w:marRight w:val="0"/>
      <w:marTop w:val="0"/>
      <w:marBottom w:val="0"/>
      <w:divBdr>
        <w:top w:val="none" w:sz="0" w:space="0" w:color="auto"/>
        <w:left w:val="none" w:sz="0" w:space="0" w:color="auto"/>
        <w:bottom w:val="none" w:sz="0" w:space="0" w:color="auto"/>
        <w:right w:val="none" w:sz="0" w:space="0" w:color="auto"/>
      </w:divBdr>
    </w:div>
    <w:div w:id="1518423818">
      <w:bodyDiv w:val="1"/>
      <w:marLeft w:val="0"/>
      <w:marRight w:val="0"/>
      <w:marTop w:val="0"/>
      <w:marBottom w:val="0"/>
      <w:divBdr>
        <w:top w:val="none" w:sz="0" w:space="0" w:color="auto"/>
        <w:left w:val="none" w:sz="0" w:space="0" w:color="auto"/>
        <w:bottom w:val="none" w:sz="0" w:space="0" w:color="auto"/>
        <w:right w:val="none" w:sz="0" w:space="0" w:color="auto"/>
      </w:divBdr>
    </w:div>
    <w:div w:id="1563565631">
      <w:bodyDiv w:val="1"/>
      <w:marLeft w:val="0"/>
      <w:marRight w:val="0"/>
      <w:marTop w:val="0"/>
      <w:marBottom w:val="0"/>
      <w:divBdr>
        <w:top w:val="none" w:sz="0" w:space="0" w:color="auto"/>
        <w:left w:val="none" w:sz="0" w:space="0" w:color="auto"/>
        <w:bottom w:val="none" w:sz="0" w:space="0" w:color="auto"/>
        <w:right w:val="none" w:sz="0" w:space="0" w:color="auto"/>
      </w:divBdr>
    </w:div>
    <w:div w:id="1616787213">
      <w:bodyDiv w:val="1"/>
      <w:marLeft w:val="0"/>
      <w:marRight w:val="0"/>
      <w:marTop w:val="0"/>
      <w:marBottom w:val="0"/>
      <w:divBdr>
        <w:top w:val="none" w:sz="0" w:space="0" w:color="auto"/>
        <w:left w:val="none" w:sz="0" w:space="0" w:color="auto"/>
        <w:bottom w:val="none" w:sz="0" w:space="0" w:color="auto"/>
        <w:right w:val="none" w:sz="0" w:space="0" w:color="auto"/>
      </w:divBdr>
    </w:div>
    <w:div w:id="1659264732">
      <w:bodyDiv w:val="1"/>
      <w:marLeft w:val="0"/>
      <w:marRight w:val="0"/>
      <w:marTop w:val="0"/>
      <w:marBottom w:val="0"/>
      <w:divBdr>
        <w:top w:val="none" w:sz="0" w:space="0" w:color="auto"/>
        <w:left w:val="none" w:sz="0" w:space="0" w:color="auto"/>
        <w:bottom w:val="none" w:sz="0" w:space="0" w:color="auto"/>
        <w:right w:val="none" w:sz="0" w:space="0" w:color="auto"/>
      </w:divBdr>
    </w:div>
    <w:div w:id="1688675249">
      <w:bodyDiv w:val="1"/>
      <w:marLeft w:val="0"/>
      <w:marRight w:val="0"/>
      <w:marTop w:val="0"/>
      <w:marBottom w:val="0"/>
      <w:divBdr>
        <w:top w:val="none" w:sz="0" w:space="0" w:color="auto"/>
        <w:left w:val="none" w:sz="0" w:space="0" w:color="auto"/>
        <w:bottom w:val="none" w:sz="0" w:space="0" w:color="auto"/>
        <w:right w:val="none" w:sz="0" w:space="0" w:color="auto"/>
      </w:divBdr>
    </w:div>
    <w:div w:id="1715694224">
      <w:bodyDiv w:val="1"/>
      <w:marLeft w:val="0"/>
      <w:marRight w:val="0"/>
      <w:marTop w:val="0"/>
      <w:marBottom w:val="0"/>
      <w:divBdr>
        <w:top w:val="none" w:sz="0" w:space="0" w:color="auto"/>
        <w:left w:val="none" w:sz="0" w:space="0" w:color="auto"/>
        <w:bottom w:val="none" w:sz="0" w:space="0" w:color="auto"/>
        <w:right w:val="none" w:sz="0" w:space="0" w:color="auto"/>
      </w:divBdr>
    </w:div>
    <w:div w:id="1729378771">
      <w:bodyDiv w:val="1"/>
      <w:marLeft w:val="0"/>
      <w:marRight w:val="0"/>
      <w:marTop w:val="0"/>
      <w:marBottom w:val="0"/>
      <w:divBdr>
        <w:top w:val="none" w:sz="0" w:space="0" w:color="auto"/>
        <w:left w:val="none" w:sz="0" w:space="0" w:color="auto"/>
        <w:bottom w:val="none" w:sz="0" w:space="0" w:color="auto"/>
        <w:right w:val="none" w:sz="0" w:space="0" w:color="auto"/>
      </w:divBdr>
    </w:div>
    <w:div w:id="1784953683">
      <w:bodyDiv w:val="1"/>
      <w:marLeft w:val="0"/>
      <w:marRight w:val="0"/>
      <w:marTop w:val="0"/>
      <w:marBottom w:val="0"/>
      <w:divBdr>
        <w:top w:val="none" w:sz="0" w:space="0" w:color="auto"/>
        <w:left w:val="none" w:sz="0" w:space="0" w:color="auto"/>
        <w:bottom w:val="none" w:sz="0" w:space="0" w:color="auto"/>
        <w:right w:val="none" w:sz="0" w:space="0" w:color="auto"/>
      </w:divBdr>
    </w:div>
    <w:div w:id="1794791370">
      <w:bodyDiv w:val="1"/>
      <w:marLeft w:val="0"/>
      <w:marRight w:val="0"/>
      <w:marTop w:val="0"/>
      <w:marBottom w:val="0"/>
      <w:divBdr>
        <w:top w:val="none" w:sz="0" w:space="0" w:color="auto"/>
        <w:left w:val="none" w:sz="0" w:space="0" w:color="auto"/>
        <w:bottom w:val="none" w:sz="0" w:space="0" w:color="auto"/>
        <w:right w:val="none" w:sz="0" w:space="0" w:color="auto"/>
      </w:divBdr>
    </w:div>
    <w:div w:id="1845053455">
      <w:bodyDiv w:val="1"/>
      <w:marLeft w:val="0"/>
      <w:marRight w:val="0"/>
      <w:marTop w:val="0"/>
      <w:marBottom w:val="0"/>
      <w:divBdr>
        <w:top w:val="none" w:sz="0" w:space="0" w:color="auto"/>
        <w:left w:val="none" w:sz="0" w:space="0" w:color="auto"/>
        <w:bottom w:val="none" w:sz="0" w:space="0" w:color="auto"/>
        <w:right w:val="none" w:sz="0" w:space="0" w:color="auto"/>
      </w:divBdr>
    </w:div>
    <w:div w:id="1872647243">
      <w:bodyDiv w:val="1"/>
      <w:marLeft w:val="0"/>
      <w:marRight w:val="0"/>
      <w:marTop w:val="0"/>
      <w:marBottom w:val="0"/>
      <w:divBdr>
        <w:top w:val="none" w:sz="0" w:space="0" w:color="auto"/>
        <w:left w:val="none" w:sz="0" w:space="0" w:color="auto"/>
        <w:bottom w:val="none" w:sz="0" w:space="0" w:color="auto"/>
        <w:right w:val="none" w:sz="0" w:space="0" w:color="auto"/>
      </w:divBdr>
    </w:div>
    <w:div w:id="1893685259">
      <w:bodyDiv w:val="1"/>
      <w:marLeft w:val="0"/>
      <w:marRight w:val="0"/>
      <w:marTop w:val="0"/>
      <w:marBottom w:val="0"/>
      <w:divBdr>
        <w:top w:val="none" w:sz="0" w:space="0" w:color="auto"/>
        <w:left w:val="none" w:sz="0" w:space="0" w:color="auto"/>
        <w:bottom w:val="none" w:sz="0" w:space="0" w:color="auto"/>
        <w:right w:val="none" w:sz="0" w:space="0" w:color="auto"/>
      </w:divBdr>
    </w:div>
    <w:div w:id="1909339290">
      <w:bodyDiv w:val="1"/>
      <w:marLeft w:val="0"/>
      <w:marRight w:val="0"/>
      <w:marTop w:val="0"/>
      <w:marBottom w:val="0"/>
      <w:divBdr>
        <w:top w:val="none" w:sz="0" w:space="0" w:color="auto"/>
        <w:left w:val="none" w:sz="0" w:space="0" w:color="auto"/>
        <w:bottom w:val="none" w:sz="0" w:space="0" w:color="auto"/>
        <w:right w:val="none" w:sz="0" w:space="0" w:color="auto"/>
      </w:divBdr>
    </w:div>
    <w:div w:id="1954554211">
      <w:bodyDiv w:val="1"/>
      <w:marLeft w:val="0"/>
      <w:marRight w:val="0"/>
      <w:marTop w:val="0"/>
      <w:marBottom w:val="0"/>
      <w:divBdr>
        <w:top w:val="none" w:sz="0" w:space="0" w:color="auto"/>
        <w:left w:val="none" w:sz="0" w:space="0" w:color="auto"/>
        <w:bottom w:val="none" w:sz="0" w:space="0" w:color="auto"/>
        <w:right w:val="none" w:sz="0" w:space="0" w:color="auto"/>
      </w:divBdr>
    </w:div>
    <w:div w:id="2059813977">
      <w:bodyDiv w:val="1"/>
      <w:marLeft w:val="0"/>
      <w:marRight w:val="0"/>
      <w:marTop w:val="0"/>
      <w:marBottom w:val="0"/>
      <w:divBdr>
        <w:top w:val="none" w:sz="0" w:space="0" w:color="auto"/>
        <w:left w:val="none" w:sz="0" w:space="0" w:color="auto"/>
        <w:bottom w:val="none" w:sz="0" w:space="0" w:color="auto"/>
        <w:right w:val="none" w:sz="0" w:space="0" w:color="auto"/>
      </w:divBdr>
    </w:div>
    <w:div w:id="210889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189/parkinsons+telemonito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Tib96</b:Tag>
    <b:SourceType>JournalArticle</b:SourceType>
    <b:Guid>{484D9DB1-43A3-4BDE-A710-839E977E06B9}</b:Guid>
    <b:Author>
      <b:Author>
        <b:NameList>
          <b:Person>
            <b:Last>Tibshirani</b:Last>
            <b:First>Robert</b:First>
          </b:Person>
        </b:NameList>
      </b:Author>
    </b:Author>
    <b:Title>Regression shrinkage and selection via the Lasso</b:Title>
    <b:JournalName>Journal of the Royal Statistical Society</b:JournalName>
    <b:Year>1996</b:Year>
    <b:Pages>267-288</b:Pages>
    <b:URL>https://academic.oup.com/jrsssb/article/58/1/267/7027929</b:URL>
    <b:RefOrder>2</b:RefOrder>
  </b:Source>
  <b:Source>
    <b:Tag>Lau22</b:Tag>
    <b:SourceType>JournalArticle</b:SourceType>
    <b:Guid>{61B62F01-FAB2-49F4-9C14-3AE708C91D1D}</b:Guid>
    <b:Author>
      <b:Author>
        <b:NameList>
          <b:Person>
            <b:Last>Laura Freijeiro-González</b:Last>
            <b:First>Manuel</b:First>
            <b:Middle>Febrero-Bande, Wenceslao González-Manteiga</b:Middle>
          </b:Person>
        </b:NameList>
      </b:Author>
    </b:Author>
    <b:Title>A Critical Review of LASSO and Its Derivatives for Variable Selection Under Dependence Among Covariates</b:Title>
    <b:JournalName>International Statistical Review</b:JournalName>
    <b:Year>2022</b:Year>
    <b:Pages>118-145</b:Pages>
    <b:Volume>90</b:Volume>
    <b:Issue>1</b:Issue>
    <b:URL>https://onlinelibrary.wiley.com/doi/full/10.1111/insr.12469</b:URL>
    <b:RefOrder>3</b:RefOrder>
  </b:Source>
  <b:Source>
    <b:Tag>Tib15</b:Tag>
    <b:SourceType>JournalArticle</b:SourceType>
    <b:Guid>{8BDDA5AB-BA4F-4744-845F-EB3D89A8C7E0}</b:Guid>
    <b:Author>
      <b:Author>
        <b:NameList>
          <b:Person>
            <b:Last>Rayan</b:Last>
            <b:First>Tibshirani</b:First>
          </b:Person>
        </b:NameList>
      </b:Author>
    </b:Author>
    <b:Title>Convex Optimization, Lecture 8</b:Title>
    <b:Year>Spring2015</b:Year>
    <b:URL>https://www.stat.cmu.edu/~ryantibs/convexopt-S15/scribes/08-prox-grad-scribed.pdf</b:URL>
    <b:RefOrder>4</b:RefOrder>
  </b:Source>
  <b:Source>
    <b:Tag>Zha22</b:Tag>
    <b:SourceType>JournalArticle</b:SourceType>
    <b:Guid>{8A621EC9-0B85-4547-9BD0-03399E47A702}</b:Guid>
    <b:Author>
      <b:Author>
        <b:NameList>
          <b:Person>
            <b:Last>Zhao Yujie</b:Last>
            <b:First>Huo</b:First>
            <b:Middle>Xiamoing</b:Middle>
          </b:Person>
        </b:NameList>
      </b:Author>
    </b:Author>
    <b:Title>A survey of numerical algorithms that can solve the Lasso problems</b:Title>
    <b:JournalName>Wiley Interdisciplinary reviews: Computational Statistics</b:JournalName>
    <b:Year>2022</b:Year>
    <b:RefOrder>5</b:RefOrder>
  </b:Source>
  <b:Source>
    <b:Tag>Tsa09</b:Tag>
    <b:SourceType>JournalArticle</b:SourceType>
    <b:Guid>{E9D42B7F-1AF7-4BA0-AA9F-7BE02957A0D2}</b:Guid>
    <b:Author>
      <b:Author>
        <b:NameList>
          <b:Person>
            <b:Last>Tsanas Athanasios</b:Last>
            <b:First>Little</b:First>
            <b:Middle>Max A. et al.</b:Middle>
          </b:Person>
        </b:NameList>
      </b:Author>
    </b:Author>
    <b:Title>Accurate telemonitoring of Parkinson's disease progression by non-invasive speech tests</b:Title>
    <b:JournalName>IEEE Transactions on Biomedical Engineering</b:JournalName>
    <b:Year>2009</b:Year>
    <b:URL>https://doi.org/10.1038/npre.2009.3920.1</b:URL>
    <b:RefOrder>1</b:RefOrder>
  </b:Source>
</b:Sources>
</file>

<file path=customXml/itemProps1.xml><?xml version="1.0" encoding="utf-8"?>
<ds:datastoreItem xmlns:ds="http://schemas.openxmlformats.org/officeDocument/2006/customXml" ds:itemID="{C43E9CB2-3780-4EE6-BF33-D9BA4085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PEILLON</dc:creator>
  <cp:keywords/>
  <dc:description/>
  <cp:lastModifiedBy>Clément PEILLON</cp:lastModifiedBy>
  <cp:revision>5</cp:revision>
  <cp:lastPrinted>2025-01-31T21:54:00Z</cp:lastPrinted>
  <dcterms:created xsi:type="dcterms:W3CDTF">2025-02-07T15:55:00Z</dcterms:created>
  <dcterms:modified xsi:type="dcterms:W3CDTF">2025-02-07T17:20:00Z</dcterms:modified>
</cp:coreProperties>
</file>