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5A7F" w14:textId="58C2205A" w:rsidR="00354581" w:rsidRPr="007E24B8" w:rsidRDefault="00B4120F">
      <w:pPr>
        <w:spacing w:line="288" w:lineRule="auto"/>
        <w:jc w:val="center"/>
        <w:rPr>
          <w:rFonts w:ascii="Arial" w:eastAsia="Arial" w:hAnsi="Arial" w:cs="Arial"/>
          <w:b/>
          <w:sz w:val="22"/>
          <w:szCs w:val="22"/>
        </w:rPr>
      </w:pPr>
      <w:r w:rsidRPr="007E24B8">
        <w:rPr>
          <w:rFonts w:ascii="Arial" w:eastAsia="Arial" w:hAnsi="Arial" w:cs="Arial"/>
          <w:b/>
          <w:sz w:val="22"/>
          <w:szCs w:val="22"/>
        </w:rPr>
        <w:t xml:space="preserve"> </w:t>
      </w:r>
      <w:r w:rsidR="00431A03" w:rsidRPr="007E24B8">
        <w:rPr>
          <w:rFonts w:ascii="Arial" w:eastAsia="Arial" w:hAnsi="Arial" w:cs="Arial"/>
          <w:b/>
          <w:sz w:val="22"/>
          <w:szCs w:val="22"/>
        </w:rPr>
        <w:t>Data Quality Committee</w:t>
      </w:r>
      <w:bookmarkStart w:id="0" w:name="Section_1"/>
      <w:bookmarkEnd w:id="0"/>
    </w:p>
    <w:p w14:paraId="44DFAFF7" w14:textId="0A29BB54" w:rsidR="00354581" w:rsidRPr="007E24B8" w:rsidRDefault="00FC04F1">
      <w:pPr>
        <w:spacing w:line="288" w:lineRule="auto"/>
        <w:jc w:val="center"/>
        <w:rPr>
          <w:rFonts w:ascii="Arial" w:eastAsia="Arial" w:hAnsi="Arial" w:cs="Arial"/>
          <w:b/>
          <w:sz w:val="22"/>
          <w:szCs w:val="22"/>
        </w:rPr>
      </w:pPr>
      <w:r w:rsidRPr="007E24B8">
        <w:rPr>
          <w:rFonts w:ascii="Arial" w:eastAsia="Arial" w:hAnsi="Arial" w:cs="Arial"/>
          <w:b/>
          <w:sz w:val="22"/>
          <w:szCs w:val="22"/>
        </w:rPr>
        <w:t>March 18, 2026</w:t>
      </w:r>
    </w:p>
    <w:p w14:paraId="546E7FA1" w14:textId="77777777" w:rsidR="00354581" w:rsidRPr="007E24B8" w:rsidRDefault="00431A03">
      <w:pPr>
        <w:spacing w:line="332" w:lineRule="auto"/>
        <w:jc w:val="center"/>
        <w:rPr>
          <w:rFonts w:ascii="Arial" w:eastAsia="Arial" w:hAnsi="Arial" w:cs="Arial"/>
          <w:b/>
          <w:sz w:val="22"/>
          <w:szCs w:val="22"/>
        </w:rPr>
      </w:pPr>
      <w:r w:rsidRPr="007E24B8">
        <w:rPr>
          <w:rFonts w:ascii="Arial" w:eastAsia="Arial" w:hAnsi="Arial" w:cs="Arial"/>
          <w:b/>
          <w:sz w:val="22"/>
          <w:szCs w:val="22"/>
        </w:rPr>
        <w:t>Meeting Notes</w:t>
      </w:r>
    </w:p>
    <w:p w14:paraId="2E2328B8" w14:textId="77777777" w:rsidR="00354581" w:rsidRPr="007E24B8" w:rsidRDefault="00354581">
      <w:pPr>
        <w:spacing w:line="332" w:lineRule="auto"/>
        <w:jc w:val="center"/>
        <w:rPr>
          <w:rFonts w:ascii="Arial" w:eastAsia="Arial" w:hAnsi="Arial" w:cs="Arial"/>
          <w:sz w:val="22"/>
          <w:szCs w:val="22"/>
        </w:rPr>
      </w:pPr>
    </w:p>
    <w:p w14:paraId="15DDDD88" w14:textId="77777777" w:rsidR="00354581" w:rsidRPr="007E24B8" w:rsidRDefault="00431A03">
      <w:pPr>
        <w:tabs>
          <w:tab w:val="left" w:pos="1140"/>
          <w:tab w:val="left" w:pos="2320"/>
        </w:tabs>
        <w:spacing w:line="332" w:lineRule="auto"/>
        <w:rPr>
          <w:rFonts w:ascii="Arial" w:eastAsia="Arial" w:hAnsi="Arial" w:cs="Arial"/>
          <w:b/>
          <w:sz w:val="22"/>
          <w:szCs w:val="22"/>
        </w:rPr>
      </w:pPr>
      <w:r w:rsidRPr="007E24B8">
        <w:rPr>
          <w:rFonts w:ascii="Arial" w:eastAsia="Arial" w:hAnsi="Arial" w:cs="Arial"/>
          <w:b/>
          <w:sz w:val="22"/>
          <w:szCs w:val="22"/>
        </w:rPr>
        <w:t>Attendees</w:t>
      </w:r>
    </w:p>
    <w:p w14:paraId="7B887734" w14:textId="77777777" w:rsidR="00354581" w:rsidRPr="007E24B8" w:rsidRDefault="00431A03">
      <w:pPr>
        <w:tabs>
          <w:tab w:val="left" w:pos="1140"/>
          <w:tab w:val="left" w:pos="2320"/>
        </w:tabs>
        <w:spacing w:line="332" w:lineRule="auto"/>
        <w:rPr>
          <w:rFonts w:ascii="Arial" w:eastAsia="Arial" w:hAnsi="Arial" w:cs="Arial"/>
          <w:sz w:val="22"/>
          <w:szCs w:val="22"/>
        </w:rPr>
      </w:pPr>
      <w:r w:rsidRPr="007E24B8">
        <w:rPr>
          <w:rFonts w:ascii="Arial" w:eastAsia="Arial" w:hAnsi="Arial" w:cs="Arial"/>
          <w:color w:val="000000"/>
          <w:sz w:val="22"/>
          <w:szCs w:val="22"/>
          <w:u w:val="single" w:color="000000"/>
        </w:rPr>
        <w:t>Committee Members</w:t>
      </w:r>
    </w:p>
    <w:p w14:paraId="3D520D10" w14:textId="6AA13C0B" w:rsidR="00354581" w:rsidRPr="007E24B8" w:rsidRDefault="00431A03" w:rsidP="005D223A">
      <w:pPr>
        <w:spacing w:line="332" w:lineRule="auto"/>
        <w:rPr>
          <w:rFonts w:ascii="Arial" w:eastAsia="Arial" w:hAnsi="Arial" w:cs="Arial"/>
          <w:sz w:val="22"/>
          <w:szCs w:val="22"/>
        </w:rPr>
      </w:pPr>
      <w:r w:rsidRPr="007E24B8">
        <w:rPr>
          <w:rFonts w:ascii="Arial" w:eastAsia="Arial" w:hAnsi="Arial" w:cs="Arial"/>
          <w:sz w:val="22"/>
          <w:szCs w:val="22"/>
        </w:rPr>
        <w:t xml:space="preserve">Campbell Pryde, </w:t>
      </w:r>
      <w:r w:rsidR="00F37FDA" w:rsidRPr="007E24B8">
        <w:rPr>
          <w:rFonts w:ascii="Arial" w:eastAsia="Arial" w:hAnsi="Arial" w:cs="Arial"/>
          <w:sz w:val="22"/>
          <w:szCs w:val="22"/>
        </w:rPr>
        <w:t>Shelly Wavrin</w:t>
      </w:r>
      <w:r w:rsidRPr="007E24B8">
        <w:rPr>
          <w:rFonts w:ascii="Arial" w:eastAsia="Arial" w:hAnsi="Arial" w:cs="Arial"/>
          <w:sz w:val="22"/>
          <w:szCs w:val="22"/>
        </w:rPr>
        <w:t>,</w:t>
      </w:r>
      <w:r w:rsidR="00E525B9" w:rsidRPr="007E24B8">
        <w:rPr>
          <w:rFonts w:ascii="Arial" w:eastAsia="Arial" w:hAnsi="Arial" w:cs="Arial"/>
          <w:sz w:val="22"/>
          <w:szCs w:val="22"/>
        </w:rPr>
        <w:t xml:space="preserve"> </w:t>
      </w:r>
      <w:r w:rsidR="00233EE4" w:rsidRPr="007E24B8">
        <w:rPr>
          <w:rFonts w:ascii="Arial" w:eastAsia="Arial" w:hAnsi="Arial" w:cs="Arial"/>
          <w:sz w:val="22"/>
          <w:szCs w:val="22"/>
        </w:rPr>
        <w:t xml:space="preserve">Sonny Jablonski, </w:t>
      </w:r>
      <w:r w:rsidR="00622C8C" w:rsidRPr="007E24B8">
        <w:rPr>
          <w:rFonts w:ascii="Arial" w:eastAsia="Arial" w:hAnsi="Arial" w:cs="Arial"/>
          <w:sz w:val="22"/>
          <w:szCs w:val="22"/>
        </w:rPr>
        <w:t>Pranav Ghai</w:t>
      </w:r>
      <w:r w:rsidR="00720D8D" w:rsidRPr="007E24B8">
        <w:rPr>
          <w:rFonts w:ascii="Arial" w:eastAsia="Arial" w:hAnsi="Arial" w:cs="Arial"/>
          <w:sz w:val="22"/>
          <w:szCs w:val="22"/>
        </w:rPr>
        <w:t>, Brian Bracey</w:t>
      </w:r>
      <w:r w:rsidR="00322CE0" w:rsidRPr="007E24B8">
        <w:rPr>
          <w:rFonts w:ascii="Arial" w:eastAsia="Arial" w:hAnsi="Arial" w:cs="Arial"/>
          <w:sz w:val="22"/>
          <w:szCs w:val="22"/>
        </w:rPr>
        <w:t>,</w:t>
      </w:r>
      <w:r w:rsidR="00622C8C" w:rsidRPr="007E24B8">
        <w:rPr>
          <w:rFonts w:ascii="Arial" w:eastAsia="Arial" w:hAnsi="Arial" w:cs="Arial"/>
          <w:sz w:val="22"/>
          <w:szCs w:val="22"/>
        </w:rPr>
        <w:t xml:space="preserve"> </w:t>
      </w:r>
      <w:r w:rsidR="00322CE0" w:rsidRPr="007E24B8">
        <w:rPr>
          <w:rFonts w:ascii="Arial" w:eastAsia="Arial" w:hAnsi="Arial" w:cs="Arial"/>
          <w:sz w:val="22"/>
          <w:szCs w:val="22"/>
        </w:rPr>
        <w:t>Ami Beers</w:t>
      </w:r>
      <w:r w:rsidR="0086309A" w:rsidRPr="007E24B8">
        <w:rPr>
          <w:rFonts w:ascii="Arial" w:eastAsia="Arial" w:hAnsi="Arial" w:cs="Arial"/>
          <w:sz w:val="22"/>
          <w:szCs w:val="22"/>
        </w:rPr>
        <w:t>, Amit Varshney</w:t>
      </w:r>
      <w:r w:rsidR="00116E58" w:rsidRPr="007E24B8">
        <w:rPr>
          <w:rFonts w:ascii="Arial" w:eastAsia="Arial" w:hAnsi="Arial" w:cs="Arial"/>
          <w:sz w:val="22"/>
          <w:szCs w:val="22"/>
        </w:rPr>
        <w:t>, Kathleen Shelton</w:t>
      </w:r>
      <w:r w:rsidR="000011F2" w:rsidRPr="007E24B8">
        <w:rPr>
          <w:rFonts w:ascii="Arial" w:eastAsia="Arial" w:hAnsi="Arial" w:cs="Arial"/>
          <w:sz w:val="22"/>
          <w:szCs w:val="22"/>
        </w:rPr>
        <w:t xml:space="preserve">, </w:t>
      </w:r>
      <w:r w:rsidR="000011F2" w:rsidRPr="007E24B8">
        <w:rPr>
          <w:rFonts w:ascii="Arial" w:eastAsia="Arial" w:hAnsi="Arial" w:cs="Arial"/>
          <w:sz w:val="22"/>
          <w:szCs w:val="22"/>
        </w:rPr>
        <w:t>Jennifer Liu</w:t>
      </w:r>
      <w:r w:rsidR="000011F2" w:rsidRPr="007E24B8">
        <w:rPr>
          <w:rFonts w:ascii="Arial" w:eastAsia="Arial" w:hAnsi="Arial" w:cs="Arial"/>
          <w:sz w:val="22"/>
          <w:szCs w:val="22"/>
        </w:rPr>
        <w:t xml:space="preserve">, </w:t>
      </w:r>
      <w:r w:rsidR="007963EF" w:rsidRPr="007E24B8">
        <w:rPr>
          <w:rFonts w:ascii="Arial" w:eastAsia="Arial" w:hAnsi="Arial" w:cs="Arial"/>
          <w:sz w:val="22"/>
          <w:szCs w:val="22"/>
        </w:rPr>
        <w:t>Glad Sully</w:t>
      </w:r>
    </w:p>
    <w:p w14:paraId="0FCBEC5E" w14:textId="77777777" w:rsidR="00354581" w:rsidRPr="007E24B8" w:rsidRDefault="00354581">
      <w:pPr>
        <w:spacing w:line="332" w:lineRule="auto"/>
        <w:rPr>
          <w:rFonts w:ascii="Arial" w:eastAsia="Arial" w:hAnsi="Arial" w:cs="Arial"/>
          <w:sz w:val="22"/>
          <w:szCs w:val="22"/>
        </w:rPr>
      </w:pPr>
    </w:p>
    <w:p w14:paraId="1D37858D" w14:textId="7A31A2C3" w:rsidR="00354581" w:rsidRPr="007E24B8" w:rsidRDefault="00A72464">
      <w:pPr>
        <w:tabs>
          <w:tab w:val="left" w:pos="1140"/>
          <w:tab w:val="left" w:pos="2320"/>
        </w:tabs>
        <w:spacing w:line="332" w:lineRule="auto"/>
        <w:rPr>
          <w:rFonts w:ascii="Arial" w:eastAsia="Arial" w:hAnsi="Arial" w:cs="Arial"/>
          <w:sz w:val="22"/>
          <w:szCs w:val="22"/>
        </w:rPr>
      </w:pPr>
      <w:r w:rsidRPr="007E24B8">
        <w:rPr>
          <w:rFonts w:ascii="Arial" w:eastAsia="Arial" w:hAnsi="Arial" w:cs="Arial"/>
          <w:color w:val="000000"/>
          <w:sz w:val="22"/>
          <w:szCs w:val="22"/>
          <w:u w:val="single" w:color="000000"/>
        </w:rPr>
        <w:t>Absent</w:t>
      </w:r>
    </w:p>
    <w:p w14:paraId="56D92F68" w14:textId="38DD8983" w:rsidR="00A5025E" w:rsidRPr="007E24B8" w:rsidRDefault="00BF6D3C">
      <w:pPr>
        <w:spacing w:line="332" w:lineRule="auto"/>
        <w:rPr>
          <w:rFonts w:ascii="Arial" w:eastAsia="Arial" w:hAnsi="Arial" w:cs="Arial"/>
          <w:sz w:val="22"/>
          <w:szCs w:val="22"/>
        </w:rPr>
      </w:pPr>
      <w:r w:rsidRPr="007E24B8">
        <w:rPr>
          <w:rFonts w:ascii="Arial" w:eastAsia="Arial" w:hAnsi="Arial" w:cs="Arial"/>
          <w:sz w:val="22"/>
          <w:szCs w:val="22"/>
        </w:rPr>
        <w:t>Adrian Cloutier</w:t>
      </w:r>
      <w:r w:rsidR="00A65B42" w:rsidRPr="007E24B8">
        <w:rPr>
          <w:rFonts w:ascii="Arial" w:eastAsia="Arial" w:hAnsi="Arial" w:cs="Arial"/>
          <w:sz w:val="22"/>
          <w:szCs w:val="22"/>
        </w:rPr>
        <w:t>,</w:t>
      </w:r>
      <w:r w:rsidR="00322CE0" w:rsidRPr="007E24B8">
        <w:rPr>
          <w:rFonts w:ascii="Arial" w:eastAsia="Arial" w:hAnsi="Arial" w:cs="Arial"/>
          <w:sz w:val="22"/>
          <w:szCs w:val="22"/>
        </w:rPr>
        <w:t xml:space="preserve"> </w:t>
      </w:r>
      <w:r w:rsidR="000011F2" w:rsidRPr="007E24B8">
        <w:rPr>
          <w:rFonts w:ascii="Arial" w:eastAsia="Arial" w:hAnsi="Arial" w:cs="Arial"/>
          <w:sz w:val="22"/>
          <w:szCs w:val="22"/>
        </w:rPr>
        <w:t>Charles Kessler</w:t>
      </w:r>
    </w:p>
    <w:p w14:paraId="22B0A6F9" w14:textId="77777777" w:rsidR="00A72464" w:rsidRPr="007E24B8" w:rsidRDefault="00A72464">
      <w:pPr>
        <w:spacing w:line="332" w:lineRule="auto"/>
        <w:rPr>
          <w:rFonts w:ascii="Arial" w:eastAsia="Arial" w:hAnsi="Arial" w:cs="Arial"/>
          <w:color w:val="000000"/>
          <w:sz w:val="22"/>
          <w:szCs w:val="22"/>
          <w:u w:val="single" w:color="000000"/>
        </w:rPr>
      </w:pPr>
    </w:p>
    <w:p w14:paraId="683B8785" w14:textId="77777777" w:rsidR="00354581" w:rsidRPr="007E24B8" w:rsidRDefault="00431A03">
      <w:pPr>
        <w:spacing w:line="332" w:lineRule="auto"/>
        <w:rPr>
          <w:rFonts w:ascii="Arial" w:eastAsia="Arial" w:hAnsi="Arial" w:cs="Arial"/>
          <w:sz w:val="22"/>
          <w:szCs w:val="22"/>
        </w:rPr>
      </w:pPr>
      <w:r w:rsidRPr="007E24B8">
        <w:rPr>
          <w:rFonts w:ascii="Arial" w:eastAsia="Arial" w:hAnsi="Arial" w:cs="Arial"/>
          <w:color w:val="000000"/>
          <w:sz w:val="22"/>
          <w:szCs w:val="22"/>
          <w:u w:val="single" w:color="000000"/>
        </w:rPr>
        <w:t>Staff</w:t>
      </w:r>
    </w:p>
    <w:p w14:paraId="4ECAEEF4" w14:textId="1EA36DF5" w:rsidR="00354581" w:rsidRPr="007E24B8" w:rsidRDefault="00622C8C">
      <w:pPr>
        <w:spacing w:line="332" w:lineRule="auto"/>
        <w:rPr>
          <w:rFonts w:ascii="Arial" w:eastAsia="Arial" w:hAnsi="Arial" w:cs="Arial"/>
          <w:sz w:val="22"/>
          <w:szCs w:val="22"/>
          <w:lang w:val="fr-CA"/>
        </w:rPr>
      </w:pPr>
      <w:r w:rsidRPr="007E24B8">
        <w:rPr>
          <w:rFonts w:ascii="Arial" w:eastAsia="Arial" w:hAnsi="Arial" w:cs="Arial"/>
          <w:sz w:val="22"/>
          <w:szCs w:val="22"/>
          <w:lang w:val="fr-CA"/>
        </w:rPr>
        <w:t>David Tauriello</w:t>
      </w:r>
      <w:r w:rsidR="002B7A6C" w:rsidRPr="007E24B8">
        <w:rPr>
          <w:rFonts w:ascii="Arial" w:eastAsia="Arial" w:hAnsi="Arial" w:cs="Arial"/>
          <w:sz w:val="22"/>
          <w:szCs w:val="22"/>
        </w:rPr>
        <w:t xml:space="preserve"> </w:t>
      </w:r>
    </w:p>
    <w:p w14:paraId="5A3DE739" w14:textId="77777777" w:rsidR="00354581" w:rsidRPr="007E24B8" w:rsidRDefault="00354581">
      <w:pPr>
        <w:spacing w:line="332" w:lineRule="auto"/>
        <w:rPr>
          <w:rFonts w:ascii="Arial" w:eastAsia="Arial" w:hAnsi="Arial" w:cs="Arial"/>
          <w:sz w:val="22"/>
          <w:szCs w:val="22"/>
          <w:lang w:val="fr-CA"/>
        </w:rPr>
      </w:pPr>
    </w:p>
    <w:p w14:paraId="13DC54B8" w14:textId="77777777" w:rsidR="00354581" w:rsidRPr="007E24B8" w:rsidRDefault="00431A03">
      <w:pPr>
        <w:spacing w:line="332" w:lineRule="auto"/>
        <w:rPr>
          <w:rFonts w:ascii="Arial" w:eastAsia="Arial" w:hAnsi="Arial" w:cs="Arial"/>
          <w:sz w:val="22"/>
          <w:szCs w:val="22"/>
          <w:lang w:val="fr-CA"/>
        </w:rPr>
      </w:pPr>
      <w:r w:rsidRPr="007E24B8">
        <w:rPr>
          <w:rFonts w:ascii="Arial" w:eastAsia="Arial" w:hAnsi="Arial" w:cs="Arial"/>
          <w:color w:val="000000"/>
          <w:sz w:val="22"/>
          <w:szCs w:val="22"/>
          <w:u w:val="single" w:color="000000"/>
          <w:lang w:val="fr-CA"/>
        </w:rPr>
        <w:t>Observers</w:t>
      </w:r>
    </w:p>
    <w:p w14:paraId="06AAD69D" w14:textId="53E74725" w:rsidR="00354581" w:rsidRPr="007E24B8" w:rsidRDefault="00D72ECD">
      <w:pPr>
        <w:spacing w:line="332" w:lineRule="auto"/>
        <w:rPr>
          <w:rFonts w:ascii="Arial" w:eastAsia="Arial" w:hAnsi="Arial" w:cs="Arial"/>
          <w:sz w:val="22"/>
          <w:szCs w:val="22"/>
        </w:rPr>
      </w:pPr>
      <w:r w:rsidRPr="007E24B8">
        <w:rPr>
          <w:rFonts w:ascii="Arial" w:eastAsia="Arial" w:hAnsi="Arial" w:cs="Arial"/>
          <w:sz w:val="22"/>
          <w:szCs w:val="22"/>
        </w:rPr>
        <w:t>Louis Matherne</w:t>
      </w:r>
      <w:r w:rsidR="002B7A6C" w:rsidRPr="007E24B8">
        <w:rPr>
          <w:rFonts w:ascii="Arial" w:eastAsia="Arial" w:hAnsi="Arial" w:cs="Arial"/>
          <w:sz w:val="22"/>
          <w:szCs w:val="22"/>
        </w:rPr>
        <w:t>,</w:t>
      </w:r>
      <w:r w:rsidR="00CE0C5B" w:rsidRPr="007E24B8">
        <w:rPr>
          <w:rFonts w:ascii="Arial" w:eastAsia="Arial" w:hAnsi="Arial" w:cs="Arial"/>
          <w:sz w:val="22"/>
          <w:szCs w:val="22"/>
        </w:rPr>
        <w:t xml:space="preserve"> </w:t>
      </w:r>
      <w:r w:rsidR="002B7A6C" w:rsidRPr="007E24B8">
        <w:rPr>
          <w:rFonts w:ascii="Arial" w:eastAsia="Arial" w:hAnsi="Arial" w:cs="Arial"/>
          <w:sz w:val="22"/>
          <w:szCs w:val="22"/>
        </w:rPr>
        <w:t>Kenny Ng</w:t>
      </w:r>
    </w:p>
    <w:p w14:paraId="55AE0FA4" w14:textId="77777777" w:rsidR="003342FE" w:rsidRPr="007E24B8" w:rsidRDefault="003342FE">
      <w:pPr>
        <w:spacing w:line="312" w:lineRule="auto"/>
        <w:rPr>
          <w:rFonts w:ascii="Arial" w:eastAsia="Arial" w:hAnsi="Arial" w:cs="Arial"/>
          <w:b/>
          <w:sz w:val="22"/>
          <w:szCs w:val="22"/>
        </w:rPr>
      </w:pPr>
    </w:p>
    <w:p w14:paraId="2B747229" w14:textId="77777777" w:rsidR="00354581" w:rsidRPr="007E24B8" w:rsidRDefault="00431A03">
      <w:pPr>
        <w:spacing w:line="312" w:lineRule="auto"/>
        <w:rPr>
          <w:rFonts w:ascii="Arial" w:eastAsia="Arial" w:hAnsi="Arial" w:cs="Arial"/>
          <w:b/>
          <w:sz w:val="22"/>
          <w:szCs w:val="22"/>
        </w:rPr>
      </w:pPr>
      <w:r w:rsidRPr="007E24B8">
        <w:rPr>
          <w:rFonts w:ascii="Arial" w:eastAsia="Arial" w:hAnsi="Arial" w:cs="Arial"/>
          <w:b/>
          <w:sz w:val="22"/>
          <w:szCs w:val="22"/>
        </w:rPr>
        <w:t>Welcome</w:t>
      </w:r>
    </w:p>
    <w:p w14:paraId="04351A6C" w14:textId="5D20D45A" w:rsidR="0035624A" w:rsidRPr="007E24B8" w:rsidRDefault="00E61700" w:rsidP="00F83DFA">
      <w:pPr>
        <w:pStyle w:val="ListParagraph"/>
        <w:numPr>
          <w:ilvl w:val="0"/>
          <w:numId w:val="2"/>
        </w:numPr>
        <w:spacing w:line="312" w:lineRule="auto"/>
        <w:rPr>
          <w:b/>
          <w:szCs w:val="22"/>
        </w:rPr>
      </w:pPr>
      <w:r w:rsidRPr="007E24B8">
        <w:rPr>
          <w:szCs w:val="22"/>
        </w:rPr>
        <w:t xml:space="preserve">Shelly </w:t>
      </w:r>
      <w:r w:rsidR="001F7ADF" w:rsidRPr="007E24B8">
        <w:rPr>
          <w:szCs w:val="22"/>
        </w:rPr>
        <w:t xml:space="preserve">welcomed attendees </w:t>
      </w:r>
      <w:r w:rsidR="00ED5FD1" w:rsidRPr="007E24B8">
        <w:rPr>
          <w:szCs w:val="22"/>
        </w:rPr>
        <w:t>and introduced the agenda</w:t>
      </w:r>
    </w:p>
    <w:p w14:paraId="5410528B" w14:textId="77777777" w:rsidR="002D1ABF" w:rsidRPr="007E24B8" w:rsidRDefault="002D1ABF">
      <w:pPr>
        <w:spacing w:line="312" w:lineRule="auto"/>
        <w:rPr>
          <w:rFonts w:ascii="Arial" w:eastAsia="Arial" w:hAnsi="Arial" w:cs="Arial"/>
          <w:b/>
          <w:sz w:val="22"/>
          <w:szCs w:val="22"/>
        </w:rPr>
      </w:pPr>
    </w:p>
    <w:p w14:paraId="3526E4DA" w14:textId="2A4FD7A3" w:rsidR="00502AE5" w:rsidRPr="007E24B8" w:rsidRDefault="00A36CDE">
      <w:pPr>
        <w:spacing w:line="312" w:lineRule="auto"/>
        <w:rPr>
          <w:rFonts w:ascii="Arial" w:eastAsia="Arial" w:hAnsi="Arial" w:cs="Arial"/>
          <w:b/>
          <w:sz w:val="22"/>
          <w:szCs w:val="22"/>
        </w:rPr>
      </w:pPr>
      <w:r w:rsidRPr="007E24B8">
        <w:rPr>
          <w:rFonts w:ascii="Arial" w:eastAsia="Arial" w:hAnsi="Arial" w:cs="Arial"/>
          <w:b/>
          <w:sz w:val="22"/>
          <w:szCs w:val="22"/>
        </w:rPr>
        <w:t>Minutes Approval</w:t>
      </w:r>
    </w:p>
    <w:p w14:paraId="7A94B245" w14:textId="76FB754B" w:rsidR="00502AE5" w:rsidRPr="007E24B8" w:rsidRDefault="00502AE5" w:rsidP="00C346F1">
      <w:pPr>
        <w:pStyle w:val="ListParagraph"/>
        <w:numPr>
          <w:ilvl w:val="0"/>
          <w:numId w:val="1"/>
        </w:numPr>
        <w:spacing w:line="240" w:lineRule="auto"/>
        <w:rPr>
          <w:rFonts w:eastAsia="Times New Roman"/>
          <w:bCs/>
          <w:color w:val="auto"/>
          <w:szCs w:val="22"/>
        </w:rPr>
      </w:pPr>
      <w:r w:rsidRPr="007E24B8">
        <w:rPr>
          <w:rFonts w:eastAsia="Times New Roman"/>
          <w:szCs w:val="22"/>
        </w:rPr>
        <w:t xml:space="preserve">Motion to approve minutes from </w:t>
      </w:r>
      <w:r w:rsidR="00FC04F1" w:rsidRPr="007E24B8">
        <w:rPr>
          <w:rFonts w:eastAsia="Times New Roman"/>
          <w:szCs w:val="22"/>
        </w:rPr>
        <w:t>October 15</w:t>
      </w:r>
      <w:r w:rsidR="002C6FD6" w:rsidRPr="007E24B8">
        <w:rPr>
          <w:rFonts w:eastAsia="Times New Roman"/>
          <w:szCs w:val="22"/>
        </w:rPr>
        <w:t>, 202</w:t>
      </w:r>
      <w:r w:rsidR="000A589E" w:rsidRPr="007E24B8">
        <w:rPr>
          <w:rFonts w:eastAsia="Times New Roman"/>
          <w:szCs w:val="22"/>
        </w:rPr>
        <w:t>5</w:t>
      </w:r>
      <w:r w:rsidR="002C6FD6" w:rsidRPr="007E24B8">
        <w:rPr>
          <w:rFonts w:eastAsia="Times New Roman"/>
          <w:szCs w:val="22"/>
        </w:rPr>
        <w:t>,</w:t>
      </w:r>
      <w:r w:rsidRPr="007E24B8">
        <w:rPr>
          <w:rFonts w:eastAsia="Times New Roman"/>
          <w:szCs w:val="22"/>
        </w:rPr>
        <w:t xml:space="preserve"> DQC meeting</w:t>
      </w:r>
    </w:p>
    <w:p w14:paraId="358805D7" w14:textId="0A309CD8" w:rsidR="00502AE5" w:rsidRPr="007E24B8" w:rsidRDefault="00502AE5" w:rsidP="00C346F1">
      <w:pPr>
        <w:pStyle w:val="ListParagraph"/>
        <w:numPr>
          <w:ilvl w:val="0"/>
          <w:numId w:val="1"/>
        </w:numPr>
        <w:spacing w:line="240" w:lineRule="auto"/>
        <w:rPr>
          <w:rFonts w:eastAsia="Times New Roman"/>
          <w:bCs/>
          <w:color w:val="auto"/>
          <w:szCs w:val="22"/>
        </w:rPr>
      </w:pPr>
      <w:r w:rsidRPr="007E24B8">
        <w:rPr>
          <w:rFonts w:eastAsia="Times New Roman"/>
          <w:bCs/>
          <w:color w:val="auto"/>
          <w:szCs w:val="22"/>
        </w:rPr>
        <w:t xml:space="preserve">Vote (For </w:t>
      </w:r>
      <w:r w:rsidR="002B7A6C" w:rsidRPr="007E24B8">
        <w:rPr>
          <w:rFonts w:eastAsia="Times New Roman"/>
          <w:bCs/>
          <w:color w:val="auto"/>
          <w:szCs w:val="22"/>
        </w:rPr>
        <w:t>10</w:t>
      </w:r>
      <w:r w:rsidRPr="007E24B8">
        <w:rPr>
          <w:rFonts w:eastAsia="Times New Roman"/>
          <w:bCs/>
          <w:color w:val="auto"/>
          <w:szCs w:val="22"/>
        </w:rPr>
        <w:t>, 0 Against)</w:t>
      </w:r>
    </w:p>
    <w:p w14:paraId="3E54DDDA" w14:textId="71CBF458" w:rsidR="00502AE5" w:rsidRPr="007E24B8" w:rsidRDefault="00A36CDE" w:rsidP="00C346F1">
      <w:pPr>
        <w:pStyle w:val="ListParagraph"/>
        <w:numPr>
          <w:ilvl w:val="0"/>
          <w:numId w:val="1"/>
        </w:numPr>
        <w:spacing w:line="240" w:lineRule="auto"/>
        <w:rPr>
          <w:rFonts w:eastAsia="Times New Roman"/>
          <w:szCs w:val="22"/>
        </w:rPr>
      </w:pPr>
      <w:r w:rsidRPr="007E24B8">
        <w:rPr>
          <w:rFonts w:eastAsia="Times New Roman"/>
          <w:bCs/>
          <w:color w:val="auto"/>
          <w:szCs w:val="22"/>
        </w:rPr>
        <w:t>Motion passed</w:t>
      </w:r>
      <w:r w:rsidR="000E66B1" w:rsidRPr="007E24B8">
        <w:rPr>
          <w:rFonts w:eastAsia="Times New Roman"/>
          <w:bCs/>
          <w:color w:val="auto"/>
          <w:szCs w:val="22"/>
        </w:rPr>
        <w:t>.</w:t>
      </w:r>
      <w:r w:rsidR="00CF688D" w:rsidRPr="007E24B8">
        <w:rPr>
          <w:rFonts w:eastAsia="Times New Roman"/>
          <w:bCs/>
          <w:color w:val="auto"/>
          <w:szCs w:val="22"/>
        </w:rPr>
        <w:t xml:space="preserve"> </w:t>
      </w:r>
      <w:r w:rsidR="00FC04F1" w:rsidRPr="007E24B8">
        <w:rPr>
          <w:rFonts w:eastAsia="Times New Roman"/>
          <w:szCs w:val="22"/>
        </w:rPr>
        <w:t>October</w:t>
      </w:r>
      <w:r w:rsidR="0059467B" w:rsidRPr="007E24B8">
        <w:rPr>
          <w:rFonts w:eastAsia="Times New Roman"/>
          <w:szCs w:val="22"/>
        </w:rPr>
        <w:t xml:space="preserve"> 15</w:t>
      </w:r>
      <w:r w:rsidR="002C6FD6" w:rsidRPr="007E24B8">
        <w:rPr>
          <w:rFonts w:eastAsia="Times New Roman"/>
          <w:szCs w:val="22"/>
        </w:rPr>
        <w:t>, 202</w:t>
      </w:r>
      <w:r w:rsidR="000A589E" w:rsidRPr="007E24B8">
        <w:rPr>
          <w:rFonts w:eastAsia="Times New Roman"/>
          <w:szCs w:val="22"/>
        </w:rPr>
        <w:t>5</w:t>
      </w:r>
      <w:r w:rsidR="0098594A" w:rsidRPr="007E24B8">
        <w:rPr>
          <w:rFonts w:eastAsia="Times New Roman"/>
          <w:szCs w:val="22"/>
        </w:rPr>
        <w:t>,</w:t>
      </w:r>
      <w:r w:rsidR="002C6FD6" w:rsidRPr="007E24B8">
        <w:rPr>
          <w:rFonts w:eastAsia="Times New Roman"/>
          <w:szCs w:val="22"/>
        </w:rPr>
        <w:t xml:space="preserve"> </w:t>
      </w:r>
      <w:r w:rsidR="00502AE5" w:rsidRPr="007E24B8">
        <w:rPr>
          <w:rFonts w:eastAsia="Times New Roman"/>
          <w:szCs w:val="22"/>
        </w:rPr>
        <w:t>DQC meeting minutes approved.</w:t>
      </w:r>
    </w:p>
    <w:p w14:paraId="35DAD42A" w14:textId="77777777" w:rsidR="00502AE5" w:rsidRPr="007E24B8" w:rsidRDefault="00502AE5">
      <w:pPr>
        <w:spacing w:line="312" w:lineRule="auto"/>
        <w:rPr>
          <w:rFonts w:ascii="Arial" w:eastAsia="Arial" w:hAnsi="Arial" w:cs="Arial"/>
          <w:b/>
          <w:sz w:val="22"/>
          <w:szCs w:val="22"/>
        </w:rPr>
      </w:pPr>
    </w:p>
    <w:p w14:paraId="3030296D" w14:textId="5678729A" w:rsidR="00A73C81" w:rsidRPr="007E24B8" w:rsidRDefault="000A589E" w:rsidP="0031757F">
      <w:pPr>
        <w:spacing w:line="332" w:lineRule="auto"/>
        <w:rPr>
          <w:rFonts w:ascii="Arial" w:eastAsia="Arial" w:hAnsi="Arial" w:cs="Arial"/>
          <w:b/>
          <w:sz w:val="22"/>
          <w:szCs w:val="22"/>
        </w:rPr>
      </w:pPr>
      <w:r w:rsidRPr="007E24B8">
        <w:rPr>
          <w:rFonts w:ascii="Arial" w:eastAsia="Arial" w:hAnsi="Arial" w:cs="Arial"/>
          <w:b/>
          <w:sz w:val="22"/>
          <w:szCs w:val="22"/>
        </w:rPr>
        <w:t xml:space="preserve">Review and approval </w:t>
      </w:r>
      <w:r w:rsidR="00A73C81" w:rsidRPr="007E24B8">
        <w:rPr>
          <w:rFonts w:ascii="Arial" w:eastAsia="Arial" w:hAnsi="Arial" w:cs="Arial"/>
          <w:b/>
          <w:sz w:val="22"/>
          <w:szCs w:val="22"/>
        </w:rPr>
        <w:t>of Version 2</w:t>
      </w:r>
      <w:r w:rsidR="00FC04F1" w:rsidRPr="007E24B8">
        <w:rPr>
          <w:rFonts w:ascii="Arial" w:eastAsia="Arial" w:hAnsi="Arial" w:cs="Arial"/>
          <w:b/>
          <w:sz w:val="22"/>
          <w:szCs w:val="22"/>
        </w:rPr>
        <w:t>9</w:t>
      </w:r>
    </w:p>
    <w:p w14:paraId="5E218AD9" w14:textId="1927A411" w:rsidR="00F36015" w:rsidRPr="007E24B8" w:rsidRDefault="00AC05EF" w:rsidP="0003659F">
      <w:pPr>
        <w:pStyle w:val="ListParagraph"/>
        <w:numPr>
          <w:ilvl w:val="0"/>
          <w:numId w:val="1"/>
        </w:numPr>
        <w:spacing w:line="240" w:lineRule="auto"/>
        <w:rPr>
          <w:rFonts w:eastAsia="Times New Roman"/>
          <w:bCs/>
          <w:color w:val="auto"/>
          <w:szCs w:val="22"/>
        </w:rPr>
      </w:pPr>
      <w:r w:rsidRPr="007E24B8">
        <w:rPr>
          <w:rFonts w:eastAsia="Times New Roman"/>
          <w:bCs/>
          <w:color w:val="auto"/>
          <w:szCs w:val="22"/>
        </w:rPr>
        <w:t>Campbell</w:t>
      </w:r>
      <w:r w:rsidR="007D0694" w:rsidRPr="007E24B8">
        <w:rPr>
          <w:rFonts w:eastAsia="Times New Roman"/>
          <w:bCs/>
          <w:color w:val="auto"/>
          <w:szCs w:val="22"/>
        </w:rPr>
        <w:t xml:space="preserve"> introduced version 29 rules for approval</w:t>
      </w:r>
      <w:r w:rsidR="00F36015" w:rsidRPr="007E24B8">
        <w:rPr>
          <w:rFonts w:eastAsia="Times New Roman"/>
          <w:bCs/>
          <w:color w:val="auto"/>
          <w:szCs w:val="22"/>
        </w:rPr>
        <w:t>.</w:t>
      </w:r>
    </w:p>
    <w:p w14:paraId="5F201680" w14:textId="77777777" w:rsidR="009D3838" w:rsidRPr="007E24B8" w:rsidRDefault="009D3838" w:rsidP="009D3838">
      <w:pPr>
        <w:pStyle w:val="ListParagraph"/>
        <w:rPr>
          <w:b/>
          <w:iCs/>
          <w:szCs w:val="22"/>
        </w:rPr>
      </w:pPr>
    </w:p>
    <w:p w14:paraId="26B36D91" w14:textId="56ECCA48" w:rsidR="000509AE" w:rsidRPr="007E24B8" w:rsidRDefault="000509AE" w:rsidP="00C36EB4">
      <w:pPr>
        <w:pStyle w:val="ListParagraph"/>
        <w:numPr>
          <w:ilvl w:val="1"/>
          <w:numId w:val="1"/>
        </w:numPr>
        <w:spacing w:line="240" w:lineRule="auto"/>
        <w:rPr>
          <w:rFonts w:eastAsia="Times New Roman"/>
          <w:bCs/>
          <w:color w:val="auto"/>
          <w:szCs w:val="22"/>
        </w:rPr>
      </w:pPr>
      <w:r w:rsidRPr="007E24B8">
        <w:rPr>
          <w:rFonts w:eastAsia="Times New Roman"/>
          <w:bCs/>
          <w:color w:val="auto"/>
          <w:szCs w:val="22"/>
        </w:rPr>
        <w:t xml:space="preserve">No changes to the following rules </w:t>
      </w:r>
      <w:r w:rsidR="008C2E66" w:rsidRPr="007E24B8">
        <w:rPr>
          <w:rFonts w:eastAsia="Times New Roman"/>
          <w:bCs/>
          <w:color w:val="auto"/>
          <w:szCs w:val="22"/>
        </w:rPr>
        <w:t xml:space="preserve">since </w:t>
      </w:r>
      <w:r w:rsidRPr="007E24B8">
        <w:rPr>
          <w:rFonts w:eastAsia="Times New Roman"/>
          <w:bCs/>
          <w:color w:val="auto"/>
          <w:szCs w:val="22"/>
        </w:rPr>
        <w:t>publi</w:t>
      </w:r>
      <w:r w:rsidR="008C2E66" w:rsidRPr="007E24B8">
        <w:rPr>
          <w:rFonts w:eastAsia="Times New Roman"/>
          <w:bCs/>
          <w:color w:val="auto"/>
          <w:szCs w:val="22"/>
        </w:rPr>
        <w:t>cation during</w:t>
      </w:r>
      <w:r w:rsidRPr="007E24B8">
        <w:rPr>
          <w:rFonts w:eastAsia="Times New Roman"/>
          <w:bCs/>
          <w:color w:val="auto"/>
          <w:szCs w:val="22"/>
        </w:rPr>
        <w:t xml:space="preserve"> public review:</w:t>
      </w:r>
    </w:p>
    <w:p w14:paraId="4C7D48D2" w14:textId="77777777" w:rsidR="00CD1592" w:rsidRPr="007E24B8" w:rsidRDefault="00CD1592" w:rsidP="00796AD8">
      <w:pPr>
        <w:pStyle w:val="ListParagraph"/>
        <w:numPr>
          <w:ilvl w:val="2"/>
          <w:numId w:val="1"/>
        </w:numPr>
        <w:spacing w:line="240" w:lineRule="auto"/>
        <w:rPr>
          <w:rFonts w:eastAsia="Times New Roman"/>
          <w:color w:val="auto"/>
          <w:szCs w:val="22"/>
        </w:rPr>
      </w:pPr>
      <w:r w:rsidRPr="007E24B8">
        <w:rPr>
          <w:szCs w:val="22"/>
        </w:rPr>
        <w:t xml:space="preserve">DQC_0208 — </w:t>
      </w:r>
      <w:hyperlink r:id="rId11">
        <w:r w:rsidRPr="007E24B8">
          <w:rPr>
            <w:szCs w:val="22"/>
          </w:rPr>
          <w:t>Subtotals match Extensible Enumerations in the Schedule of Investments</w:t>
        </w:r>
      </w:hyperlink>
    </w:p>
    <w:p w14:paraId="11BAE84D" w14:textId="4A6E98C8" w:rsidR="00BA41BB" w:rsidRPr="007E24B8" w:rsidRDefault="00BA41BB" w:rsidP="00796AD8">
      <w:pPr>
        <w:pStyle w:val="ListParagraph"/>
        <w:numPr>
          <w:ilvl w:val="2"/>
          <w:numId w:val="1"/>
        </w:numPr>
        <w:spacing w:line="240" w:lineRule="auto"/>
        <w:rPr>
          <w:rFonts w:eastAsia="Times New Roman"/>
          <w:color w:val="auto"/>
          <w:szCs w:val="22"/>
        </w:rPr>
      </w:pPr>
      <w:r w:rsidRPr="007E24B8">
        <w:rPr>
          <w:szCs w:val="22"/>
        </w:rPr>
        <w:t>DQC_0224 — Management Defined Performance Measure Reconciliation Accuracy</w:t>
      </w:r>
    </w:p>
    <w:p w14:paraId="321098C6" w14:textId="41C1B97F" w:rsidR="008029F3" w:rsidRPr="007E24B8" w:rsidRDefault="008029F3" w:rsidP="00796AD8">
      <w:pPr>
        <w:pStyle w:val="ListParagraph"/>
        <w:numPr>
          <w:ilvl w:val="2"/>
          <w:numId w:val="1"/>
        </w:numPr>
        <w:spacing w:line="240" w:lineRule="auto"/>
        <w:rPr>
          <w:rFonts w:eastAsia="Times New Roman"/>
          <w:color w:val="auto"/>
          <w:szCs w:val="22"/>
        </w:rPr>
      </w:pPr>
      <w:r w:rsidRPr="007E24B8">
        <w:rPr>
          <w:szCs w:val="22"/>
        </w:rPr>
        <w:t>DQC_0225 — Prohibited Recognition and Derecognition Items on Income Statement</w:t>
      </w:r>
    </w:p>
    <w:p w14:paraId="37E8E421" w14:textId="7C849230" w:rsidR="00796AD8" w:rsidRPr="007E24B8" w:rsidRDefault="00796AD8" w:rsidP="00796AD8">
      <w:pPr>
        <w:pStyle w:val="ListParagraph"/>
        <w:numPr>
          <w:ilvl w:val="2"/>
          <w:numId w:val="1"/>
        </w:numPr>
        <w:spacing w:line="240" w:lineRule="auto"/>
        <w:rPr>
          <w:rFonts w:eastAsia="Times New Roman"/>
          <w:color w:val="auto"/>
          <w:szCs w:val="22"/>
        </w:rPr>
      </w:pPr>
      <w:r w:rsidRPr="007E24B8">
        <w:rPr>
          <w:szCs w:val="22"/>
        </w:rPr>
        <w:t>DQC_0231 — Aggregate and ‘Other’ Concepts Appearing as Siblings in Calculation Networks</w:t>
      </w:r>
    </w:p>
    <w:p w14:paraId="0FD46B6D" w14:textId="294522B8" w:rsidR="00B708DF" w:rsidRPr="007E24B8" w:rsidRDefault="008C2E66" w:rsidP="00B708DF">
      <w:pPr>
        <w:pStyle w:val="ListParagraph"/>
        <w:numPr>
          <w:ilvl w:val="1"/>
          <w:numId w:val="1"/>
        </w:numPr>
        <w:spacing w:line="240" w:lineRule="auto"/>
        <w:rPr>
          <w:rFonts w:eastAsia="Times New Roman"/>
          <w:color w:val="auto"/>
          <w:szCs w:val="22"/>
        </w:rPr>
      </w:pPr>
      <w:r w:rsidRPr="007E24B8">
        <w:rPr>
          <w:rFonts w:eastAsia="Times New Roman"/>
          <w:color w:val="auto"/>
          <w:szCs w:val="22"/>
        </w:rPr>
        <w:t xml:space="preserve">The following rules </w:t>
      </w:r>
      <w:r w:rsidR="00FE28A7" w:rsidRPr="007E24B8">
        <w:rPr>
          <w:rFonts w:eastAsia="Times New Roman"/>
          <w:color w:val="auto"/>
          <w:szCs w:val="22"/>
        </w:rPr>
        <w:t xml:space="preserve">relate to BDCs and </w:t>
      </w:r>
      <w:r w:rsidR="00C11FCE" w:rsidRPr="007E24B8">
        <w:rPr>
          <w:rFonts w:eastAsia="Times New Roman"/>
          <w:color w:val="auto"/>
          <w:szCs w:val="22"/>
        </w:rPr>
        <w:t xml:space="preserve">there are issues that </w:t>
      </w:r>
      <w:r w:rsidR="00F40CD2" w:rsidRPr="007E24B8">
        <w:rPr>
          <w:szCs w:val="22"/>
        </w:rPr>
        <w:t xml:space="preserve">will need to be raised with SEC staff.  </w:t>
      </w:r>
      <w:r w:rsidR="00063525">
        <w:rPr>
          <w:szCs w:val="22"/>
        </w:rPr>
        <w:t>Campbell r</w:t>
      </w:r>
      <w:r w:rsidR="00F40CD2" w:rsidRPr="007E24B8">
        <w:rPr>
          <w:szCs w:val="22"/>
        </w:rPr>
        <w:t>ecommend</w:t>
      </w:r>
      <w:r w:rsidR="00063525">
        <w:rPr>
          <w:szCs w:val="22"/>
        </w:rPr>
        <w:t>ed</w:t>
      </w:r>
      <w:r w:rsidR="00F40CD2" w:rsidRPr="007E24B8">
        <w:rPr>
          <w:szCs w:val="22"/>
        </w:rPr>
        <w:t xml:space="preserve"> hold</w:t>
      </w:r>
      <w:r w:rsidR="00A76EF7" w:rsidRPr="007E24B8">
        <w:rPr>
          <w:szCs w:val="22"/>
        </w:rPr>
        <w:t>ing</w:t>
      </w:r>
      <w:r w:rsidR="00F40CD2" w:rsidRPr="007E24B8">
        <w:rPr>
          <w:szCs w:val="22"/>
        </w:rPr>
        <w:t xml:space="preserve"> off on approv</w:t>
      </w:r>
      <w:r w:rsidR="00A76EF7" w:rsidRPr="007E24B8">
        <w:rPr>
          <w:szCs w:val="22"/>
        </w:rPr>
        <w:t>al of</w:t>
      </w:r>
      <w:r w:rsidR="00F40CD2" w:rsidRPr="007E24B8">
        <w:rPr>
          <w:szCs w:val="22"/>
        </w:rPr>
        <w:t xml:space="preserve"> th</w:t>
      </w:r>
      <w:r w:rsidR="00A76EF7" w:rsidRPr="007E24B8">
        <w:rPr>
          <w:szCs w:val="22"/>
        </w:rPr>
        <w:t>e following</w:t>
      </w:r>
      <w:r w:rsidR="00F40CD2" w:rsidRPr="007E24B8">
        <w:rPr>
          <w:szCs w:val="22"/>
        </w:rPr>
        <w:t xml:space="preserve"> rule</w:t>
      </w:r>
      <w:r w:rsidR="00A76EF7" w:rsidRPr="007E24B8">
        <w:rPr>
          <w:szCs w:val="22"/>
        </w:rPr>
        <w:t>s:</w:t>
      </w:r>
    </w:p>
    <w:p w14:paraId="7FA0A5C6" w14:textId="7FE55898" w:rsidR="008C2E66" w:rsidRPr="007E24B8" w:rsidRDefault="008C2E66" w:rsidP="00B708DF">
      <w:pPr>
        <w:pStyle w:val="ListParagraph"/>
        <w:numPr>
          <w:ilvl w:val="2"/>
          <w:numId w:val="1"/>
        </w:numPr>
        <w:spacing w:line="240" w:lineRule="auto"/>
        <w:rPr>
          <w:rFonts w:eastAsia="Times New Roman"/>
          <w:color w:val="auto"/>
          <w:szCs w:val="22"/>
        </w:rPr>
      </w:pPr>
      <w:r w:rsidRPr="007E24B8">
        <w:rPr>
          <w:szCs w:val="22"/>
        </w:rPr>
        <w:lastRenderedPageBreak/>
        <w:t>DQC_0209 — Missing Extensible Enumeration Elements on the Schedule of Investments –</w:t>
      </w:r>
      <w:r w:rsidR="004F14B3" w:rsidRPr="007E24B8">
        <w:rPr>
          <w:szCs w:val="22"/>
        </w:rPr>
        <w:t>The rule checks that extensible enumerations have been tagged.</w:t>
      </w:r>
      <w:r w:rsidR="00083865" w:rsidRPr="007E24B8">
        <w:rPr>
          <w:szCs w:val="22"/>
        </w:rPr>
        <w:t xml:space="preserve">  One of t</w:t>
      </w:r>
      <w:r w:rsidRPr="007E24B8">
        <w:rPr>
          <w:szCs w:val="22"/>
        </w:rPr>
        <w:t>he problem</w:t>
      </w:r>
      <w:r w:rsidR="00083865" w:rsidRPr="007E24B8">
        <w:rPr>
          <w:szCs w:val="22"/>
        </w:rPr>
        <w:t>s</w:t>
      </w:r>
      <w:r w:rsidRPr="007E24B8">
        <w:rPr>
          <w:szCs w:val="22"/>
        </w:rPr>
        <w:t xml:space="preserve"> with this rule is that</w:t>
      </w:r>
      <w:r w:rsidR="007E24B8" w:rsidRPr="007E24B8">
        <w:rPr>
          <w:szCs w:val="22"/>
        </w:rPr>
        <w:t xml:space="preserve"> </w:t>
      </w:r>
      <w:r w:rsidR="00AE7878">
        <w:rPr>
          <w:szCs w:val="22"/>
        </w:rPr>
        <w:t>t</w:t>
      </w:r>
      <w:r w:rsidR="00083865" w:rsidRPr="007E24B8">
        <w:rPr>
          <w:szCs w:val="22"/>
        </w:rPr>
        <w:t xml:space="preserve">he files are very </w:t>
      </w:r>
      <w:r w:rsidR="00F40CD2" w:rsidRPr="007E24B8">
        <w:rPr>
          <w:szCs w:val="22"/>
        </w:rPr>
        <w:t>large</w:t>
      </w:r>
      <w:r w:rsidR="00C372F1" w:rsidRPr="007E24B8">
        <w:rPr>
          <w:szCs w:val="22"/>
        </w:rPr>
        <w:t xml:space="preserve"> with numerous facts that cause the SEC’s</w:t>
      </w:r>
      <w:r w:rsidRPr="007E24B8">
        <w:rPr>
          <w:szCs w:val="22"/>
        </w:rPr>
        <w:t xml:space="preserve"> EDGAR viewer</w:t>
      </w:r>
      <w:r w:rsidR="00C372F1" w:rsidRPr="007E24B8">
        <w:rPr>
          <w:szCs w:val="22"/>
        </w:rPr>
        <w:t xml:space="preserve"> to</w:t>
      </w:r>
      <w:r w:rsidRPr="007E24B8">
        <w:rPr>
          <w:szCs w:val="22"/>
        </w:rPr>
        <w:t xml:space="preserve"> fail</w:t>
      </w:r>
      <w:r w:rsidR="00083865" w:rsidRPr="007E24B8">
        <w:rPr>
          <w:szCs w:val="22"/>
        </w:rPr>
        <w:t xml:space="preserve">.  </w:t>
      </w:r>
      <w:r w:rsidR="00C372F1" w:rsidRPr="007E24B8">
        <w:rPr>
          <w:szCs w:val="22"/>
        </w:rPr>
        <w:t>Another issue is that i</w:t>
      </w:r>
      <w:r w:rsidR="00F40CD2" w:rsidRPr="007E24B8">
        <w:rPr>
          <w:szCs w:val="22"/>
        </w:rPr>
        <w:t xml:space="preserve">t is a lot of effort for companies to tag this data.  </w:t>
      </w:r>
      <w:r w:rsidR="00C372F1" w:rsidRPr="007E24B8">
        <w:rPr>
          <w:szCs w:val="22"/>
        </w:rPr>
        <w:t>Finally, s</w:t>
      </w:r>
      <w:r w:rsidR="00F40CD2" w:rsidRPr="007E24B8">
        <w:rPr>
          <w:szCs w:val="22"/>
        </w:rPr>
        <w:t>ince</w:t>
      </w:r>
      <w:r w:rsidR="00083865" w:rsidRPr="007E24B8">
        <w:rPr>
          <w:szCs w:val="22"/>
        </w:rPr>
        <w:t xml:space="preserve"> these are not numbers being tagged</w:t>
      </w:r>
      <w:r w:rsidR="00F40CD2" w:rsidRPr="007E24B8">
        <w:rPr>
          <w:szCs w:val="22"/>
        </w:rPr>
        <w:t>, rather</w:t>
      </w:r>
      <w:r w:rsidR="00083865" w:rsidRPr="007E24B8">
        <w:rPr>
          <w:szCs w:val="22"/>
        </w:rPr>
        <w:t xml:space="preserve"> text string</w:t>
      </w:r>
      <w:r w:rsidR="00F40CD2" w:rsidRPr="007E24B8">
        <w:rPr>
          <w:szCs w:val="22"/>
        </w:rPr>
        <w:t>, t</w:t>
      </w:r>
      <w:r w:rsidRPr="007E24B8">
        <w:rPr>
          <w:szCs w:val="22"/>
        </w:rPr>
        <w:t xml:space="preserve">here is a discrepancy between the SEC rule and FASB guidance on the requirements to tag </w:t>
      </w:r>
      <w:r w:rsidR="00F40CD2" w:rsidRPr="007E24B8">
        <w:rPr>
          <w:szCs w:val="22"/>
        </w:rPr>
        <w:t>this data</w:t>
      </w:r>
      <w:r w:rsidRPr="007E24B8">
        <w:rPr>
          <w:szCs w:val="22"/>
        </w:rPr>
        <w:t>.  Th</w:t>
      </w:r>
      <w:r w:rsidR="00E71A47" w:rsidRPr="007E24B8">
        <w:rPr>
          <w:szCs w:val="22"/>
        </w:rPr>
        <w:t>e</w:t>
      </w:r>
      <w:r w:rsidRPr="007E24B8">
        <w:rPr>
          <w:szCs w:val="22"/>
        </w:rPr>
        <w:t xml:space="preserve"> rule covers 4 common </w:t>
      </w:r>
      <w:r w:rsidR="0087064B" w:rsidRPr="007E24B8">
        <w:rPr>
          <w:szCs w:val="22"/>
        </w:rPr>
        <w:t xml:space="preserve">areas </w:t>
      </w:r>
      <w:r w:rsidR="00A2462A" w:rsidRPr="007E24B8">
        <w:rPr>
          <w:szCs w:val="22"/>
        </w:rPr>
        <w:t>covered in FASB guidance related to</w:t>
      </w:r>
      <w:r w:rsidR="0087064B" w:rsidRPr="007E24B8">
        <w:rPr>
          <w:szCs w:val="22"/>
        </w:rPr>
        <w:t xml:space="preserve"> extensible enumerations</w:t>
      </w:r>
      <w:r w:rsidR="00A2462A" w:rsidRPr="007E24B8">
        <w:rPr>
          <w:szCs w:val="22"/>
        </w:rPr>
        <w:t xml:space="preserve"> on the investment identifier axis</w:t>
      </w:r>
      <w:r w:rsidRPr="007E24B8">
        <w:rPr>
          <w:szCs w:val="22"/>
        </w:rPr>
        <w:t xml:space="preserve">.  </w:t>
      </w:r>
      <w:r w:rsidR="007E24B8" w:rsidRPr="007E24B8">
        <w:rPr>
          <w:szCs w:val="22"/>
        </w:rPr>
        <w:t xml:space="preserve">There are many errors for this rule.  </w:t>
      </w:r>
    </w:p>
    <w:p w14:paraId="5104A23A" w14:textId="44B78D62" w:rsidR="008C2E66" w:rsidRPr="007E24B8" w:rsidRDefault="008C2E66" w:rsidP="008C2E66">
      <w:pPr>
        <w:pStyle w:val="ListParagraph"/>
        <w:numPr>
          <w:ilvl w:val="2"/>
          <w:numId w:val="1"/>
        </w:numPr>
        <w:spacing w:line="240" w:lineRule="auto"/>
        <w:rPr>
          <w:rFonts w:eastAsia="Times New Roman"/>
          <w:color w:val="auto"/>
          <w:szCs w:val="22"/>
        </w:rPr>
      </w:pPr>
      <w:r w:rsidRPr="007E24B8">
        <w:rPr>
          <w:szCs w:val="22"/>
        </w:rPr>
        <w:t>DQC_0218 — Missing InvestmentIssuerAffiliationExtensibleEnumeration on the Schedule of Investments – This rule is a has a similar issue as rule 209</w:t>
      </w:r>
      <w:r w:rsidR="00E71A47" w:rsidRPr="007E24B8">
        <w:rPr>
          <w:szCs w:val="22"/>
        </w:rPr>
        <w:t xml:space="preserve"> with the investment issuer affiliatio</w:t>
      </w:r>
      <w:r w:rsidR="008261BC" w:rsidRPr="007E24B8">
        <w:rPr>
          <w:szCs w:val="22"/>
        </w:rPr>
        <w:t xml:space="preserve">n.  </w:t>
      </w:r>
      <w:r w:rsidR="007E24B8" w:rsidRPr="007E24B8">
        <w:rPr>
          <w:szCs w:val="22"/>
        </w:rPr>
        <w:t>There are many errors for this rule</w:t>
      </w:r>
      <w:r w:rsidR="007E24B8" w:rsidRPr="007E24B8">
        <w:rPr>
          <w:szCs w:val="22"/>
        </w:rPr>
        <w:t xml:space="preserve">. </w:t>
      </w:r>
      <w:r w:rsidRPr="007E24B8">
        <w:rPr>
          <w:szCs w:val="22"/>
        </w:rPr>
        <w:t>Campbell recommends holding off on approval until connecting with SEC on the issue.</w:t>
      </w:r>
    </w:p>
    <w:p w14:paraId="01BEEABF" w14:textId="77777777" w:rsidR="00FE28A7" w:rsidRPr="007E24B8" w:rsidRDefault="00FE28A7" w:rsidP="00C36EB4">
      <w:pPr>
        <w:pStyle w:val="ListParagraph"/>
        <w:numPr>
          <w:ilvl w:val="1"/>
          <w:numId w:val="1"/>
        </w:numPr>
        <w:spacing w:line="240" w:lineRule="auto"/>
        <w:rPr>
          <w:rFonts w:eastAsia="Times New Roman"/>
          <w:bCs/>
          <w:color w:val="auto"/>
          <w:szCs w:val="22"/>
        </w:rPr>
      </w:pPr>
      <w:r w:rsidRPr="007E24B8">
        <w:rPr>
          <w:rFonts w:eastAsia="Times New Roman"/>
          <w:bCs/>
          <w:color w:val="auto"/>
          <w:szCs w:val="22"/>
        </w:rPr>
        <w:t>The following rules have had modifications since the public review</w:t>
      </w:r>
    </w:p>
    <w:p w14:paraId="5865FD13" w14:textId="6983720D" w:rsidR="00640FB4" w:rsidRPr="007E24B8" w:rsidRDefault="008029F3" w:rsidP="00FE28A7">
      <w:pPr>
        <w:pStyle w:val="ListParagraph"/>
        <w:numPr>
          <w:ilvl w:val="2"/>
          <w:numId w:val="1"/>
        </w:numPr>
        <w:spacing w:line="240" w:lineRule="auto"/>
        <w:rPr>
          <w:rFonts w:eastAsia="Times New Roman"/>
          <w:bCs/>
          <w:color w:val="auto"/>
          <w:szCs w:val="22"/>
        </w:rPr>
      </w:pPr>
      <w:r w:rsidRPr="007E24B8">
        <w:rPr>
          <w:rFonts w:eastAsia="Times New Roman"/>
          <w:bCs/>
          <w:color w:val="auto"/>
          <w:szCs w:val="22"/>
        </w:rPr>
        <w:t xml:space="preserve">DQC_0226 – US GAAP Elements Used in Employee Benefit Plan Filings </w:t>
      </w:r>
      <w:r w:rsidR="00640FB4" w:rsidRPr="007E24B8">
        <w:rPr>
          <w:rFonts w:eastAsia="Times New Roman"/>
          <w:bCs/>
          <w:color w:val="auto"/>
          <w:szCs w:val="22"/>
        </w:rPr>
        <w:t xml:space="preserve">– </w:t>
      </w:r>
      <w:r w:rsidR="00BA50F1">
        <w:rPr>
          <w:rFonts w:eastAsia="Times New Roman"/>
          <w:bCs/>
          <w:color w:val="auto"/>
          <w:szCs w:val="22"/>
        </w:rPr>
        <w:t>In order to address</w:t>
      </w:r>
      <w:r w:rsidR="00BA50F1" w:rsidRPr="007E24B8">
        <w:rPr>
          <w:rFonts w:eastAsia="Times New Roman"/>
          <w:bCs/>
          <w:color w:val="auto"/>
          <w:szCs w:val="22"/>
        </w:rPr>
        <w:t xml:space="preserve"> false positives</w:t>
      </w:r>
      <w:r w:rsidR="00BA50F1">
        <w:rPr>
          <w:rFonts w:eastAsia="Times New Roman"/>
          <w:bCs/>
          <w:color w:val="auto"/>
          <w:szCs w:val="22"/>
        </w:rPr>
        <w:t>, m</w:t>
      </w:r>
      <w:r w:rsidR="000D28A8" w:rsidRPr="007E24B8">
        <w:rPr>
          <w:rFonts w:eastAsia="Times New Roman"/>
          <w:bCs/>
          <w:color w:val="auto"/>
          <w:szCs w:val="22"/>
        </w:rPr>
        <w:t>odified rule to replace the taxonomy concept name with a fact-driven approach to detect elements used in the filing rather than solely relying the taxonomy concepts list</w:t>
      </w:r>
      <w:r w:rsidR="00D14910" w:rsidRPr="007E24B8">
        <w:rPr>
          <w:rFonts w:eastAsia="Times New Roman"/>
          <w:bCs/>
          <w:color w:val="auto"/>
          <w:szCs w:val="22"/>
        </w:rPr>
        <w:t>.</w:t>
      </w:r>
    </w:p>
    <w:p w14:paraId="5E20BD09" w14:textId="0B6C64DC" w:rsidR="00C36EB4" w:rsidRPr="007E24B8" w:rsidRDefault="00324CC9" w:rsidP="00FE28A7">
      <w:pPr>
        <w:pStyle w:val="ListParagraph"/>
        <w:numPr>
          <w:ilvl w:val="2"/>
          <w:numId w:val="1"/>
        </w:numPr>
        <w:spacing w:line="240" w:lineRule="auto"/>
        <w:rPr>
          <w:rFonts w:eastAsia="Times New Roman"/>
          <w:bCs/>
          <w:color w:val="auto"/>
          <w:szCs w:val="22"/>
        </w:rPr>
      </w:pPr>
      <w:r w:rsidRPr="007E24B8">
        <w:rPr>
          <w:rFonts w:eastAsia="Times New Roman"/>
          <w:bCs/>
          <w:color w:val="auto"/>
          <w:szCs w:val="22"/>
        </w:rPr>
        <w:t>DQC_0227</w:t>
      </w:r>
      <w:r w:rsidR="00985F36" w:rsidRPr="007E24B8">
        <w:rPr>
          <w:rFonts w:eastAsia="Times New Roman"/>
          <w:bCs/>
          <w:color w:val="auto"/>
          <w:szCs w:val="22"/>
        </w:rPr>
        <w:t>-</w:t>
      </w:r>
      <w:r w:rsidRPr="007E24B8">
        <w:rPr>
          <w:rFonts w:eastAsia="Times New Roman"/>
          <w:bCs/>
          <w:color w:val="auto"/>
          <w:szCs w:val="22"/>
        </w:rPr>
        <w:t xml:space="preserve"> </w:t>
      </w:r>
      <w:hyperlink r:id="rId12">
        <w:r w:rsidR="00363D08" w:rsidRPr="007E24B8">
          <w:rPr>
            <w:rFonts w:eastAsia="Times New Roman"/>
            <w:bCs/>
            <w:color w:val="auto"/>
            <w:szCs w:val="22"/>
          </w:rPr>
          <w:t>Calculated Ratio Consistency Checks</w:t>
        </w:r>
      </w:hyperlink>
      <w:r w:rsidR="00363D08" w:rsidRPr="007E24B8">
        <w:rPr>
          <w:rFonts w:eastAsia="Times New Roman"/>
          <w:bCs/>
          <w:color w:val="auto"/>
          <w:szCs w:val="22"/>
        </w:rPr>
        <w:t xml:space="preserve"> (Scale Check)</w:t>
      </w:r>
      <w:r w:rsidR="00C36EB4" w:rsidRPr="007E24B8">
        <w:rPr>
          <w:rFonts w:eastAsia="Times New Roman"/>
          <w:bCs/>
          <w:color w:val="auto"/>
          <w:szCs w:val="22"/>
        </w:rPr>
        <w:t xml:space="preserve"> - </w:t>
      </w:r>
      <w:r w:rsidR="00C36EB4" w:rsidRPr="007E24B8">
        <w:rPr>
          <w:rFonts w:eastAsia="Times New Roman"/>
          <w:bCs/>
          <w:color w:val="auto"/>
          <w:szCs w:val="22"/>
        </w:rPr>
        <w:t>Added a perShareItemTolerance of 0.01 for concepts with datatype dtr-types:perShareItemType. The interval comparison checks (greaterThanLowerBound and lessThanUpperBound) now add/subtract this tolerance, so per-share rounding differences are tolerated and do not produce false positives.</w:t>
      </w:r>
    </w:p>
    <w:p w14:paraId="7C1BF8DE" w14:textId="5F9255E6" w:rsidR="009D3838" w:rsidRPr="007E24B8" w:rsidRDefault="00985F36" w:rsidP="00FE28A7">
      <w:pPr>
        <w:pStyle w:val="ListParagraph"/>
        <w:numPr>
          <w:ilvl w:val="2"/>
          <w:numId w:val="1"/>
        </w:numPr>
        <w:rPr>
          <w:bCs/>
          <w:iCs/>
          <w:color w:val="auto"/>
          <w:szCs w:val="22"/>
        </w:rPr>
      </w:pPr>
      <w:r w:rsidRPr="007E24B8">
        <w:rPr>
          <w:bCs/>
          <w:iCs/>
          <w:color w:val="auto"/>
          <w:szCs w:val="22"/>
        </w:rPr>
        <w:t>D</w:t>
      </w:r>
      <w:r w:rsidR="003170A0" w:rsidRPr="007E24B8">
        <w:rPr>
          <w:bCs/>
          <w:iCs/>
          <w:color w:val="auto"/>
          <w:szCs w:val="22"/>
        </w:rPr>
        <w:t>QC_0228</w:t>
      </w:r>
      <w:r w:rsidRPr="007E24B8">
        <w:rPr>
          <w:bCs/>
          <w:iCs/>
          <w:color w:val="auto"/>
          <w:szCs w:val="22"/>
        </w:rPr>
        <w:t xml:space="preserve"> - </w:t>
      </w:r>
      <w:hyperlink r:id="rId13">
        <w:r w:rsidRPr="007E24B8">
          <w:rPr>
            <w:bCs/>
            <w:iCs/>
            <w:color w:val="auto"/>
            <w:szCs w:val="22"/>
          </w:rPr>
          <w:t>‘Other’ Concept Should Not Exceed Aggregate</w:t>
        </w:r>
      </w:hyperlink>
      <w:r w:rsidRPr="007E24B8">
        <w:rPr>
          <w:bCs/>
          <w:iCs/>
          <w:color w:val="auto"/>
          <w:szCs w:val="22"/>
        </w:rPr>
        <w:t xml:space="preserve"> -</w:t>
      </w:r>
      <w:r w:rsidR="000509AE" w:rsidRPr="007E24B8">
        <w:rPr>
          <w:bCs/>
          <w:iCs/>
          <w:color w:val="auto"/>
          <w:szCs w:val="22"/>
        </w:rPr>
        <w:t xml:space="preserve"> </w:t>
      </w:r>
      <w:r w:rsidR="000509AE" w:rsidRPr="007E24B8">
        <w:rPr>
          <w:szCs w:val="22"/>
        </w:rPr>
        <w:t>Multiple updates to refine equality logic for calculation comparisons</w:t>
      </w:r>
    </w:p>
    <w:p w14:paraId="1F103B71" w14:textId="72730629" w:rsidR="000D28A8" w:rsidRPr="007E24B8" w:rsidRDefault="000D28A8" w:rsidP="00FE28A7">
      <w:pPr>
        <w:pStyle w:val="ListParagraph"/>
        <w:numPr>
          <w:ilvl w:val="2"/>
          <w:numId w:val="1"/>
        </w:numPr>
        <w:rPr>
          <w:bCs/>
          <w:iCs/>
          <w:color w:val="auto"/>
          <w:szCs w:val="22"/>
        </w:rPr>
      </w:pPr>
      <w:r w:rsidRPr="007E24B8">
        <w:rPr>
          <w:bCs/>
          <w:iCs/>
          <w:color w:val="auto"/>
          <w:szCs w:val="22"/>
        </w:rPr>
        <w:t xml:space="preserve">DQC_0229 - </w:t>
      </w:r>
      <w:r w:rsidR="00534331" w:rsidRPr="007E24B8">
        <w:rPr>
          <w:bCs/>
          <w:iCs/>
          <w:color w:val="auto"/>
          <w:szCs w:val="22"/>
        </w:rPr>
        <w:t>Multiple "Other" Concepts in Calculation Network</w:t>
      </w:r>
      <w:r w:rsidR="00534331" w:rsidRPr="007E24B8">
        <w:rPr>
          <w:bCs/>
          <w:iCs/>
          <w:color w:val="auto"/>
          <w:szCs w:val="22"/>
        </w:rPr>
        <w:t xml:space="preserve"> – rule removed</w:t>
      </w:r>
      <w:r w:rsidR="00CB59A7" w:rsidRPr="007E24B8">
        <w:rPr>
          <w:bCs/>
          <w:iCs/>
          <w:color w:val="auto"/>
          <w:szCs w:val="22"/>
        </w:rPr>
        <w:t xml:space="preserve"> due to the fact that it is duplicative of DQC_0230</w:t>
      </w:r>
      <w:r w:rsidR="00676B4A" w:rsidRPr="007E24B8">
        <w:rPr>
          <w:bCs/>
          <w:iCs/>
          <w:color w:val="auto"/>
          <w:szCs w:val="22"/>
        </w:rPr>
        <w:t xml:space="preserve"> and identified the same errors</w:t>
      </w:r>
    </w:p>
    <w:p w14:paraId="7DC5EF4E" w14:textId="2309152D" w:rsidR="0083116A" w:rsidRPr="007E24B8" w:rsidRDefault="0083116A" w:rsidP="00FE28A7">
      <w:pPr>
        <w:pStyle w:val="ListParagraph"/>
        <w:numPr>
          <w:ilvl w:val="2"/>
          <w:numId w:val="1"/>
        </w:numPr>
        <w:rPr>
          <w:bCs/>
          <w:iCs/>
          <w:color w:val="auto"/>
          <w:szCs w:val="22"/>
        </w:rPr>
      </w:pPr>
      <w:r w:rsidRPr="007E24B8">
        <w:rPr>
          <w:bCs/>
          <w:iCs/>
          <w:color w:val="auto"/>
          <w:szCs w:val="22"/>
        </w:rPr>
        <w:t>DQC_0230 — Disallowed ‘Other’ Concepts in Calculation Networks</w:t>
      </w:r>
      <w:r w:rsidRPr="007E24B8">
        <w:rPr>
          <w:bCs/>
          <w:iCs/>
          <w:color w:val="auto"/>
          <w:szCs w:val="22"/>
        </w:rPr>
        <w:t xml:space="preserve"> – expanded rule to broaden missing calculation detections</w:t>
      </w:r>
    </w:p>
    <w:p w14:paraId="52686BCB" w14:textId="6EFA19F7" w:rsidR="002369E1" w:rsidRPr="007E24B8" w:rsidRDefault="002369E1" w:rsidP="00FE28A7">
      <w:pPr>
        <w:pStyle w:val="ListParagraph"/>
        <w:numPr>
          <w:ilvl w:val="3"/>
          <w:numId w:val="1"/>
        </w:numPr>
        <w:spacing w:line="240" w:lineRule="auto"/>
        <w:rPr>
          <w:szCs w:val="22"/>
        </w:rPr>
      </w:pPr>
      <w:r w:rsidRPr="007E24B8">
        <w:rPr>
          <w:szCs w:val="22"/>
        </w:rPr>
        <w:t>Added AccountsAndOtherReceivablesNetCurrent and InterestExpenseOther to the calculation network logic. Updated message text to clarify that calculated concepts should only have "other" concepts that can comprise them.</w:t>
      </w:r>
    </w:p>
    <w:p w14:paraId="050ECBF0" w14:textId="375960C6" w:rsidR="002369E1" w:rsidRPr="007E24B8" w:rsidRDefault="002369E1" w:rsidP="00FE28A7">
      <w:pPr>
        <w:pStyle w:val="ListParagraph"/>
        <w:numPr>
          <w:ilvl w:val="3"/>
          <w:numId w:val="1"/>
        </w:numPr>
        <w:spacing w:line="240" w:lineRule="auto"/>
        <w:rPr>
          <w:szCs w:val="22"/>
        </w:rPr>
      </w:pPr>
      <w:r w:rsidRPr="007E24B8">
        <w:rPr>
          <w:szCs w:val="22"/>
        </w:rPr>
        <w:t>Replaced the previous OR check for AccountsAndOtherReceivablesNetCurrent and InterestExpenseOther with a set intersection that also includes InvestmentsAndOtherNoncurrentAssets and PrepaidExpenseAndOtherAssetsCurrent, detecting when these concepts are present in $unallowedOtherUsedInNetwork.</w:t>
      </w:r>
    </w:p>
    <w:p w14:paraId="0D30A015" w14:textId="78F2AB63" w:rsidR="002369E1" w:rsidRPr="007E24B8" w:rsidRDefault="002369E1" w:rsidP="00FE28A7">
      <w:pPr>
        <w:pStyle w:val="ListParagraph"/>
        <w:numPr>
          <w:ilvl w:val="3"/>
          <w:numId w:val="1"/>
        </w:numPr>
        <w:spacing w:line="240" w:lineRule="auto"/>
        <w:rPr>
          <w:szCs w:val="22"/>
        </w:rPr>
      </w:pPr>
      <w:r w:rsidRPr="007E24B8">
        <w:rPr>
          <w:szCs w:val="22"/>
        </w:rPr>
        <w:t>Added PropertyPlantAndEquipmentOtherNet to the set of items checked for missing calculations across all years (2022–2026).</w:t>
      </w:r>
    </w:p>
    <w:p w14:paraId="6B423362" w14:textId="20A9128C" w:rsidR="002369E1" w:rsidRPr="007E24B8" w:rsidRDefault="002369E1" w:rsidP="00FE28A7">
      <w:pPr>
        <w:pStyle w:val="ListParagraph"/>
        <w:numPr>
          <w:ilvl w:val="3"/>
          <w:numId w:val="1"/>
        </w:numPr>
        <w:spacing w:line="240" w:lineRule="auto"/>
        <w:rPr>
          <w:szCs w:val="22"/>
        </w:rPr>
      </w:pPr>
      <w:r w:rsidRPr="007E24B8">
        <w:rPr>
          <w:szCs w:val="22"/>
        </w:rPr>
        <w:t>Added three DisposalGroupIncludingDiscontinuedOperation asset concepts to $missingCalculationForItem:</w:t>
      </w:r>
    </w:p>
    <w:p w14:paraId="3256FFDC" w14:textId="77777777" w:rsidR="002369E1" w:rsidRPr="007E24B8" w:rsidRDefault="002369E1" w:rsidP="00FE28A7">
      <w:pPr>
        <w:pStyle w:val="ListParagraph"/>
        <w:numPr>
          <w:ilvl w:val="4"/>
          <w:numId w:val="1"/>
        </w:numPr>
        <w:spacing w:line="240" w:lineRule="auto"/>
        <w:rPr>
          <w:szCs w:val="22"/>
        </w:rPr>
      </w:pPr>
      <w:r w:rsidRPr="007E24B8">
        <w:rPr>
          <w:szCs w:val="22"/>
        </w:rPr>
        <w:lastRenderedPageBreak/>
        <w:t>DisposalGroupIncludingDiscontinuedOperationOtherCurrentAssets</w:t>
      </w:r>
    </w:p>
    <w:p w14:paraId="4EA266E6" w14:textId="77777777" w:rsidR="002369E1" w:rsidRPr="007E24B8" w:rsidRDefault="002369E1" w:rsidP="00FE28A7">
      <w:pPr>
        <w:pStyle w:val="ListParagraph"/>
        <w:numPr>
          <w:ilvl w:val="4"/>
          <w:numId w:val="1"/>
        </w:numPr>
        <w:spacing w:line="240" w:lineRule="auto"/>
        <w:rPr>
          <w:szCs w:val="22"/>
        </w:rPr>
      </w:pPr>
      <w:r w:rsidRPr="007E24B8">
        <w:rPr>
          <w:szCs w:val="22"/>
        </w:rPr>
        <w:t>DisposalGroupIncludingDiscontinuedOperationOtherNoncurrentAssets</w:t>
      </w:r>
    </w:p>
    <w:p w14:paraId="47526670" w14:textId="77777777" w:rsidR="002369E1" w:rsidRDefault="002369E1" w:rsidP="00FE28A7">
      <w:pPr>
        <w:pStyle w:val="ListParagraph"/>
        <w:numPr>
          <w:ilvl w:val="4"/>
          <w:numId w:val="1"/>
        </w:numPr>
        <w:spacing w:line="240" w:lineRule="auto"/>
        <w:rPr>
          <w:szCs w:val="22"/>
        </w:rPr>
      </w:pPr>
      <w:r w:rsidRPr="007E24B8">
        <w:rPr>
          <w:szCs w:val="22"/>
        </w:rPr>
        <w:t>DisposalGroupIncludingDiscontinuedOperationPrepaidAndOtherAssetsCurrent</w:t>
      </w:r>
    </w:p>
    <w:p w14:paraId="744CE6B0" w14:textId="77777777" w:rsidR="00FA6C5C" w:rsidRPr="009C020B" w:rsidRDefault="00FA6C5C" w:rsidP="009C020B">
      <w:pPr>
        <w:rPr>
          <w:bCs/>
          <w:szCs w:val="22"/>
        </w:rPr>
      </w:pPr>
    </w:p>
    <w:p w14:paraId="1EBDF016" w14:textId="68D42C81" w:rsidR="00EA09CC" w:rsidRPr="007E24B8" w:rsidRDefault="00EA09CC" w:rsidP="00EA09CC">
      <w:pPr>
        <w:pStyle w:val="ListParagraph"/>
        <w:numPr>
          <w:ilvl w:val="0"/>
          <w:numId w:val="1"/>
        </w:numPr>
        <w:spacing w:line="240" w:lineRule="auto"/>
        <w:rPr>
          <w:rFonts w:eastAsia="Times New Roman"/>
          <w:bCs/>
          <w:color w:val="auto"/>
          <w:szCs w:val="22"/>
        </w:rPr>
      </w:pPr>
      <w:r w:rsidRPr="007E24B8">
        <w:rPr>
          <w:rFonts w:eastAsia="Times New Roman"/>
          <w:szCs w:val="22"/>
        </w:rPr>
        <w:t>Motion to approve rules DQC_0208, DQC_0224, DQC_</w:t>
      </w:r>
      <w:r w:rsidR="009C020B">
        <w:rPr>
          <w:rFonts w:eastAsia="Times New Roman"/>
          <w:szCs w:val="22"/>
        </w:rPr>
        <w:t>0</w:t>
      </w:r>
      <w:r w:rsidRPr="007E24B8">
        <w:rPr>
          <w:rFonts w:eastAsia="Times New Roman"/>
          <w:szCs w:val="22"/>
        </w:rPr>
        <w:t xml:space="preserve">225, DQC_0226, DQC_0227, DQC_0228, DQC_0230, DQC_0231 effective </w:t>
      </w:r>
      <w:r w:rsidR="00126765" w:rsidRPr="007E24B8">
        <w:rPr>
          <w:rFonts w:eastAsia="Times New Roman"/>
          <w:szCs w:val="22"/>
        </w:rPr>
        <w:t>June 1</w:t>
      </w:r>
      <w:r w:rsidRPr="007E24B8">
        <w:rPr>
          <w:rFonts w:eastAsia="Times New Roman"/>
          <w:szCs w:val="22"/>
        </w:rPr>
        <w:t xml:space="preserve">, 2026, by </w:t>
      </w:r>
      <w:r w:rsidR="001A4856" w:rsidRPr="007E24B8">
        <w:rPr>
          <w:rFonts w:eastAsia="Times New Roman"/>
          <w:szCs w:val="22"/>
        </w:rPr>
        <w:t>Glad Sully</w:t>
      </w:r>
      <w:r w:rsidRPr="007E24B8">
        <w:rPr>
          <w:rFonts w:eastAsia="Times New Roman"/>
          <w:szCs w:val="22"/>
        </w:rPr>
        <w:t xml:space="preserve">, seconded by </w:t>
      </w:r>
      <w:r w:rsidR="001A4856" w:rsidRPr="007E24B8">
        <w:rPr>
          <w:rFonts w:eastAsia="Times New Roman"/>
          <w:szCs w:val="22"/>
        </w:rPr>
        <w:t>Brian Bracey</w:t>
      </w:r>
    </w:p>
    <w:p w14:paraId="77B04A37" w14:textId="7DED1786" w:rsidR="00EA09CC" w:rsidRPr="007E24B8" w:rsidRDefault="00EA09CC" w:rsidP="00EA09CC">
      <w:pPr>
        <w:pStyle w:val="ListParagraph"/>
        <w:numPr>
          <w:ilvl w:val="0"/>
          <w:numId w:val="1"/>
        </w:numPr>
        <w:spacing w:line="240" w:lineRule="auto"/>
        <w:rPr>
          <w:rFonts w:eastAsia="Times New Roman"/>
          <w:bCs/>
          <w:color w:val="auto"/>
          <w:szCs w:val="22"/>
        </w:rPr>
      </w:pPr>
      <w:r w:rsidRPr="007E24B8">
        <w:rPr>
          <w:rFonts w:eastAsia="Times New Roman"/>
          <w:bCs/>
          <w:color w:val="auto"/>
          <w:szCs w:val="22"/>
        </w:rPr>
        <w:t xml:space="preserve">Vote (For </w:t>
      </w:r>
      <w:r w:rsidR="002B7A6C" w:rsidRPr="007E24B8">
        <w:rPr>
          <w:rFonts w:eastAsia="Times New Roman"/>
          <w:bCs/>
          <w:color w:val="auto"/>
          <w:szCs w:val="22"/>
        </w:rPr>
        <w:t>10</w:t>
      </w:r>
      <w:r w:rsidRPr="007E24B8">
        <w:rPr>
          <w:rFonts w:eastAsia="Times New Roman"/>
          <w:bCs/>
          <w:color w:val="auto"/>
          <w:szCs w:val="22"/>
        </w:rPr>
        <w:t>, 0 Against)</w:t>
      </w:r>
    </w:p>
    <w:p w14:paraId="411C1219" w14:textId="2EBC32DF" w:rsidR="00EA09CC" w:rsidRPr="007E24B8" w:rsidRDefault="00EA09CC" w:rsidP="00EA09CC">
      <w:pPr>
        <w:pStyle w:val="ListParagraph"/>
        <w:numPr>
          <w:ilvl w:val="0"/>
          <w:numId w:val="1"/>
        </w:numPr>
        <w:spacing w:line="240" w:lineRule="auto"/>
        <w:rPr>
          <w:rFonts w:eastAsia="Times New Roman"/>
          <w:szCs w:val="22"/>
        </w:rPr>
      </w:pPr>
      <w:r w:rsidRPr="007E24B8">
        <w:rPr>
          <w:rFonts w:eastAsia="Times New Roman"/>
          <w:bCs/>
          <w:color w:val="auto"/>
          <w:szCs w:val="22"/>
        </w:rPr>
        <w:t xml:space="preserve">Motion passed. </w:t>
      </w:r>
      <w:r w:rsidRPr="007E24B8">
        <w:rPr>
          <w:rFonts w:eastAsia="Times New Roman"/>
          <w:szCs w:val="22"/>
        </w:rPr>
        <w:t>DQC_0208, DQC_0224, DQC_</w:t>
      </w:r>
      <w:r w:rsidR="009C020B">
        <w:rPr>
          <w:rFonts w:eastAsia="Times New Roman"/>
          <w:szCs w:val="22"/>
        </w:rPr>
        <w:t>0</w:t>
      </w:r>
      <w:r w:rsidRPr="007E24B8">
        <w:rPr>
          <w:rFonts w:eastAsia="Times New Roman"/>
          <w:szCs w:val="22"/>
        </w:rPr>
        <w:t xml:space="preserve">225, DQC_0226, DQC_0227, DQC_0228, DQC_0230, DQC_0231 effective </w:t>
      </w:r>
      <w:r w:rsidR="00126765" w:rsidRPr="007E24B8">
        <w:rPr>
          <w:rFonts w:eastAsia="Times New Roman"/>
          <w:szCs w:val="22"/>
        </w:rPr>
        <w:t>June</w:t>
      </w:r>
      <w:r w:rsidRPr="007E24B8">
        <w:rPr>
          <w:rFonts w:eastAsia="Times New Roman"/>
          <w:szCs w:val="22"/>
        </w:rPr>
        <w:t xml:space="preserve"> 1, 2026 approved.</w:t>
      </w:r>
    </w:p>
    <w:p w14:paraId="6680C39C" w14:textId="77777777" w:rsidR="00EA09CC" w:rsidRPr="007E24B8" w:rsidRDefault="00EA09CC" w:rsidP="00EA09CC">
      <w:pPr>
        <w:pStyle w:val="ListParagraph"/>
        <w:rPr>
          <w:bCs/>
          <w:color w:val="auto"/>
          <w:szCs w:val="22"/>
        </w:rPr>
      </w:pPr>
    </w:p>
    <w:p w14:paraId="1C002602" w14:textId="77777777" w:rsidR="00603B96" w:rsidRPr="007E24B8" w:rsidRDefault="00603B96" w:rsidP="00603B96">
      <w:pPr>
        <w:spacing w:line="332" w:lineRule="auto"/>
        <w:rPr>
          <w:rFonts w:eastAsia="Arial"/>
          <w:sz w:val="22"/>
          <w:szCs w:val="22"/>
        </w:rPr>
      </w:pPr>
      <w:bookmarkStart w:id="1" w:name="_jlfzh4shieuy" w:colFirst="0" w:colLast="0"/>
      <w:bookmarkEnd w:id="1"/>
    </w:p>
    <w:p w14:paraId="68A8AE81" w14:textId="67BBB424" w:rsidR="00B21DCB" w:rsidRPr="007E24B8" w:rsidRDefault="00B21DCB" w:rsidP="00B21DCB">
      <w:pPr>
        <w:spacing w:line="332" w:lineRule="auto"/>
        <w:rPr>
          <w:rFonts w:ascii="Arial" w:eastAsia="Arial" w:hAnsi="Arial" w:cs="Arial"/>
          <w:b/>
          <w:sz w:val="22"/>
          <w:szCs w:val="22"/>
        </w:rPr>
      </w:pPr>
      <w:r w:rsidRPr="007E24B8">
        <w:rPr>
          <w:rFonts w:ascii="Arial" w:eastAsia="Arial" w:hAnsi="Arial" w:cs="Arial"/>
          <w:b/>
          <w:sz w:val="22"/>
          <w:szCs w:val="22"/>
        </w:rPr>
        <w:t xml:space="preserve">Introduction of Version </w:t>
      </w:r>
      <w:r w:rsidR="0059467B" w:rsidRPr="007E24B8">
        <w:rPr>
          <w:rFonts w:ascii="Arial" w:eastAsia="Arial" w:hAnsi="Arial" w:cs="Arial"/>
          <w:b/>
          <w:sz w:val="22"/>
          <w:szCs w:val="22"/>
        </w:rPr>
        <w:t>30</w:t>
      </w:r>
    </w:p>
    <w:p w14:paraId="7740D114" w14:textId="6D888284" w:rsidR="008F4BAE" w:rsidRPr="007E24B8" w:rsidRDefault="00464C42" w:rsidP="008F4BAE">
      <w:pPr>
        <w:pStyle w:val="ListParagraph"/>
        <w:numPr>
          <w:ilvl w:val="0"/>
          <w:numId w:val="19"/>
        </w:numPr>
        <w:spacing w:line="332" w:lineRule="auto"/>
        <w:rPr>
          <w:b/>
          <w:szCs w:val="22"/>
        </w:rPr>
      </w:pPr>
      <w:r w:rsidRPr="007E24B8">
        <w:rPr>
          <w:bCs/>
          <w:szCs w:val="22"/>
        </w:rPr>
        <w:t xml:space="preserve">Shelly mentioned that the next rule set is </w:t>
      </w:r>
      <w:r w:rsidR="007612CA" w:rsidRPr="007E24B8">
        <w:rPr>
          <w:bCs/>
          <w:szCs w:val="22"/>
        </w:rPr>
        <w:t>under</w:t>
      </w:r>
      <w:r w:rsidRPr="007E24B8">
        <w:rPr>
          <w:bCs/>
          <w:szCs w:val="22"/>
        </w:rPr>
        <w:t xml:space="preserve"> develop</w:t>
      </w:r>
      <w:r w:rsidR="007612CA" w:rsidRPr="007E24B8">
        <w:rPr>
          <w:bCs/>
          <w:szCs w:val="22"/>
        </w:rPr>
        <w:t>ment</w:t>
      </w:r>
      <w:r w:rsidR="005C3518">
        <w:rPr>
          <w:bCs/>
          <w:szCs w:val="22"/>
        </w:rPr>
        <w:t xml:space="preserve"> with plans to publish for public comment on April 15</w:t>
      </w:r>
      <w:r w:rsidR="005C3518" w:rsidRPr="005C3518">
        <w:rPr>
          <w:bCs/>
          <w:szCs w:val="22"/>
          <w:vertAlign w:val="superscript"/>
        </w:rPr>
        <w:t>th</w:t>
      </w:r>
      <w:r w:rsidR="005C3518">
        <w:rPr>
          <w:bCs/>
          <w:szCs w:val="22"/>
        </w:rPr>
        <w:t>, 2026.  Rule forms will be sent</w:t>
      </w:r>
      <w:r w:rsidR="007C6295">
        <w:rPr>
          <w:bCs/>
          <w:szCs w:val="22"/>
        </w:rPr>
        <w:t xml:space="preserve"> to DQC</w:t>
      </w:r>
      <w:r w:rsidR="005C3518">
        <w:rPr>
          <w:bCs/>
          <w:szCs w:val="22"/>
        </w:rPr>
        <w:t xml:space="preserve"> for final approval.</w:t>
      </w:r>
      <w:r w:rsidRPr="007E24B8">
        <w:rPr>
          <w:bCs/>
          <w:szCs w:val="22"/>
        </w:rPr>
        <w:t xml:space="preserve">  </w:t>
      </w:r>
    </w:p>
    <w:p w14:paraId="16407843" w14:textId="2662951D" w:rsidR="007612CA" w:rsidRPr="007E24B8" w:rsidRDefault="007612CA" w:rsidP="008F4BAE">
      <w:pPr>
        <w:pStyle w:val="ListParagraph"/>
        <w:numPr>
          <w:ilvl w:val="0"/>
          <w:numId w:val="19"/>
        </w:numPr>
        <w:spacing w:line="332" w:lineRule="auto"/>
        <w:rPr>
          <w:b/>
          <w:szCs w:val="22"/>
        </w:rPr>
      </w:pPr>
      <w:r w:rsidRPr="007E24B8">
        <w:rPr>
          <w:bCs/>
          <w:szCs w:val="22"/>
        </w:rPr>
        <w:t xml:space="preserve">Campbell introduced rules for </w:t>
      </w:r>
      <w:r w:rsidR="005C3518">
        <w:rPr>
          <w:bCs/>
          <w:szCs w:val="22"/>
        </w:rPr>
        <w:t>V</w:t>
      </w:r>
      <w:r w:rsidR="0059467B" w:rsidRPr="007E24B8">
        <w:rPr>
          <w:bCs/>
          <w:szCs w:val="22"/>
        </w:rPr>
        <w:t>30</w:t>
      </w:r>
      <w:r w:rsidRPr="007E24B8">
        <w:rPr>
          <w:bCs/>
          <w:szCs w:val="22"/>
        </w:rPr>
        <w:t>.</w:t>
      </w:r>
      <w:r w:rsidR="003D7051" w:rsidRPr="007E24B8">
        <w:rPr>
          <w:bCs/>
          <w:szCs w:val="22"/>
        </w:rPr>
        <w:t xml:space="preserve">  Three rules for US GAAP and one IFRS rule are </w:t>
      </w:r>
      <w:r w:rsidR="00846489" w:rsidRPr="007E24B8">
        <w:rPr>
          <w:bCs/>
          <w:szCs w:val="22"/>
        </w:rPr>
        <w:t>included, others are still being developed and if there are issues to be addressed</w:t>
      </w:r>
      <w:r w:rsidR="005C3518">
        <w:rPr>
          <w:bCs/>
          <w:szCs w:val="22"/>
        </w:rPr>
        <w:t>,</w:t>
      </w:r>
      <w:r w:rsidR="00846489" w:rsidRPr="007E24B8">
        <w:rPr>
          <w:bCs/>
          <w:szCs w:val="22"/>
        </w:rPr>
        <w:t xml:space="preserve"> Campbell requested the DQC to provide information.</w:t>
      </w:r>
    </w:p>
    <w:p w14:paraId="4958C12F" w14:textId="43863069" w:rsidR="00544200" w:rsidRPr="007E24B8" w:rsidRDefault="00544200" w:rsidP="00544200">
      <w:pPr>
        <w:pStyle w:val="ListParagraph"/>
        <w:numPr>
          <w:ilvl w:val="1"/>
          <w:numId w:val="19"/>
        </w:numPr>
        <w:spacing w:line="332" w:lineRule="auto"/>
        <w:rPr>
          <w:b/>
          <w:szCs w:val="22"/>
        </w:rPr>
      </w:pPr>
      <w:r w:rsidRPr="007E24B8">
        <w:rPr>
          <w:bCs/>
          <w:szCs w:val="22"/>
        </w:rPr>
        <w:t>DQC</w:t>
      </w:r>
      <w:r w:rsidR="001A09C4" w:rsidRPr="007E24B8">
        <w:rPr>
          <w:bCs/>
          <w:szCs w:val="22"/>
        </w:rPr>
        <w:t>_0</w:t>
      </w:r>
      <w:r w:rsidRPr="007E24B8">
        <w:rPr>
          <w:bCs/>
          <w:szCs w:val="22"/>
        </w:rPr>
        <w:t>2</w:t>
      </w:r>
      <w:r w:rsidR="00062C4B" w:rsidRPr="007E24B8">
        <w:rPr>
          <w:bCs/>
          <w:szCs w:val="22"/>
        </w:rPr>
        <w:t>32</w:t>
      </w:r>
      <w:r w:rsidRPr="007E24B8">
        <w:rPr>
          <w:bCs/>
          <w:szCs w:val="22"/>
        </w:rPr>
        <w:t xml:space="preserve"> (IFRS)</w:t>
      </w:r>
      <w:r w:rsidR="009F2432" w:rsidRPr="007E24B8">
        <w:rPr>
          <w:bCs/>
          <w:szCs w:val="22"/>
        </w:rPr>
        <w:t xml:space="preserve"> </w:t>
      </w:r>
      <w:r w:rsidR="00B17E5C" w:rsidRPr="007E24B8">
        <w:rPr>
          <w:szCs w:val="22"/>
        </w:rPr>
        <w:t>Disallowed Combined Total Concepts in IFRS 18 Statement of Operating Activities or Income Statement</w:t>
      </w:r>
      <w:r w:rsidR="00B17E5C" w:rsidRPr="007E24B8">
        <w:rPr>
          <w:bCs/>
          <w:szCs w:val="22"/>
        </w:rPr>
        <w:t xml:space="preserve"> </w:t>
      </w:r>
      <w:r w:rsidRPr="007E24B8">
        <w:rPr>
          <w:bCs/>
          <w:szCs w:val="22"/>
        </w:rPr>
        <w:t xml:space="preserve">– </w:t>
      </w:r>
      <w:r w:rsidR="005F4317" w:rsidRPr="007E24B8">
        <w:rPr>
          <w:szCs w:val="22"/>
        </w:rPr>
        <w:t>IFRS 18 requires activity-based classification of income statement line items. The</w:t>
      </w:r>
      <w:r w:rsidR="00274E05">
        <w:rPr>
          <w:szCs w:val="22"/>
        </w:rPr>
        <w:t>re are</w:t>
      </w:r>
      <w:r w:rsidR="005F4317" w:rsidRPr="007E24B8">
        <w:rPr>
          <w:szCs w:val="22"/>
        </w:rPr>
        <w:t xml:space="preserve"> three prohibited concepts</w:t>
      </w:r>
      <w:r w:rsidR="00274E05">
        <w:rPr>
          <w:szCs w:val="22"/>
        </w:rPr>
        <w:t>:</w:t>
      </w:r>
      <w:r w:rsidR="005F4317" w:rsidRPr="007E24B8">
        <w:rPr>
          <w:szCs w:val="22"/>
        </w:rPr>
        <w:t xml:space="preserve"> aggregate depreciation, amortisation, and impairment charge</w:t>
      </w:r>
      <w:r w:rsidR="00274E05">
        <w:rPr>
          <w:szCs w:val="22"/>
        </w:rPr>
        <w:t xml:space="preserve"> that</w:t>
      </w:r>
      <w:r w:rsidR="005F4317" w:rsidRPr="007E24B8">
        <w:rPr>
          <w:szCs w:val="22"/>
        </w:rPr>
        <w:t xml:space="preserve"> cross all activity categories and cannot be meaningfully attributed to a single activity type. The</w:t>
      </w:r>
      <w:r w:rsidR="00274E05">
        <w:rPr>
          <w:szCs w:val="22"/>
        </w:rPr>
        <w:t>i</w:t>
      </w:r>
      <w:r w:rsidR="005F4317" w:rsidRPr="007E24B8">
        <w:rPr>
          <w:szCs w:val="22"/>
        </w:rPr>
        <w:t>r presence as distinct items in the primary statement is non-compliant with IFRS 18's presentation requirements</w:t>
      </w:r>
      <w:r w:rsidR="00C337CD" w:rsidRPr="007E24B8">
        <w:rPr>
          <w:szCs w:val="22"/>
        </w:rPr>
        <w:t xml:space="preserve">.  </w:t>
      </w:r>
      <w:r w:rsidR="00274E05">
        <w:rPr>
          <w:szCs w:val="22"/>
        </w:rPr>
        <w:t xml:space="preserve">The rule will flag when </w:t>
      </w:r>
      <w:r w:rsidR="00A31E79">
        <w:t>the concepts</w:t>
      </w:r>
      <w:r w:rsidR="00A31E79">
        <w:t xml:space="preserve"> appear as distinct standalone line items in the statement of operating activities or income statement</w:t>
      </w:r>
      <w:r w:rsidR="00A31E79">
        <w:t xml:space="preserve">.  </w:t>
      </w:r>
      <w:r w:rsidR="00C337CD" w:rsidRPr="007E24B8">
        <w:rPr>
          <w:szCs w:val="22"/>
        </w:rPr>
        <w:t>We expect that more concepts will be added to th</w:t>
      </w:r>
      <w:r w:rsidR="00A31E79">
        <w:rPr>
          <w:szCs w:val="22"/>
        </w:rPr>
        <w:t>is</w:t>
      </w:r>
      <w:r w:rsidR="00C337CD" w:rsidRPr="007E24B8">
        <w:rPr>
          <w:szCs w:val="22"/>
        </w:rPr>
        <w:t xml:space="preserve"> rule in the future.</w:t>
      </w:r>
    </w:p>
    <w:p w14:paraId="298469A2" w14:textId="60212AA3" w:rsidR="00544200" w:rsidRPr="007E24B8" w:rsidRDefault="00544200" w:rsidP="00544200">
      <w:pPr>
        <w:pStyle w:val="ListParagraph"/>
        <w:numPr>
          <w:ilvl w:val="1"/>
          <w:numId w:val="19"/>
        </w:numPr>
        <w:spacing w:line="332" w:lineRule="auto"/>
        <w:rPr>
          <w:b/>
          <w:szCs w:val="22"/>
        </w:rPr>
      </w:pPr>
      <w:r w:rsidRPr="007E24B8">
        <w:rPr>
          <w:bCs/>
          <w:szCs w:val="22"/>
        </w:rPr>
        <w:t>DQC</w:t>
      </w:r>
      <w:r w:rsidR="001A09C4" w:rsidRPr="007E24B8">
        <w:rPr>
          <w:bCs/>
          <w:szCs w:val="22"/>
        </w:rPr>
        <w:t>_0</w:t>
      </w:r>
      <w:r w:rsidRPr="007E24B8">
        <w:rPr>
          <w:bCs/>
          <w:szCs w:val="22"/>
        </w:rPr>
        <w:t>2</w:t>
      </w:r>
      <w:r w:rsidR="00062C4B" w:rsidRPr="007E24B8">
        <w:rPr>
          <w:bCs/>
          <w:szCs w:val="22"/>
        </w:rPr>
        <w:t>33</w:t>
      </w:r>
      <w:r w:rsidRPr="007E24B8">
        <w:rPr>
          <w:bCs/>
          <w:szCs w:val="22"/>
        </w:rPr>
        <w:t xml:space="preserve"> </w:t>
      </w:r>
      <w:r w:rsidR="005F4317" w:rsidRPr="007E24B8">
        <w:rPr>
          <w:bCs/>
          <w:szCs w:val="22"/>
        </w:rPr>
        <w:t>US GAAP</w:t>
      </w:r>
      <w:r w:rsidR="009F2432" w:rsidRPr="007E24B8">
        <w:rPr>
          <w:bCs/>
          <w:szCs w:val="22"/>
        </w:rPr>
        <w:t xml:space="preserve"> </w:t>
      </w:r>
      <w:r w:rsidR="009F2432" w:rsidRPr="007E24B8">
        <w:rPr>
          <w:bCs/>
          <w:szCs w:val="22"/>
        </w:rPr>
        <w:t>Incorrect Use of ScenarioAdjustmentMember for Accounting Standard Update Adjustments</w:t>
      </w:r>
      <w:r w:rsidR="009F2432" w:rsidRPr="007E24B8">
        <w:rPr>
          <w:bCs/>
          <w:szCs w:val="22"/>
        </w:rPr>
        <w:t xml:space="preserve"> </w:t>
      </w:r>
      <w:r w:rsidR="00C31CCD" w:rsidRPr="007E24B8">
        <w:rPr>
          <w:bCs/>
          <w:szCs w:val="22"/>
        </w:rPr>
        <w:t xml:space="preserve">– Rule checks that the </w:t>
      </w:r>
      <w:r w:rsidR="00484F7A">
        <w:rPr>
          <w:bCs/>
          <w:szCs w:val="22"/>
        </w:rPr>
        <w:t xml:space="preserve">precise </w:t>
      </w:r>
      <w:r w:rsidR="00C31CCD" w:rsidRPr="007E24B8">
        <w:rPr>
          <w:bCs/>
          <w:szCs w:val="22"/>
        </w:rPr>
        <w:t xml:space="preserve">members </w:t>
      </w:r>
      <w:r w:rsidR="009F2432" w:rsidRPr="007E24B8">
        <w:rPr>
          <w:bCs/>
          <w:szCs w:val="22"/>
        </w:rPr>
        <w:t xml:space="preserve"> </w:t>
      </w:r>
      <w:r w:rsidR="008F0773" w:rsidRPr="007E24B8">
        <w:rPr>
          <w:bCs/>
          <w:szCs w:val="22"/>
        </w:rPr>
        <w:t>CumulativeEffectPeriodOfAdoptionAdjustmentMember and RevisionOfPriorPeriodAccountingStandardsUpdateAdjustmentMember</w:t>
      </w:r>
      <w:r w:rsidR="008F0773" w:rsidRPr="007E24B8">
        <w:rPr>
          <w:bCs/>
          <w:szCs w:val="22"/>
        </w:rPr>
        <w:t xml:space="preserve"> are used rather than the incorrect usage of the</w:t>
      </w:r>
      <w:r w:rsidR="00484F7A">
        <w:rPr>
          <w:bCs/>
          <w:szCs w:val="22"/>
        </w:rPr>
        <w:t xml:space="preserve"> more generic</w:t>
      </w:r>
      <w:r w:rsidR="008F0773" w:rsidRPr="007E24B8">
        <w:rPr>
          <w:bCs/>
          <w:szCs w:val="22"/>
        </w:rPr>
        <w:t xml:space="preserve"> </w:t>
      </w:r>
      <w:r w:rsidR="008F0773" w:rsidRPr="007E24B8">
        <w:rPr>
          <w:bCs/>
          <w:szCs w:val="22"/>
        </w:rPr>
        <w:t>ScenarioAdjustmentMember</w:t>
      </w:r>
      <w:r w:rsidR="008F0773" w:rsidRPr="007E24B8">
        <w:rPr>
          <w:bCs/>
          <w:szCs w:val="22"/>
        </w:rPr>
        <w:t>.</w:t>
      </w:r>
      <w:r w:rsidR="005F4317" w:rsidRPr="007E24B8">
        <w:rPr>
          <w:bCs/>
          <w:szCs w:val="22"/>
        </w:rPr>
        <w:t xml:space="preserve"> </w:t>
      </w:r>
    </w:p>
    <w:p w14:paraId="0AC13BB5" w14:textId="644CEA25" w:rsidR="003C33EF" w:rsidRPr="007E24B8" w:rsidRDefault="00544200" w:rsidP="003C33EF">
      <w:pPr>
        <w:pStyle w:val="ListParagraph"/>
        <w:numPr>
          <w:ilvl w:val="1"/>
          <w:numId w:val="19"/>
        </w:numPr>
        <w:spacing w:line="332" w:lineRule="auto"/>
        <w:rPr>
          <w:bCs/>
          <w:szCs w:val="22"/>
        </w:rPr>
      </w:pPr>
      <w:r w:rsidRPr="007E24B8">
        <w:rPr>
          <w:bCs/>
          <w:szCs w:val="22"/>
        </w:rPr>
        <w:t>DQC</w:t>
      </w:r>
      <w:r w:rsidR="001A09C4" w:rsidRPr="007E24B8">
        <w:rPr>
          <w:bCs/>
          <w:szCs w:val="22"/>
        </w:rPr>
        <w:t>_0</w:t>
      </w:r>
      <w:r w:rsidRPr="007E24B8">
        <w:rPr>
          <w:bCs/>
          <w:szCs w:val="22"/>
        </w:rPr>
        <w:t>2</w:t>
      </w:r>
      <w:r w:rsidR="00062C4B" w:rsidRPr="007E24B8">
        <w:rPr>
          <w:bCs/>
          <w:szCs w:val="22"/>
        </w:rPr>
        <w:t>34</w:t>
      </w:r>
      <w:r w:rsidRPr="007E24B8">
        <w:rPr>
          <w:bCs/>
          <w:szCs w:val="22"/>
        </w:rPr>
        <w:t xml:space="preserve"> US GAAP </w:t>
      </w:r>
      <w:r w:rsidR="003C33EF" w:rsidRPr="007E24B8">
        <w:rPr>
          <w:bCs/>
          <w:szCs w:val="22"/>
        </w:rPr>
        <w:t>Incorrect Use of IncomeTaxAuthorityAxis with Domestic Tax Reconciliation Concepts</w:t>
      </w:r>
      <w:r w:rsidR="003C33EF" w:rsidRPr="007E24B8">
        <w:rPr>
          <w:bCs/>
          <w:szCs w:val="22"/>
        </w:rPr>
        <w:t xml:space="preserve"> – </w:t>
      </w:r>
      <w:r w:rsidR="0069156E" w:rsidRPr="007E24B8">
        <w:rPr>
          <w:bCs/>
          <w:szCs w:val="22"/>
        </w:rPr>
        <w:t xml:space="preserve">Tax reconciliations have become more complicated and this rule will address these errors.  </w:t>
      </w:r>
      <w:r w:rsidR="003C33EF" w:rsidRPr="007E24B8">
        <w:rPr>
          <w:bCs/>
          <w:szCs w:val="22"/>
        </w:rPr>
        <w:t>For 2026 taxonomy usage, rule will flag when</w:t>
      </w:r>
      <w:r w:rsidR="00C31CCD" w:rsidRPr="007E24B8">
        <w:rPr>
          <w:szCs w:val="22"/>
        </w:rPr>
        <w:t xml:space="preserve"> income tax reconciliation concepts that are domestic are </w:t>
      </w:r>
      <w:r w:rsidR="00C31CCD" w:rsidRPr="007E24B8">
        <w:rPr>
          <w:szCs w:val="22"/>
        </w:rPr>
        <w:lastRenderedPageBreak/>
        <w:t xml:space="preserve">disaggregated using </w:t>
      </w:r>
      <w:r w:rsidR="00C31CCD" w:rsidRPr="007E24B8">
        <w:rPr>
          <w:bCs/>
          <w:szCs w:val="22"/>
        </w:rPr>
        <w:t xml:space="preserve">the </w:t>
      </w:r>
      <w:r w:rsidR="00A174C0" w:rsidRPr="007E24B8">
        <w:rPr>
          <w:bCs/>
          <w:szCs w:val="22"/>
        </w:rPr>
        <w:t>IncomeTaxAuthorityAxis</w:t>
      </w:r>
      <w:r w:rsidR="00C31CCD" w:rsidRPr="007E24B8">
        <w:rPr>
          <w:bCs/>
          <w:szCs w:val="22"/>
        </w:rPr>
        <w:t>. Rule will</w:t>
      </w:r>
      <w:r w:rsidR="00A174C0" w:rsidRPr="007E24B8">
        <w:rPr>
          <w:bCs/>
          <w:szCs w:val="22"/>
        </w:rPr>
        <w:t xml:space="preserve"> </w:t>
      </w:r>
      <w:r w:rsidR="00C31CCD" w:rsidRPr="007E24B8">
        <w:rPr>
          <w:bCs/>
          <w:szCs w:val="22"/>
        </w:rPr>
        <w:t xml:space="preserve">also identify when </w:t>
      </w:r>
      <w:r w:rsidR="00C31CCD" w:rsidRPr="007E24B8">
        <w:rPr>
          <w:bCs/>
          <w:szCs w:val="22"/>
        </w:rPr>
        <w:t>IncomeTaxAuthorityAxis</w:t>
      </w:r>
      <w:r w:rsidR="00C31CCD" w:rsidRPr="007E24B8">
        <w:rPr>
          <w:bCs/>
          <w:szCs w:val="22"/>
        </w:rPr>
        <w:t xml:space="preserve"> </w:t>
      </w:r>
      <w:r w:rsidR="00A174C0" w:rsidRPr="007E24B8">
        <w:rPr>
          <w:bCs/>
          <w:szCs w:val="22"/>
        </w:rPr>
        <w:t>is used elsewhere in the filing, the filer's domestic jurisdiction is always disclosed.</w:t>
      </w:r>
    </w:p>
    <w:p w14:paraId="655ED2A3" w14:textId="77777777" w:rsidR="00EB2DCF" w:rsidRPr="007E24B8" w:rsidRDefault="00062C4B" w:rsidP="00DA4D24">
      <w:pPr>
        <w:pStyle w:val="ListParagraph"/>
        <w:numPr>
          <w:ilvl w:val="1"/>
          <w:numId w:val="19"/>
        </w:numPr>
        <w:spacing w:line="332" w:lineRule="auto"/>
        <w:rPr>
          <w:szCs w:val="22"/>
        </w:rPr>
      </w:pPr>
      <w:r w:rsidRPr="007E24B8">
        <w:rPr>
          <w:bCs/>
          <w:szCs w:val="22"/>
        </w:rPr>
        <w:t>DQC_02</w:t>
      </w:r>
      <w:r w:rsidR="00DE6CCC" w:rsidRPr="007E24B8">
        <w:rPr>
          <w:bCs/>
          <w:szCs w:val="22"/>
        </w:rPr>
        <w:t>3</w:t>
      </w:r>
      <w:r w:rsidR="009F2432" w:rsidRPr="007E24B8">
        <w:rPr>
          <w:bCs/>
          <w:szCs w:val="22"/>
        </w:rPr>
        <w:t>5</w:t>
      </w:r>
      <w:r w:rsidRPr="007E24B8">
        <w:rPr>
          <w:bCs/>
          <w:szCs w:val="22"/>
        </w:rPr>
        <w:t xml:space="preserve"> US GAAP </w:t>
      </w:r>
      <w:r w:rsidR="00DE6CCC" w:rsidRPr="007E24B8">
        <w:rPr>
          <w:szCs w:val="22"/>
        </w:rPr>
        <w:t>Incorrect Use of CollateralAxis with Repurchase Agreement and Securities Loaned Concepts</w:t>
      </w:r>
      <w:r w:rsidR="00DE6CCC" w:rsidRPr="007E24B8">
        <w:rPr>
          <w:szCs w:val="22"/>
        </w:rPr>
        <w:t xml:space="preserve"> </w:t>
      </w:r>
      <w:r w:rsidR="00A73B49" w:rsidRPr="007E24B8">
        <w:rPr>
          <w:szCs w:val="22"/>
        </w:rPr>
        <w:t>–</w:t>
      </w:r>
      <w:r w:rsidR="00DE6CCC" w:rsidRPr="007E24B8">
        <w:rPr>
          <w:szCs w:val="22"/>
        </w:rPr>
        <w:t xml:space="preserve"> </w:t>
      </w:r>
      <w:r w:rsidR="00A73B49" w:rsidRPr="007E24B8">
        <w:rPr>
          <w:szCs w:val="22"/>
        </w:rPr>
        <w:t xml:space="preserve">The rule directs filers to use the more precise axis </w:t>
      </w:r>
      <w:r w:rsidR="00EA7EAD" w:rsidRPr="007E24B8">
        <w:rPr>
          <w:rFonts w:ascii="Roboto Mono" w:eastAsia="Roboto Mono" w:hAnsi="Roboto Mono" w:cs="Roboto Mono"/>
          <w:color w:val="188038"/>
          <w:szCs w:val="22"/>
        </w:rPr>
        <w:t>CollateralPledgedInSecuredBorrowingAxis</w:t>
      </w:r>
      <w:r w:rsidR="00EA7EAD" w:rsidRPr="007E24B8">
        <w:rPr>
          <w:szCs w:val="22"/>
        </w:rPr>
        <w:t xml:space="preserve"> for disaggregating </w:t>
      </w:r>
      <w:r w:rsidR="00882E90" w:rsidRPr="007E24B8">
        <w:rPr>
          <w:szCs w:val="22"/>
        </w:rPr>
        <w:t>gross repurchase agreement and securities loaned concepts</w:t>
      </w:r>
      <w:r w:rsidR="00EB2DCF" w:rsidRPr="007E24B8">
        <w:rPr>
          <w:szCs w:val="22"/>
        </w:rPr>
        <w:t>.</w:t>
      </w:r>
    </w:p>
    <w:p w14:paraId="1C0CBF5E" w14:textId="027C4557" w:rsidR="000B41C6" w:rsidRPr="007E24B8" w:rsidRDefault="00EB2DCF" w:rsidP="00F81FC0">
      <w:pPr>
        <w:pStyle w:val="ListParagraph"/>
        <w:numPr>
          <w:ilvl w:val="1"/>
          <w:numId w:val="19"/>
        </w:numPr>
        <w:spacing w:line="332" w:lineRule="auto"/>
        <w:rPr>
          <w:szCs w:val="22"/>
        </w:rPr>
      </w:pPr>
      <w:r w:rsidRPr="007E24B8">
        <w:rPr>
          <w:szCs w:val="22"/>
        </w:rPr>
        <w:t xml:space="preserve">A rule for following FASB guidance related </w:t>
      </w:r>
      <w:r w:rsidR="002A6110" w:rsidRPr="007E24B8">
        <w:rPr>
          <w:szCs w:val="22"/>
        </w:rPr>
        <w:t>consistent tagging of the domestic and foreign jurisdictional members on the income tax rate reconciliation schedule is under development and will be submitted to the DQC separately</w:t>
      </w:r>
      <w:r w:rsidR="00233042">
        <w:rPr>
          <w:szCs w:val="22"/>
        </w:rPr>
        <w:t>.</w:t>
      </w:r>
    </w:p>
    <w:p w14:paraId="40ED294B" w14:textId="77777777" w:rsidR="000C11FC" w:rsidRPr="007E24B8" w:rsidRDefault="000C11FC" w:rsidP="000C11FC">
      <w:pPr>
        <w:spacing w:line="332" w:lineRule="auto"/>
        <w:rPr>
          <w:rFonts w:ascii="Arial" w:eastAsia="Arial" w:hAnsi="Arial" w:cs="Arial"/>
          <w:b/>
          <w:sz w:val="22"/>
          <w:szCs w:val="22"/>
        </w:rPr>
      </w:pPr>
    </w:p>
    <w:p w14:paraId="3CA3930F" w14:textId="0C2D4CEF" w:rsidR="00AD44FD" w:rsidRPr="007E24B8" w:rsidRDefault="00AD44FD" w:rsidP="000C11FC">
      <w:pPr>
        <w:spacing w:line="332" w:lineRule="auto"/>
        <w:rPr>
          <w:rFonts w:ascii="Arial" w:eastAsia="Arial" w:hAnsi="Arial" w:cs="Arial"/>
          <w:b/>
          <w:sz w:val="22"/>
          <w:szCs w:val="22"/>
        </w:rPr>
      </w:pPr>
      <w:r w:rsidRPr="007E24B8">
        <w:rPr>
          <w:rFonts w:ascii="Arial" w:eastAsia="Arial" w:hAnsi="Arial" w:cs="Arial"/>
          <w:b/>
          <w:sz w:val="22"/>
          <w:szCs w:val="22"/>
        </w:rPr>
        <w:t xml:space="preserve">Additional Changes to </w:t>
      </w:r>
      <w:r w:rsidRPr="007E24B8">
        <w:rPr>
          <w:rFonts w:ascii="Arial" w:eastAsia="Arial" w:hAnsi="Arial" w:cs="Arial"/>
          <w:b/>
          <w:sz w:val="22"/>
          <w:szCs w:val="22"/>
        </w:rPr>
        <w:t>existing rules</w:t>
      </w:r>
    </w:p>
    <w:p w14:paraId="40A1C6D9" w14:textId="46D34BD5" w:rsidR="00AD44FD" w:rsidRPr="007E24B8" w:rsidRDefault="001B6856" w:rsidP="000C11FC">
      <w:pPr>
        <w:pStyle w:val="ListParagraph"/>
        <w:numPr>
          <w:ilvl w:val="0"/>
          <w:numId w:val="19"/>
        </w:numPr>
        <w:spacing w:line="332" w:lineRule="auto"/>
        <w:rPr>
          <w:bCs/>
          <w:szCs w:val="22"/>
        </w:rPr>
      </w:pPr>
      <w:r w:rsidRPr="007E24B8">
        <w:rPr>
          <w:bCs/>
          <w:szCs w:val="22"/>
        </w:rPr>
        <w:t xml:space="preserve">Campbell </w:t>
      </w:r>
      <w:r w:rsidR="000C11FC" w:rsidRPr="007E24B8">
        <w:rPr>
          <w:bCs/>
          <w:szCs w:val="22"/>
        </w:rPr>
        <w:t>explained t</w:t>
      </w:r>
      <w:r w:rsidRPr="007E24B8">
        <w:rPr>
          <w:bCs/>
          <w:szCs w:val="22"/>
        </w:rPr>
        <w:t>hat there were</w:t>
      </w:r>
      <w:r w:rsidRPr="007E24B8">
        <w:rPr>
          <w:bCs/>
          <w:szCs w:val="22"/>
        </w:rPr>
        <w:t xml:space="preserve"> updates to other rules previously approved.  These updates are informational and will not be voted on by the committee.</w:t>
      </w:r>
    </w:p>
    <w:p w14:paraId="522CC2E4" w14:textId="77777777" w:rsidR="00AD44FD" w:rsidRPr="007E24B8" w:rsidRDefault="00AD44FD" w:rsidP="00AD44FD">
      <w:pPr>
        <w:pStyle w:val="ListParagraph"/>
        <w:numPr>
          <w:ilvl w:val="1"/>
          <w:numId w:val="1"/>
        </w:numPr>
        <w:rPr>
          <w:bCs/>
          <w:color w:val="auto"/>
          <w:szCs w:val="22"/>
        </w:rPr>
      </w:pPr>
      <w:r w:rsidRPr="007E24B8">
        <w:rPr>
          <w:bCs/>
          <w:color w:val="auto"/>
          <w:szCs w:val="22"/>
        </w:rPr>
        <w:t>DQC_0087 — Lease Liability Reporting – expanded rule for forms, added reporting period filtering</w:t>
      </w:r>
    </w:p>
    <w:p w14:paraId="1A3D844A" w14:textId="77777777" w:rsidR="00AD44FD" w:rsidRPr="007E24B8" w:rsidRDefault="00AD44FD" w:rsidP="00AD44FD">
      <w:pPr>
        <w:pStyle w:val="ListParagraph"/>
        <w:numPr>
          <w:ilvl w:val="1"/>
          <w:numId w:val="1"/>
        </w:numPr>
        <w:rPr>
          <w:bCs/>
          <w:color w:val="auto"/>
          <w:szCs w:val="22"/>
        </w:rPr>
      </w:pPr>
      <w:r w:rsidRPr="007E24B8">
        <w:rPr>
          <w:szCs w:val="22"/>
        </w:rPr>
        <w:t>DQC_0121 — Incorrect Transition Elements – rule retired for 2026</w:t>
      </w:r>
    </w:p>
    <w:p w14:paraId="4508CE18" w14:textId="77777777" w:rsidR="00AD44FD" w:rsidRPr="007E24B8" w:rsidRDefault="00AD44FD" w:rsidP="00AD44FD">
      <w:pPr>
        <w:pStyle w:val="ListParagraph"/>
        <w:numPr>
          <w:ilvl w:val="1"/>
          <w:numId w:val="1"/>
        </w:numPr>
        <w:rPr>
          <w:bCs/>
          <w:color w:val="auto"/>
          <w:szCs w:val="22"/>
        </w:rPr>
      </w:pPr>
      <w:r w:rsidRPr="007E24B8">
        <w:rPr>
          <w:szCs w:val="22"/>
        </w:rPr>
        <w:t xml:space="preserve">DQC_0124 — Missing Disaggregated Revenue Elements - </w:t>
      </w:r>
      <w:r w:rsidRPr="007E24B8">
        <w:rPr>
          <w:bCs/>
          <w:color w:val="auto"/>
          <w:szCs w:val="22"/>
        </w:rPr>
        <w:t>expanded rule for forms, added historical period filtering</w:t>
      </w:r>
    </w:p>
    <w:p w14:paraId="7DD745EF" w14:textId="77777777" w:rsidR="00AD44FD" w:rsidRPr="007E24B8" w:rsidRDefault="00AD44FD" w:rsidP="00AD44FD">
      <w:pPr>
        <w:pStyle w:val="ListParagraph"/>
        <w:numPr>
          <w:ilvl w:val="1"/>
          <w:numId w:val="1"/>
        </w:numPr>
        <w:rPr>
          <w:szCs w:val="22"/>
        </w:rPr>
      </w:pPr>
      <w:r w:rsidRPr="007E24B8">
        <w:rPr>
          <w:szCs w:val="22"/>
        </w:rPr>
        <w:t>DQC_0135 — Dimensional Equivalents (Income Statement) – added reporting period logic, added exclusions and expanded rule for document types</w:t>
      </w:r>
    </w:p>
    <w:p w14:paraId="46A2CC26" w14:textId="77777777" w:rsidR="00AD44FD" w:rsidRPr="007E24B8" w:rsidRDefault="00AD44FD" w:rsidP="00AD44FD">
      <w:pPr>
        <w:pStyle w:val="ListParagraph"/>
        <w:numPr>
          <w:ilvl w:val="1"/>
          <w:numId w:val="1"/>
        </w:numPr>
        <w:rPr>
          <w:szCs w:val="22"/>
        </w:rPr>
      </w:pPr>
      <w:r w:rsidRPr="007E24B8">
        <w:rPr>
          <w:szCs w:val="22"/>
        </w:rPr>
        <w:t>DQC_0187 — Property Plant and Equipment Components – updated rule for tolerances</w:t>
      </w:r>
    </w:p>
    <w:p w14:paraId="6E7E9E0D" w14:textId="77777777" w:rsidR="00AD44FD" w:rsidRPr="007E24B8" w:rsidRDefault="00AD44FD" w:rsidP="00AD44FD">
      <w:pPr>
        <w:pStyle w:val="ListParagraph"/>
        <w:numPr>
          <w:ilvl w:val="1"/>
          <w:numId w:val="1"/>
        </w:numPr>
        <w:rPr>
          <w:szCs w:val="22"/>
        </w:rPr>
      </w:pPr>
      <w:r w:rsidRPr="007E24B8">
        <w:rPr>
          <w:szCs w:val="22"/>
        </w:rPr>
        <w:t>DQC_0190 — Employee Benefit Plan Reporting – multiple changes to rule including addied rule-focus statements, added a taxonomy navigate approach for LegalEntityAxis, and rule 5 removed</w:t>
      </w:r>
    </w:p>
    <w:p w14:paraId="0A82472C" w14:textId="77777777" w:rsidR="00AD44FD" w:rsidRPr="007E24B8" w:rsidRDefault="00AD44FD" w:rsidP="00AD44FD">
      <w:pPr>
        <w:pStyle w:val="ListParagraph"/>
        <w:numPr>
          <w:ilvl w:val="1"/>
          <w:numId w:val="1"/>
        </w:numPr>
        <w:rPr>
          <w:szCs w:val="22"/>
        </w:rPr>
      </w:pPr>
      <w:r w:rsidRPr="007E24B8">
        <w:rPr>
          <w:szCs w:val="22"/>
        </w:rPr>
        <w:t>DQC_0195 — Retained Earnings and Dividends – added a treasury stock exception</w:t>
      </w:r>
    </w:p>
    <w:p w14:paraId="42F10C92" w14:textId="77777777" w:rsidR="00AD44FD" w:rsidRPr="007E24B8" w:rsidRDefault="00AD44FD" w:rsidP="00AD44FD">
      <w:pPr>
        <w:pStyle w:val="ListParagraph"/>
        <w:numPr>
          <w:ilvl w:val="1"/>
          <w:numId w:val="1"/>
        </w:numPr>
        <w:rPr>
          <w:szCs w:val="22"/>
        </w:rPr>
      </w:pPr>
      <w:r w:rsidRPr="007E24B8">
        <w:rPr>
          <w:szCs w:val="22"/>
        </w:rPr>
        <w:t>DQC_0197 — Income Statement Concepts (Preferred Stock Grouping) -corrected grouping logic for preferred stock items</w:t>
      </w:r>
    </w:p>
    <w:p w14:paraId="347C0F9C" w14:textId="77777777" w:rsidR="00AD44FD" w:rsidRPr="007E24B8" w:rsidRDefault="00AD44FD" w:rsidP="00AD44FD">
      <w:pPr>
        <w:pStyle w:val="ListParagraph"/>
        <w:numPr>
          <w:ilvl w:val="1"/>
          <w:numId w:val="1"/>
        </w:numPr>
        <w:rPr>
          <w:szCs w:val="22"/>
        </w:rPr>
      </w:pPr>
      <w:r w:rsidRPr="007E24B8">
        <w:rPr>
          <w:szCs w:val="22"/>
        </w:rPr>
        <w:t>DQC_0198 — Effective Tax Rate – multiple changes to the rule include: period end date filter added, EGC/REIT detection and tax-network checks, zero tax fact filtering prevents rule from firing when the reported tax is zero, adjusted 2025 and 2026 to add EGC logic, add network filtering to limit equivalent-tax-rate checks to only concepts in the presentation, added NCI logic, exclude nil facts when validating paired percentage/amount facts</w:t>
      </w:r>
    </w:p>
    <w:p w14:paraId="2DD6F3EF" w14:textId="385719F4" w:rsidR="00DE04D0" w:rsidRPr="007E24B8" w:rsidRDefault="00DE04D0" w:rsidP="00DE04D0">
      <w:pPr>
        <w:pStyle w:val="ListParagraph"/>
        <w:numPr>
          <w:ilvl w:val="2"/>
          <w:numId w:val="1"/>
        </w:numPr>
        <w:rPr>
          <w:szCs w:val="22"/>
        </w:rPr>
      </w:pPr>
      <w:r w:rsidRPr="007E24B8">
        <w:rPr>
          <w:szCs w:val="22"/>
        </w:rPr>
        <w:t>Shelly mentioned that when the rule was originally approved the related disclosures were not in effect and there was limited data to test the rule.  Since disclosures are being filed, we are seeing errors that are false positives and we are addressing these issues in the</w:t>
      </w:r>
      <w:r w:rsidR="00616998">
        <w:rPr>
          <w:szCs w:val="22"/>
        </w:rPr>
        <w:t xml:space="preserve"> updated</w:t>
      </w:r>
      <w:r w:rsidRPr="007E24B8">
        <w:rPr>
          <w:szCs w:val="22"/>
        </w:rPr>
        <w:t xml:space="preserve"> rule.</w:t>
      </w:r>
    </w:p>
    <w:p w14:paraId="67D120AE" w14:textId="07E649A1" w:rsidR="008F5422" w:rsidRPr="007E24B8" w:rsidRDefault="00DE04D0" w:rsidP="008F5422">
      <w:pPr>
        <w:pStyle w:val="ListParagraph"/>
        <w:numPr>
          <w:ilvl w:val="2"/>
          <w:numId w:val="1"/>
        </w:numPr>
        <w:rPr>
          <w:szCs w:val="22"/>
        </w:rPr>
      </w:pPr>
      <w:r w:rsidRPr="007E24B8">
        <w:rPr>
          <w:szCs w:val="22"/>
        </w:rPr>
        <w:lastRenderedPageBreak/>
        <w:t>Campbell mentioned that ot</w:t>
      </w:r>
      <w:r w:rsidR="004B279C" w:rsidRPr="007E24B8">
        <w:rPr>
          <w:szCs w:val="22"/>
        </w:rPr>
        <w:t>her changes are still being addressed and further changes will n</w:t>
      </w:r>
      <w:r w:rsidR="008F5422" w:rsidRPr="007E24B8">
        <w:rPr>
          <w:szCs w:val="22"/>
        </w:rPr>
        <w:t xml:space="preserve">eed to be made to the rule.  </w:t>
      </w:r>
    </w:p>
    <w:p w14:paraId="166FB3F5" w14:textId="77777777" w:rsidR="00AD44FD" w:rsidRPr="007E24B8" w:rsidRDefault="00AD44FD" w:rsidP="00AD44FD">
      <w:pPr>
        <w:pStyle w:val="ListParagraph"/>
        <w:numPr>
          <w:ilvl w:val="1"/>
          <w:numId w:val="1"/>
        </w:numPr>
        <w:rPr>
          <w:szCs w:val="22"/>
        </w:rPr>
      </w:pPr>
      <w:r w:rsidRPr="007E24B8">
        <w:rPr>
          <w:szCs w:val="22"/>
        </w:rPr>
        <w:t>DQC_0205 – Balance Sheet Location Axis Validation – remove rule</w:t>
      </w:r>
    </w:p>
    <w:p w14:paraId="56578123" w14:textId="77777777" w:rsidR="00AD44FD" w:rsidRPr="007E24B8" w:rsidRDefault="00AD44FD" w:rsidP="00AD44FD">
      <w:pPr>
        <w:pStyle w:val="ListParagraph"/>
        <w:numPr>
          <w:ilvl w:val="1"/>
          <w:numId w:val="1"/>
        </w:numPr>
        <w:rPr>
          <w:szCs w:val="22"/>
        </w:rPr>
      </w:pPr>
      <w:r w:rsidRPr="007E24B8">
        <w:rPr>
          <w:szCs w:val="22"/>
        </w:rPr>
        <w:t>DQC_0214 – Equity Items on Balance Sheet – Updated rule to check if items are in the equity presentation or are material, simplified equity check and added AOCI guidance per FASB implementation guide</w:t>
      </w:r>
    </w:p>
    <w:p w14:paraId="76021253" w14:textId="77777777" w:rsidR="00AD44FD" w:rsidRPr="007E24B8" w:rsidRDefault="00AD44FD" w:rsidP="00AD44FD">
      <w:pPr>
        <w:pStyle w:val="ListParagraph"/>
        <w:numPr>
          <w:ilvl w:val="1"/>
          <w:numId w:val="1"/>
        </w:numPr>
        <w:rPr>
          <w:szCs w:val="22"/>
        </w:rPr>
      </w:pPr>
      <w:r w:rsidRPr="007E24B8">
        <w:rPr>
          <w:szCs w:val="22"/>
        </w:rPr>
        <w:t>DQC_0221 — Segment Reporting Disclosure – expanded reportable flag check, corrected flag name with NumberOfReportableSegmentsDisclosedByDefinitionFlag</w:t>
      </w:r>
    </w:p>
    <w:p w14:paraId="4885E899" w14:textId="77777777" w:rsidR="00AD44FD" w:rsidRPr="007E24B8" w:rsidRDefault="00AD44FD" w:rsidP="00AD44FD">
      <w:pPr>
        <w:pStyle w:val="ListParagraph"/>
        <w:numPr>
          <w:ilvl w:val="1"/>
          <w:numId w:val="1"/>
        </w:numPr>
        <w:rPr>
          <w:szCs w:val="22"/>
        </w:rPr>
      </w:pPr>
      <w:r w:rsidRPr="007E24B8">
        <w:rPr>
          <w:szCs w:val="22"/>
        </w:rPr>
        <w:t>DQC_0222 — Inconsistent Disclosure of Public Float – updated upper threshold to 2.5B, added an exception to rule for small filer</w:t>
      </w:r>
    </w:p>
    <w:p w14:paraId="54390588" w14:textId="77777777" w:rsidR="00AD44FD" w:rsidRPr="007E24B8" w:rsidRDefault="00AD44FD" w:rsidP="00AD44FD">
      <w:pPr>
        <w:pStyle w:val="ListParagraph"/>
        <w:numPr>
          <w:ilvl w:val="1"/>
          <w:numId w:val="1"/>
        </w:numPr>
        <w:rPr>
          <w:szCs w:val="22"/>
        </w:rPr>
      </w:pPr>
      <w:r w:rsidRPr="007E24B8">
        <w:rPr>
          <w:szCs w:val="22"/>
        </w:rPr>
        <w:t>Added rule-focus statements to make evaluation context explicit, updates to: DQC_0004, DQC_0015, DQC_0084, DQC_0108, DQC_0120, DQC_0139, DQC_0150, DQC_0190, DQC_0198</w:t>
      </w:r>
    </w:p>
    <w:p w14:paraId="2A9604FB" w14:textId="4F11A55D" w:rsidR="00AD44FD" w:rsidRPr="007E24B8" w:rsidRDefault="00AD44FD" w:rsidP="00AD44FD">
      <w:pPr>
        <w:pStyle w:val="ListParagraph"/>
        <w:numPr>
          <w:ilvl w:val="1"/>
          <w:numId w:val="1"/>
        </w:numPr>
        <w:rPr>
          <w:bCs/>
          <w:color w:val="auto"/>
          <w:szCs w:val="22"/>
        </w:rPr>
      </w:pPr>
      <w:r w:rsidRPr="007E24B8">
        <w:rPr>
          <w:szCs w:val="22"/>
        </w:rPr>
        <w:t>Relocated the FILIN-COMPONENTS_OF_NET_INC_LOSS constant into shared constant.xule files for 2023-2026</w:t>
      </w:r>
      <w:r w:rsidR="006031C8" w:rsidRPr="007E24B8">
        <w:rPr>
          <w:szCs w:val="22"/>
        </w:rPr>
        <w:t xml:space="preserve"> (this will help SEC EDGAR system)</w:t>
      </w:r>
    </w:p>
    <w:p w14:paraId="5849CB1A" w14:textId="77777777" w:rsidR="00AD44FD" w:rsidRPr="007E24B8" w:rsidRDefault="00AD44FD" w:rsidP="00AD44FD">
      <w:pPr>
        <w:pStyle w:val="ListParagraph"/>
        <w:numPr>
          <w:ilvl w:val="1"/>
          <w:numId w:val="1"/>
        </w:numPr>
        <w:rPr>
          <w:bCs/>
          <w:color w:val="auto"/>
          <w:szCs w:val="22"/>
        </w:rPr>
      </w:pPr>
      <w:r w:rsidRPr="007E24B8">
        <w:rPr>
          <w:szCs w:val="22"/>
        </w:rPr>
        <w:t xml:space="preserve">New set of rule files added for the 2026 US GAAP taxonomy.  2026 specific axis/member and concept references were added. </w:t>
      </w:r>
    </w:p>
    <w:p w14:paraId="1F4C6E36" w14:textId="77777777" w:rsidR="00AD44FD" w:rsidRPr="007E24B8" w:rsidRDefault="00AD44FD" w:rsidP="00AD44FD">
      <w:pPr>
        <w:pStyle w:val="ListParagraph"/>
        <w:spacing w:line="332" w:lineRule="auto"/>
        <w:rPr>
          <w:szCs w:val="22"/>
        </w:rPr>
      </w:pPr>
    </w:p>
    <w:p w14:paraId="028F0C58" w14:textId="4E1C3F1D" w:rsidR="002163E2" w:rsidRPr="007E24B8" w:rsidRDefault="002163E2" w:rsidP="002163E2">
      <w:pPr>
        <w:spacing w:line="332" w:lineRule="auto"/>
        <w:rPr>
          <w:rFonts w:ascii="Arial" w:hAnsi="Arial" w:cs="Arial"/>
          <w:bCs/>
          <w:sz w:val="22"/>
          <w:szCs w:val="22"/>
        </w:rPr>
      </w:pPr>
      <w:r w:rsidRPr="007E24B8">
        <w:rPr>
          <w:rFonts w:ascii="Arial" w:eastAsia="Arial" w:hAnsi="Arial" w:cs="Arial"/>
          <w:sz w:val="22"/>
          <w:szCs w:val="22"/>
        </w:rPr>
        <w:t>Meeting adjourned 1</w:t>
      </w:r>
      <w:r w:rsidR="00972ACB" w:rsidRPr="007E24B8">
        <w:rPr>
          <w:rFonts w:ascii="Arial" w:eastAsia="Arial" w:hAnsi="Arial" w:cs="Arial"/>
          <w:sz w:val="22"/>
          <w:szCs w:val="22"/>
        </w:rPr>
        <w:t>0</w:t>
      </w:r>
      <w:r w:rsidRPr="007E24B8">
        <w:rPr>
          <w:rFonts w:ascii="Arial" w:eastAsia="Arial" w:hAnsi="Arial" w:cs="Arial"/>
          <w:sz w:val="22"/>
          <w:szCs w:val="22"/>
        </w:rPr>
        <w:t>:</w:t>
      </w:r>
      <w:r w:rsidR="00972ACB" w:rsidRPr="007E24B8">
        <w:rPr>
          <w:rFonts w:ascii="Arial" w:eastAsia="Arial" w:hAnsi="Arial" w:cs="Arial"/>
          <w:sz w:val="22"/>
          <w:szCs w:val="22"/>
        </w:rPr>
        <w:t>45</w:t>
      </w:r>
      <w:r w:rsidRPr="007E24B8">
        <w:rPr>
          <w:rFonts w:ascii="Arial" w:eastAsia="Arial" w:hAnsi="Arial" w:cs="Arial"/>
          <w:sz w:val="22"/>
          <w:szCs w:val="22"/>
        </w:rPr>
        <w:t xml:space="preserve"> AM after which, DQC held a closed session. </w:t>
      </w:r>
    </w:p>
    <w:p w14:paraId="1E1C695A" w14:textId="39631C41" w:rsidR="002121E5" w:rsidRPr="007E24B8" w:rsidRDefault="002121E5" w:rsidP="002121E5">
      <w:pPr>
        <w:spacing w:line="332" w:lineRule="auto"/>
        <w:ind w:left="1440"/>
        <w:rPr>
          <w:rFonts w:ascii="Arial" w:hAnsi="Arial" w:cs="Arial"/>
          <w:bCs/>
          <w:sz w:val="22"/>
          <w:szCs w:val="22"/>
        </w:rPr>
      </w:pPr>
    </w:p>
    <w:p w14:paraId="6BFEC3D6" w14:textId="1D132763" w:rsidR="00A33193" w:rsidRPr="007E24B8" w:rsidRDefault="00A33193" w:rsidP="00A33193">
      <w:pPr>
        <w:spacing w:line="332" w:lineRule="auto"/>
        <w:rPr>
          <w:rFonts w:ascii="Arial" w:eastAsia="Arial" w:hAnsi="Arial" w:cs="Arial"/>
          <w:sz w:val="22"/>
          <w:szCs w:val="22"/>
        </w:rPr>
      </w:pPr>
    </w:p>
    <w:p w14:paraId="70200ED2" w14:textId="77777777" w:rsidR="00BC504A" w:rsidRPr="007E24B8" w:rsidRDefault="00BC504A" w:rsidP="00FA6E7C">
      <w:pPr>
        <w:jc w:val="both"/>
        <w:rPr>
          <w:rFonts w:ascii="Arial" w:hAnsi="Arial" w:cs="Arial"/>
          <w:b/>
          <w:bCs/>
          <w:sz w:val="22"/>
          <w:szCs w:val="22"/>
        </w:rPr>
      </w:pPr>
    </w:p>
    <w:p w14:paraId="6A796DE8" w14:textId="43D32743" w:rsidR="002C7013" w:rsidRPr="007E24B8" w:rsidRDefault="002C7013">
      <w:pPr>
        <w:spacing w:line="332" w:lineRule="auto"/>
        <w:rPr>
          <w:rFonts w:ascii="Arial" w:eastAsia="Arial" w:hAnsi="Arial" w:cs="Arial"/>
          <w:sz w:val="22"/>
          <w:szCs w:val="22"/>
        </w:rPr>
      </w:pPr>
    </w:p>
    <w:sectPr w:rsidR="002C7013" w:rsidRPr="007E24B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160" w:footer="1240" w:gutter="0"/>
      <w:pgNumType w:chapSep="period"/>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C5B63" w14:textId="77777777" w:rsidR="00106185" w:rsidRDefault="00106185">
      <w:r>
        <w:separator/>
      </w:r>
    </w:p>
  </w:endnote>
  <w:endnote w:type="continuationSeparator" w:id="0">
    <w:p w14:paraId="14D5F591" w14:textId="77777777" w:rsidR="00106185" w:rsidRDefault="00106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412D" w14:textId="77777777" w:rsidR="00DD375E" w:rsidRDefault="00DD37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F7B5" w14:textId="77777777" w:rsidR="0052105C" w:rsidRDefault="0052105C">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F3630" w14:textId="77777777" w:rsidR="00DD375E" w:rsidRDefault="00DD37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D9C88" w14:textId="77777777" w:rsidR="00106185" w:rsidRDefault="00106185">
      <w:r>
        <w:separator/>
      </w:r>
    </w:p>
  </w:footnote>
  <w:footnote w:type="continuationSeparator" w:id="0">
    <w:p w14:paraId="4282E00A" w14:textId="77777777" w:rsidR="00106185" w:rsidRDefault="00106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D257" w14:textId="77777777" w:rsidR="00DD375E" w:rsidRDefault="00DD37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29EC" w14:textId="77777777" w:rsidR="0052105C" w:rsidRDefault="0052105C">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0F49" w14:textId="77777777" w:rsidR="00DD375E" w:rsidRDefault="00DD3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789"/>
    <w:multiLevelType w:val="multilevel"/>
    <w:tmpl w:val="2DC0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7064"/>
    <w:multiLevelType w:val="hybridMultilevel"/>
    <w:tmpl w:val="F3F48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227D0"/>
    <w:multiLevelType w:val="hybridMultilevel"/>
    <w:tmpl w:val="A5DEDC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3B49EB"/>
    <w:multiLevelType w:val="multilevel"/>
    <w:tmpl w:val="EFC64112"/>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4" w15:restartNumberingAfterBreak="0">
    <w:nsid w:val="1C07618A"/>
    <w:multiLevelType w:val="multilevel"/>
    <w:tmpl w:val="71CE83F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B26B06"/>
    <w:multiLevelType w:val="hybridMultilevel"/>
    <w:tmpl w:val="39CC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BF4A16"/>
    <w:multiLevelType w:val="hybridMultilevel"/>
    <w:tmpl w:val="DFBA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E07E40"/>
    <w:multiLevelType w:val="multilevel"/>
    <w:tmpl w:val="646C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F2CAA"/>
    <w:multiLevelType w:val="hybridMultilevel"/>
    <w:tmpl w:val="859C3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035EA"/>
    <w:multiLevelType w:val="hybridMultilevel"/>
    <w:tmpl w:val="1550D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CE4009"/>
    <w:multiLevelType w:val="multilevel"/>
    <w:tmpl w:val="A182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62BD1"/>
    <w:multiLevelType w:val="hybridMultilevel"/>
    <w:tmpl w:val="7F184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FA2B76"/>
    <w:multiLevelType w:val="hybridMultilevel"/>
    <w:tmpl w:val="F4028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0E18BF"/>
    <w:multiLevelType w:val="multilevel"/>
    <w:tmpl w:val="23B89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866DC6"/>
    <w:multiLevelType w:val="multilevel"/>
    <w:tmpl w:val="063C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13E36"/>
    <w:multiLevelType w:val="hybridMultilevel"/>
    <w:tmpl w:val="28467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747EF3"/>
    <w:multiLevelType w:val="multilevel"/>
    <w:tmpl w:val="1AD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239AC"/>
    <w:multiLevelType w:val="hybridMultilevel"/>
    <w:tmpl w:val="12A0C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031A8E"/>
    <w:multiLevelType w:val="hybridMultilevel"/>
    <w:tmpl w:val="D0C6C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4146A"/>
    <w:multiLevelType w:val="hybridMultilevel"/>
    <w:tmpl w:val="A8322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DF2371D"/>
    <w:multiLevelType w:val="hybridMultilevel"/>
    <w:tmpl w:val="6DEA3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544626"/>
    <w:multiLevelType w:val="hybridMultilevel"/>
    <w:tmpl w:val="D332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920933">
    <w:abstractNumId w:val="17"/>
  </w:num>
  <w:num w:numId="2" w16cid:durableId="1478912296">
    <w:abstractNumId w:val="11"/>
  </w:num>
  <w:num w:numId="3" w16cid:durableId="646208861">
    <w:abstractNumId w:val="2"/>
  </w:num>
  <w:num w:numId="4" w16cid:durableId="478347418">
    <w:abstractNumId w:val="8"/>
  </w:num>
  <w:num w:numId="5" w16cid:durableId="1289820612">
    <w:abstractNumId w:val="10"/>
  </w:num>
  <w:num w:numId="6" w16cid:durableId="485248736">
    <w:abstractNumId w:val="0"/>
  </w:num>
  <w:num w:numId="7" w16cid:durableId="283586087">
    <w:abstractNumId w:val="9"/>
  </w:num>
  <w:num w:numId="8" w16cid:durableId="363749755">
    <w:abstractNumId w:val="20"/>
  </w:num>
  <w:num w:numId="9" w16cid:durableId="1860465985">
    <w:abstractNumId w:val="6"/>
  </w:num>
  <w:num w:numId="10" w16cid:durableId="739210293">
    <w:abstractNumId w:val="19"/>
  </w:num>
  <w:num w:numId="11" w16cid:durableId="1842770234">
    <w:abstractNumId w:val="5"/>
  </w:num>
  <w:num w:numId="12" w16cid:durableId="1523010043">
    <w:abstractNumId w:val="21"/>
  </w:num>
  <w:num w:numId="13" w16cid:durableId="1949920756">
    <w:abstractNumId w:val="18"/>
  </w:num>
  <w:num w:numId="14" w16cid:durableId="2046757396">
    <w:abstractNumId w:val="15"/>
  </w:num>
  <w:num w:numId="15" w16cid:durableId="2101750121">
    <w:abstractNumId w:val="12"/>
  </w:num>
  <w:num w:numId="16" w16cid:durableId="1630358764">
    <w:abstractNumId w:val="14"/>
  </w:num>
  <w:num w:numId="17" w16cid:durableId="630551238">
    <w:abstractNumId w:val="16"/>
  </w:num>
  <w:num w:numId="18" w16cid:durableId="437063399">
    <w:abstractNumId w:val="7"/>
  </w:num>
  <w:num w:numId="19" w16cid:durableId="1358920402">
    <w:abstractNumId w:val="1"/>
  </w:num>
  <w:num w:numId="20" w16cid:durableId="1086533068">
    <w:abstractNumId w:val="3"/>
  </w:num>
  <w:num w:numId="21" w16cid:durableId="313723091">
    <w:abstractNumId w:val="13"/>
  </w:num>
  <w:num w:numId="22" w16cid:durableId="189341875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581"/>
    <w:rsid w:val="000011F2"/>
    <w:rsid w:val="000016D8"/>
    <w:rsid w:val="00002F32"/>
    <w:rsid w:val="00004CB1"/>
    <w:rsid w:val="000065BF"/>
    <w:rsid w:val="000075A0"/>
    <w:rsid w:val="00007642"/>
    <w:rsid w:val="000078D5"/>
    <w:rsid w:val="00007E68"/>
    <w:rsid w:val="00007ED6"/>
    <w:rsid w:val="000127F5"/>
    <w:rsid w:val="000136DB"/>
    <w:rsid w:val="0001408A"/>
    <w:rsid w:val="00014A38"/>
    <w:rsid w:val="00016AA4"/>
    <w:rsid w:val="00016F7E"/>
    <w:rsid w:val="000204AB"/>
    <w:rsid w:val="00020EA9"/>
    <w:rsid w:val="00020F2C"/>
    <w:rsid w:val="00021BB0"/>
    <w:rsid w:val="000239EE"/>
    <w:rsid w:val="00024380"/>
    <w:rsid w:val="00025914"/>
    <w:rsid w:val="00026C18"/>
    <w:rsid w:val="000309CD"/>
    <w:rsid w:val="00034B1F"/>
    <w:rsid w:val="0003659F"/>
    <w:rsid w:val="00036FC0"/>
    <w:rsid w:val="000413C8"/>
    <w:rsid w:val="00042FA3"/>
    <w:rsid w:val="00043834"/>
    <w:rsid w:val="00043946"/>
    <w:rsid w:val="00044F05"/>
    <w:rsid w:val="00046D37"/>
    <w:rsid w:val="000474C9"/>
    <w:rsid w:val="00047C0B"/>
    <w:rsid w:val="0005041A"/>
    <w:rsid w:val="000509AE"/>
    <w:rsid w:val="00052B41"/>
    <w:rsid w:val="00054417"/>
    <w:rsid w:val="000548F4"/>
    <w:rsid w:val="000558DD"/>
    <w:rsid w:val="00055DF4"/>
    <w:rsid w:val="00056425"/>
    <w:rsid w:val="0005737B"/>
    <w:rsid w:val="00060527"/>
    <w:rsid w:val="00061E5A"/>
    <w:rsid w:val="00062C4B"/>
    <w:rsid w:val="00063061"/>
    <w:rsid w:val="00063525"/>
    <w:rsid w:val="00063B3E"/>
    <w:rsid w:val="00070F36"/>
    <w:rsid w:val="00070FA9"/>
    <w:rsid w:val="0007102A"/>
    <w:rsid w:val="000721F3"/>
    <w:rsid w:val="000741E6"/>
    <w:rsid w:val="00075261"/>
    <w:rsid w:val="00075EB6"/>
    <w:rsid w:val="00076321"/>
    <w:rsid w:val="000767DE"/>
    <w:rsid w:val="00076C96"/>
    <w:rsid w:val="000803C7"/>
    <w:rsid w:val="00080874"/>
    <w:rsid w:val="000815EF"/>
    <w:rsid w:val="000827F2"/>
    <w:rsid w:val="00083031"/>
    <w:rsid w:val="00083865"/>
    <w:rsid w:val="000847CE"/>
    <w:rsid w:val="00086545"/>
    <w:rsid w:val="000875EB"/>
    <w:rsid w:val="00090EC8"/>
    <w:rsid w:val="000912AE"/>
    <w:rsid w:val="000914EE"/>
    <w:rsid w:val="00091936"/>
    <w:rsid w:val="000954E6"/>
    <w:rsid w:val="00096039"/>
    <w:rsid w:val="0009695E"/>
    <w:rsid w:val="00096B55"/>
    <w:rsid w:val="00097D45"/>
    <w:rsid w:val="000A373D"/>
    <w:rsid w:val="000A40AB"/>
    <w:rsid w:val="000A589E"/>
    <w:rsid w:val="000A67DF"/>
    <w:rsid w:val="000A7EF5"/>
    <w:rsid w:val="000B19CB"/>
    <w:rsid w:val="000B1C9E"/>
    <w:rsid w:val="000B207C"/>
    <w:rsid w:val="000B2415"/>
    <w:rsid w:val="000B3BF6"/>
    <w:rsid w:val="000B41C6"/>
    <w:rsid w:val="000B56BA"/>
    <w:rsid w:val="000B570D"/>
    <w:rsid w:val="000B62E1"/>
    <w:rsid w:val="000B7303"/>
    <w:rsid w:val="000B7F4C"/>
    <w:rsid w:val="000C052A"/>
    <w:rsid w:val="000C11FC"/>
    <w:rsid w:val="000C4DBF"/>
    <w:rsid w:val="000C5EDD"/>
    <w:rsid w:val="000C7988"/>
    <w:rsid w:val="000D28A8"/>
    <w:rsid w:val="000D32C7"/>
    <w:rsid w:val="000D357F"/>
    <w:rsid w:val="000D41C1"/>
    <w:rsid w:val="000D521E"/>
    <w:rsid w:val="000D7CF8"/>
    <w:rsid w:val="000E01AE"/>
    <w:rsid w:val="000E1397"/>
    <w:rsid w:val="000E1FFC"/>
    <w:rsid w:val="000E2734"/>
    <w:rsid w:val="000E2D28"/>
    <w:rsid w:val="000E4451"/>
    <w:rsid w:val="000E66B1"/>
    <w:rsid w:val="000E7DCC"/>
    <w:rsid w:val="000F0026"/>
    <w:rsid w:val="000F10FC"/>
    <w:rsid w:val="000F21A0"/>
    <w:rsid w:val="000F2604"/>
    <w:rsid w:val="000F338E"/>
    <w:rsid w:val="000F4123"/>
    <w:rsid w:val="000F4B84"/>
    <w:rsid w:val="000F4BD5"/>
    <w:rsid w:val="000F59DE"/>
    <w:rsid w:val="00101903"/>
    <w:rsid w:val="0010306C"/>
    <w:rsid w:val="0010449A"/>
    <w:rsid w:val="001046DD"/>
    <w:rsid w:val="001058C7"/>
    <w:rsid w:val="00106185"/>
    <w:rsid w:val="00111F3B"/>
    <w:rsid w:val="00112E9F"/>
    <w:rsid w:val="001147FB"/>
    <w:rsid w:val="00114C6E"/>
    <w:rsid w:val="00116D46"/>
    <w:rsid w:val="00116E58"/>
    <w:rsid w:val="00122964"/>
    <w:rsid w:val="001229DC"/>
    <w:rsid w:val="00124C90"/>
    <w:rsid w:val="00125B56"/>
    <w:rsid w:val="001262B6"/>
    <w:rsid w:val="001264C4"/>
    <w:rsid w:val="00126640"/>
    <w:rsid w:val="00126765"/>
    <w:rsid w:val="00126919"/>
    <w:rsid w:val="00127E7C"/>
    <w:rsid w:val="001318C6"/>
    <w:rsid w:val="00133A98"/>
    <w:rsid w:val="00133B2A"/>
    <w:rsid w:val="001359A2"/>
    <w:rsid w:val="00135A3A"/>
    <w:rsid w:val="00135D0E"/>
    <w:rsid w:val="001369D9"/>
    <w:rsid w:val="00137246"/>
    <w:rsid w:val="001375D4"/>
    <w:rsid w:val="0013768C"/>
    <w:rsid w:val="001410BB"/>
    <w:rsid w:val="00143014"/>
    <w:rsid w:val="001431B0"/>
    <w:rsid w:val="001436D9"/>
    <w:rsid w:val="00143FD0"/>
    <w:rsid w:val="00144121"/>
    <w:rsid w:val="00144ADB"/>
    <w:rsid w:val="001469D0"/>
    <w:rsid w:val="0014700A"/>
    <w:rsid w:val="00147399"/>
    <w:rsid w:val="00150473"/>
    <w:rsid w:val="00151198"/>
    <w:rsid w:val="00151CA6"/>
    <w:rsid w:val="00152583"/>
    <w:rsid w:val="00153C9C"/>
    <w:rsid w:val="00154EEA"/>
    <w:rsid w:val="0015513D"/>
    <w:rsid w:val="0015637A"/>
    <w:rsid w:val="0015767B"/>
    <w:rsid w:val="00157ECE"/>
    <w:rsid w:val="00163718"/>
    <w:rsid w:val="00164E8B"/>
    <w:rsid w:val="00164F24"/>
    <w:rsid w:val="001666E4"/>
    <w:rsid w:val="00166B8F"/>
    <w:rsid w:val="001707BF"/>
    <w:rsid w:val="00171E5B"/>
    <w:rsid w:val="00173232"/>
    <w:rsid w:val="00175155"/>
    <w:rsid w:val="001754CE"/>
    <w:rsid w:val="00176368"/>
    <w:rsid w:val="00180BDB"/>
    <w:rsid w:val="00180C70"/>
    <w:rsid w:val="001816CA"/>
    <w:rsid w:val="00186CB3"/>
    <w:rsid w:val="00186CCB"/>
    <w:rsid w:val="001913AB"/>
    <w:rsid w:val="00191752"/>
    <w:rsid w:val="00193771"/>
    <w:rsid w:val="00195875"/>
    <w:rsid w:val="00196466"/>
    <w:rsid w:val="001972D6"/>
    <w:rsid w:val="00197558"/>
    <w:rsid w:val="001A0737"/>
    <w:rsid w:val="001A09C4"/>
    <w:rsid w:val="001A0D7B"/>
    <w:rsid w:val="001A0D9A"/>
    <w:rsid w:val="001A1985"/>
    <w:rsid w:val="001A36D1"/>
    <w:rsid w:val="001A3C89"/>
    <w:rsid w:val="001A4856"/>
    <w:rsid w:val="001A67BE"/>
    <w:rsid w:val="001A6D3D"/>
    <w:rsid w:val="001A7594"/>
    <w:rsid w:val="001A7AD8"/>
    <w:rsid w:val="001B00B8"/>
    <w:rsid w:val="001B2CAA"/>
    <w:rsid w:val="001B42E4"/>
    <w:rsid w:val="001B4B2E"/>
    <w:rsid w:val="001B64CB"/>
    <w:rsid w:val="001B6856"/>
    <w:rsid w:val="001B6894"/>
    <w:rsid w:val="001B6CF9"/>
    <w:rsid w:val="001B6EB8"/>
    <w:rsid w:val="001C0728"/>
    <w:rsid w:val="001C163B"/>
    <w:rsid w:val="001C175D"/>
    <w:rsid w:val="001C366A"/>
    <w:rsid w:val="001C389D"/>
    <w:rsid w:val="001C59CC"/>
    <w:rsid w:val="001D0014"/>
    <w:rsid w:val="001D0A77"/>
    <w:rsid w:val="001D193B"/>
    <w:rsid w:val="001D3459"/>
    <w:rsid w:val="001D383E"/>
    <w:rsid w:val="001D3B82"/>
    <w:rsid w:val="001D5D68"/>
    <w:rsid w:val="001D698D"/>
    <w:rsid w:val="001D6B1E"/>
    <w:rsid w:val="001E189B"/>
    <w:rsid w:val="001E2606"/>
    <w:rsid w:val="001E30DB"/>
    <w:rsid w:val="001E3A76"/>
    <w:rsid w:val="001E3C6A"/>
    <w:rsid w:val="001E7F41"/>
    <w:rsid w:val="001F0134"/>
    <w:rsid w:val="001F186F"/>
    <w:rsid w:val="001F62ED"/>
    <w:rsid w:val="001F6C33"/>
    <w:rsid w:val="001F7ADF"/>
    <w:rsid w:val="00202510"/>
    <w:rsid w:val="00203F06"/>
    <w:rsid w:val="00204836"/>
    <w:rsid w:val="00205F38"/>
    <w:rsid w:val="00206BEA"/>
    <w:rsid w:val="002074D6"/>
    <w:rsid w:val="00207514"/>
    <w:rsid w:val="00207F7C"/>
    <w:rsid w:val="00210B09"/>
    <w:rsid w:val="00211173"/>
    <w:rsid w:val="002121E5"/>
    <w:rsid w:val="00212269"/>
    <w:rsid w:val="00212E84"/>
    <w:rsid w:val="00212FAB"/>
    <w:rsid w:val="0021499F"/>
    <w:rsid w:val="002163A6"/>
    <w:rsid w:val="002163E2"/>
    <w:rsid w:val="00220D59"/>
    <w:rsid w:val="0022145D"/>
    <w:rsid w:val="00221EA4"/>
    <w:rsid w:val="0022274F"/>
    <w:rsid w:val="00230379"/>
    <w:rsid w:val="00230A9B"/>
    <w:rsid w:val="00230DA3"/>
    <w:rsid w:val="00231946"/>
    <w:rsid w:val="00231A2B"/>
    <w:rsid w:val="002324E3"/>
    <w:rsid w:val="00233042"/>
    <w:rsid w:val="00233EE4"/>
    <w:rsid w:val="00234097"/>
    <w:rsid w:val="0023482A"/>
    <w:rsid w:val="00234902"/>
    <w:rsid w:val="00235189"/>
    <w:rsid w:val="00235CE1"/>
    <w:rsid w:val="00235DD8"/>
    <w:rsid w:val="00236620"/>
    <w:rsid w:val="002369E1"/>
    <w:rsid w:val="002400C8"/>
    <w:rsid w:val="00240C2F"/>
    <w:rsid w:val="0024118F"/>
    <w:rsid w:val="002411F8"/>
    <w:rsid w:val="0024289E"/>
    <w:rsid w:val="00242E5A"/>
    <w:rsid w:val="00242F97"/>
    <w:rsid w:val="00243158"/>
    <w:rsid w:val="002446AC"/>
    <w:rsid w:val="00245843"/>
    <w:rsid w:val="0024633D"/>
    <w:rsid w:val="00247935"/>
    <w:rsid w:val="0025063A"/>
    <w:rsid w:val="0025152A"/>
    <w:rsid w:val="00254C84"/>
    <w:rsid w:val="002554AB"/>
    <w:rsid w:val="00256194"/>
    <w:rsid w:val="00256ED8"/>
    <w:rsid w:val="00261302"/>
    <w:rsid w:val="00263FE9"/>
    <w:rsid w:val="00264D70"/>
    <w:rsid w:val="00264EC9"/>
    <w:rsid w:val="00265145"/>
    <w:rsid w:val="00265E4E"/>
    <w:rsid w:val="002671C3"/>
    <w:rsid w:val="00267490"/>
    <w:rsid w:val="00270360"/>
    <w:rsid w:val="00272DBB"/>
    <w:rsid w:val="00274E05"/>
    <w:rsid w:val="002773BA"/>
    <w:rsid w:val="00277EE2"/>
    <w:rsid w:val="00280A93"/>
    <w:rsid w:val="00280B44"/>
    <w:rsid w:val="00282F07"/>
    <w:rsid w:val="00283532"/>
    <w:rsid w:val="002841A0"/>
    <w:rsid w:val="00284D42"/>
    <w:rsid w:val="00286985"/>
    <w:rsid w:val="002878C8"/>
    <w:rsid w:val="00290506"/>
    <w:rsid w:val="002907ED"/>
    <w:rsid w:val="00290C62"/>
    <w:rsid w:val="00292588"/>
    <w:rsid w:val="00292838"/>
    <w:rsid w:val="00292B3F"/>
    <w:rsid w:val="002936F4"/>
    <w:rsid w:val="00293DB6"/>
    <w:rsid w:val="00295C0F"/>
    <w:rsid w:val="00295E54"/>
    <w:rsid w:val="00296DA6"/>
    <w:rsid w:val="0029757F"/>
    <w:rsid w:val="00297BFC"/>
    <w:rsid w:val="002A0601"/>
    <w:rsid w:val="002A09BF"/>
    <w:rsid w:val="002A14AA"/>
    <w:rsid w:val="002A2031"/>
    <w:rsid w:val="002A390F"/>
    <w:rsid w:val="002A411B"/>
    <w:rsid w:val="002A6110"/>
    <w:rsid w:val="002A6581"/>
    <w:rsid w:val="002A6C2E"/>
    <w:rsid w:val="002A70CC"/>
    <w:rsid w:val="002A7D0C"/>
    <w:rsid w:val="002B12DC"/>
    <w:rsid w:val="002B3CE6"/>
    <w:rsid w:val="002B49CC"/>
    <w:rsid w:val="002B64DB"/>
    <w:rsid w:val="002B7A6C"/>
    <w:rsid w:val="002C0324"/>
    <w:rsid w:val="002C0A20"/>
    <w:rsid w:val="002C18B0"/>
    <w:rsid w:val="002C1B18"/>
    <w:rsid w:val="002C2807"/>
    <w:rsid w:val="002C352D"/>
    <w:rsid w:val="002C3E51"/>
    <w:rsid w:val="002C52D1"/>
    <w:rsid w:val="002C5C6A"/>
    <w:rsid w:val="002C6FD6"/>
    <w:rsid w:val="002C7013"/>
    <w:rsid w:val="002C763D"/>
    <w:rsid w:val="002C77AA"/>
    <w:rsid w:val="002C7EB9"/>
    <w:rsid w:val="002D0471"/>
    <w:rsid w:val="002D1ABF"/>
    <w:rsid w:val="002D226D"/>
    <w:rsid w:val="002D2DFE"/>
    <w:rsid w:val="002D3AC5"/>
    <w:rsid w:val="002D5CA0"/>
    <w:rsid w:val="002E2269"/>
    <w:rsid w:val="002E3DEA"/>
    <w:rsid w:val="002E4B3A"/>
    <w:rsid w:val="002E5EFC"/>
    <w:rsid w:val="002E653F"/>
    <w:rsid w:val="002F2803"/>
    <w:rsid w:val="002F4A59"/>
    <w:rsid w:val="002F4E92"/>
    <w:rsid w:val="002F62D7"/>
    <w:rsid w:val="002F65FE"/>
    <w:rsid w:val="002F6BD0"/>
    <w:rsid w:val="002F74D5"/>
    <w:rsid w:val="00300401"/>
    <w:rsid w:val="00300474"/>
    <w:rsid w:val="0030377A"/>
    <w:rsid w:val="00303B93"/>
    <w:rsid w:val="0030404C"/>
    <w:rsid w:val="00305DAD"/>
    <w:rsid w:val="003071CC"/>
    <w:rsid w:val="00310738"/>
    <w:rsid w:val="0031170D"/>
    <w:rsid w:val="0031179F"/>
    <w:rsid w:val="00312759"/>
    <w:rsid w:val="00312FC5"/>
    <w:rsid w:val="00313A75"/>
    <w:rsid w:val="0031488F"/>
    <w:rsid w:val="003160F4"/>
    <w:rsid w:val="003170A0"/>
    <w:rsid w:val="00317120"/>
    <w:rsid w:val="0031757F"/>
    <w:rsid w:val="0032066D"/>
    <w:rsid w:val="00321548"/>
    <w:rsid w:val="00321839"/>
    <w:rsid w:val="00322CE0"/>
    <w:rsid w:val="00323A87"/>
    <w:rsid w:val="00323C14"/>
    <w:rsid w:val="003240C0"/>
    <w:rsid w:val="00324CC9"/>
    <w:rsid w:val="003257E3"/>
    <w:rsid w:val="00325B65"/>
    <w:rsid w:val="00326571"/>
    <w:rsid w:val="003271F6"/>
    <w:rsid w:val="0033130D"/>
    <w:rsid w:val="003318D8"/>
    <w:rsid w:val="003324E1"/>
    <w:rsid w:val="00332634"/>
    <w:rsid w:val="00333B54"/>
    <w:rsid w:val="003342FE"/>
    <w:rsid w:val="0033559A"/>
    <w:rsid w:val="00335D46"/>
    <w:rsid w:val="00337674"/>
    <w:rsid w:val="003429CB"/>
    <w:rsid w:val="003431C2"/>
    <w:rsid w:val="00344B86"/>
    <w:rsid w:val="00346E12"/>
    <w:rsid w:val="0035018E"/>
    <w:rsid w:val="00354148"/>
    <w:rsid w:val="00354581"/>
    <w:rsid w:val="00354E57"/>
    <w:rsid w:val="00355950"/>
    <w:rsid w:val="0035624A"/>
    <w:rsid w:val="003567FE"/>
    <w:rsid w:val="00357675"/>
    <w:rsid w:val="00360CC6"/>
    <w:rsid w:val="00362D8A"/>
    <w:rsid w:val="00363D08"/>
    <w:rsid w:val="003643AF"/>
    <w:rsid w:val="0036487D"/>
    <w:rsid w:val="003652FE"/>
    <w:rsid w:val="0036531D"/>
    <w:rsid w:val="00365707"/>
    <w:rsid w:val="00366C60"/>
    <w:rsid w:val="00366E6F"/>
    <w:rsid w:val="0036702E"/>
    <w:rsid w:val="0036731F"/>
    <w:rsid w:val="003709C0"/>
    <w:rsid w:val="003723BB"/>
    <w:rsid w:val="003734E4"/>
    <w:rsid w:val="0037353E"/>
    <w:rsid w:val="00373919"/>
    <w:rsid w:val="003744B1"/>
    <w:rsid w:val="00375BB8"/>
    <w:rsid w:val="003767EB"/>
    <w:rsid w:val="00377959"/>
    <w:rsid w:val="00377FB7"/>
    <w:rsid w:val="0038190C"/>
    <w:rsid w:val="00382BDA"/>
    <w:rsid w:val="003830A0"/>
    <w:rsid w:val="003836CB"/>
    <w:rsid w:val="00384588"/>
    <w:rsid w:val="00390AD5"/>
    <w:rsid w:val="003911CD"/>
    <w:rsid w:val="003918F8"/>
    <w:rsid w:val="003939B9"/>
    <w:rsid w:val="003941E8"/>
    <w:rsid w:val="00394363"/>
    <w:rsid w:val="003959DA"/>
    <w:rsid w:val="00395EA4"/>
    <w:rsid w:val="003A0C0B"/>
    <w:rsid w:val="003A2B6F"/>
    <w:rsid w:val="003A4E84"/>
    <w:rsid w:val="003B3014"/>
    <w:rsid w:val="003B3597"/>
    <w:rsid w:val="003B3B44"/>
    <w:rsid w:val="003C058E"/>
    <w:rsid w:val="003C0C79"/>
    <w:rsid w:val="003C1124"/>
    <w:rsid w:val="003C2B77"/>
    <w:rsid w:val="003C312A"/>
    <w:rsid w:val="003C33EF"/>
    <w:rsid w:val="003C5EEA"/>
    <w:rsid w:val="003D0C27"/>
    <w:rsid w:val="003D0CE6"/>
    <w:rsid w:val="003D122A"/>
    <w:rsid w:val="003D4A46"/>
    <w:rsid w:val="003D5064"/>
    <w:rsid w:val="003D5BBE"/>
    <w:rsid w:val="003D7051"/>
    <w:rsid w:val="003E24CB"/>
    <w:rsid w:val="003E351D"/>
    <w:rsid w:val="003E723C"/>
    <w:rsid w:val="003E7453"/>
    <w:rsid w:val="003E791C"/>
    <w:rsid w:val="003E7925"/>
    <w:rsid w:val="003E79E3"/>
    <w:rsid w:val="003F1A04"/>
    <w:rsid w:val="003F2105"/>
    <w:rsid w:val="003F2197"/>
    <w:rsid w:val="003F244B"/>
    <w:rsid w:val="003F435A"/>
    <w:rsid w:val="003F4EC1"/>
    <w:rsid w:val="003F6DF8"/>
    <w:rsid w:val="004024FB"/>
    <w:rsid w:val="00402D47"/>
    <w:rsid w:val="004033E7"/>
    <w:rsid w:val="00403596"/>
    <w:rsid w:val="00403FF5"/>
    <w:rsid w:val="00404CE0"/>
    <w:rsid w:val="004057FE"/>
    <w:rsid w:val="00407010"/>
    <w:rsid w:val="00412052"/>
    <w:rsid w:val="0041795C"/>
    <w:rsid w:val="0041796E"/>
    <w:rsid w:val="00420545"/>
    <w:rsid w:val="004208CB"/>
    <w:rsid w:val="00422502"/>
    <w:rsid w:val="004275D9"/>
    <w:rsid w:val="004304EB"/>
    <w:rsid w:val="0043127F"/>
    <w:rsid w:val="0043160A"/>
    <w:rsid w:val="00431A03"/>
    <w:rsid w:val="00431F03"/>
    <w:rsid w:val="00432B49"/>
    <w:rsid w:val="00433078"/>
    <w:rsid w:val="00433500"/>
    <w:rsid w:val="00433CD8"/>
    <w:rsid w:val="00433FC2"/>
    <w:rsid w:val="00436F3F"/>
    <w:rsid w:val="00437246"/>
    <w:rsid w:val="00437250"/>
    <w:rsid w:val="00440AAE"/>
    <w:rsid w:val="00442302"/>
    <w:rsid w:val="0044264A"/>
    <w:rsid w:val="004438F0"/>
    <w:rsid w:val="004445B5"/>
    <w:rsid w:val="00445B21"/>
    <w:rsid w:val="004462ED"/>
    <w:rsid w:val="00450438"/>
    <w:rsid w:val="00450E6C"/>
    <w:rsid w:val="00451C7C"/>
    <w:rsid w:val="00452126"/>
    <w:rsid w:val="004529D9"/>
    <w:rsid w:val="0045636D"/>
    <w:rsid w:val="004563D8"/>
    <w:rsid w:val="00456B4F"/>
    <w:rsid w:val="0045745A"/>
    <w:rsid w:val="004609B1"/>
    <w:rsid w:val="00461F61"/>
    <w:rsid w:val="0046231F"/>
    <w:rsid w:val="00464692"/>
    <w:rsid w:val="00464C42"/>
    <w:rsid w:val="00465254"/>
    <w:rsid w:val="00465976"/>
    <w:rsid w:val="00465FA4"/>
    <w:rsid w:val="00466105"/>
    <w:rsid w:val="00467BC4"/>
    <w:rsid w:val="00470FA7"/>
    <w:rsid w:val="0047139A"/>
    <w:rsid w:val="00472478"/>
    <w:rsid w:val="0047313A"/>
    <w:rsid w:val="004748A1"/>
    <w:rsid w:val="00475CE3"/>
    <w:rsid w:val="00476B5C"/>
    <w:rsid w:val="004778EF"/>
    <w:rsid w:val="00482CDA"/>
    <w:rsid w:val="00483820"/>
    <w:rsid w:val="00483A54"/>
    <w:rsid w:val="00484F7A"/>
    <w:rsid w:val="00485FC0"/>
    <w:rsid w:val="004928B6"/>
    <w:rsid w:val="00493548"/>
    <w:rsid w:val="00493644"/>
    <w:rsid w:val="00494276"/>
    <w:rsid w:val="0049458D"/>
    <w:rsid w:val="0049465B"/>
    <w:rsid w:val="00494A56"/>
    <w:rsid w:val="00494D94"/>
    <w:rsid w:val="0049524E"/>
    <w:rsid w:val="00495CB2"/>
    <w:rsid w:val="00495E9C"/>
    <w:rsid w:val="00496FE9"/>
    <w:rsid w:val="00497187"/>
    <w:rsid w:val="004A1956"/>
    <w:rsid w:val="004A1E93"/>
    <w:rsid w:val="004A2BEB"/>
    <w:rsid w:val="004A32D5"/>
    <w:rsid w:val="004A36D5"/>
    <w:rsid w:val="004A3BE9"/>
    <w:rsid w:val="004A4A08"/>
    <w:rsid w:val="004B09A2"/>
    <w:rsid w:val="004B0C7D"/>
    <w:rsid w:val="004B0E4F"/>
    <w:rsid w:val="004B11F3"/>
    <w:rsid w:val="004B21A7"/>
    <w:rsid w:val="004B279C"/>
    <w:rsid w:val="004B2956"/>
    <w:rsid w:val="004B325A"/>
    <w:rsid w:val="004B3352"/>
    <w:rsid w:val="004B4BD3"/>
    <w:rsid w:val="004B699A"/>
    <w:rsid w:val="004B734D"/>
    <w:rsid w:val="004B7B08"/>
    <w:rsid w:val="004C0586"/>
    <w:rsid w:val="004C0881"/>
    <w:rsid w:val="004C18CA"/>
    <w:rsid w:val="004C286E"/>
    <w:rsid w:val="004C40B0"/>
    <w:rsid w:val="004C45CF"/>
    <w:rsid w:val="004C4DF0"/>
    <w:rsid w:val="004C4EBA"/>
    <w:rsid w:val="004C6609"/>
    <w:rsid w:val="004C6EF7"/>
    <w:rsid w:val="004C7C52"/>
    <w:rsid w:val="004C7E7D"/>
    <w:rsid w:val="004D031B"/>
    <w:rsid w:val="004D0930"/>
    <w:rsid w:val="004D144E"/>
    <w:rsid w:val="004D1C8E"/>
    <w:rsid w:val="004D4C5E"/>
    <w:rsid w:val="004D5E7D"/>
    <w:rsid w:val="004D65A1"/>
    <w:rsid w:val="004D6BB7"/>
    <w:rsid w:val="004D74F5"/>
    <w:rsid w:val="004E03E6"/>
    <w:rsid w:val="004E1A8B"/>
    <w:rsid w:val="004E1BFB"/>
    <w:rsid w:val="004E3CB6"/>
    <w:rsid w:val="004E4435"/>
    <w:rsid w:val="004E51FF"/>
    <w:rsid w:val="004E6621"/>
    <w:rsid w:val="004E7BDD"/>
    <w:rsid w:val="004F0BBD"/>
    <w:rsid w:val="004F0CBF"/>
    <w:rsid w:val="004F14B3"/>
    <w:rsid w:val="004F3856"/>
    <w:rsid w:val="004F471A"/>
    <w:rsid w:val="004F76CF"/>
    <w:rsid w:val="00500040"/>
    <w:rsid w:val="005005A2"/>
    <w:rsid w:val="0050070D"/>
    <w:rsid w:val="0050255E"/>
    <w:rsid w:val="00502AE5"/>
    <w:rsid w:val="005036DF"/>
    <w:rsid w:val="00506917"/>
    <w:rsid w:val="00507BF4"/>
    <w:rsid w:val="0051116F"/>
    <w:rsid w:val="00511AAD"/>
    <w:rsid w:val="005121E7"/>
    <w:rsid w:val="00512AEB"/>
    <w:rsid w:val="00513917"/>
    <w:rsid w:val="00513FBB"/>
    <w:rsid w:val="00514E69"/>
    <w:rsid w:val="00515552"/>
    <w:rsid w:val="00517D09"/>
    <w:rsid w:val="0052105C"/>
    <w:rsid w:val="00522DA4"/>
    <w:rsid w:val="00525CC2"/>
    <w:rsid w:val="005261D3"/>
    <w:rsid w:val="0052752D"/>
    <w:rsid w:val="0052799A"/>
    <w:rsid w:val="00530B0C"/>
    <w:rsid w:val="005318D5"/>
    <w:rsid w:val="005324EB"/>
    <w:rsid w:val="00534331"/>
    <w:rsid w:val="00534416"/>
    <w:rsid w:val="0053488B"/>
    <w:rsid w:val="00535E29"/>
    <w:rsid w:val="0054031E"/>
    <w:rsid w:val="00540488"/>
    <w:rsid w:val="00540E4A"/>
    <w:rsid w:val="00541F6A"/>
    <w:rsid w:val="005423CE"/>
    <w:rsid w:val="005426B3"/>
    <w:rsid w:val="005427BD"/>
    <w:rsid w:val="00542A4E"/>
    <w:rsid w:val="00543639"/>
    <w:rsid w:val="00544200"/>
    <w:rsid w:val="005454BB"/>
    <w:rsid w:val="00545ED0"/>
    <w:rsid w:val="00550A3E"/>
    <w:rsid w:val="00553D38"/>
    <w:rsid w:val="00554605"/>
    <w:rsid w:val="00556956"/>
    <w:rsid w:val="00557603"/>
    <w:rsid w:val="005579E1"/>
    <w:rsid w:val="0056142E"/>
    <w:rsid w:val="005624D6"/>
    <w:rsid w:val="00562743"/>
    <w:rsid w:val="00562E16"/>
    <w:rsid w:val="00563062"/>
    <w:rsid w:val="00566B81"/>
    <w:rsid w:val="005721D8"/>
    <w:rsid w:val="0057264D"/>
    <w:rsid w:val="00572F1C"/>
    <w:rsid w:val="005741AD"/>
    <w:rsid w:val="0057530B"/>
    <w:rsid w:val="00575753"/>
    <w:rsid w:val="00577246"/>
    <w:rsid w:val="005810F4"/>
    <w:rsid w:val="0058420C"/>
    <w:rsid w:val="00584B79"/>
    <w:rsid w:val="00586647"/>
    <w:rsid w:val="005868F2"/>
    <w:rsid w:val="00590126"/>
    <w:rsid w:val="0059051D"/>
    <w:rsid w:val="00591B7D"/>
    <w:rsid w:val="005920B1"/>
    <w:rsid w:val="0059243D"/>
    <w:rsid w:val="00593811"/>
    <w:rsid w:val="00593C09"/>
    <w:rsid w:val="0059467B"/>
    <w:rsid w:val="005947A8"/>
    <w:rsid w:val="00595485"/>
    <w:rsid w:val="00595979"/>
    <w:rsid w:val="00595A84"/>
    <w:rsid w:val="005A13E0"/>
    <w:rsid w:val="005A1F09"/>
    <w:rsid w:val="005A392D"/>
    <w:rsid w:val="005A412A"/>
    <w:rsid w:val="005A46B3"/>
    <w:rsid w:val="005A48C2"/>
    <w:rsid w:val="005A6B5B"/>
    <w:rsid w:val="005A6E7E"/>
    <w:rsid w:val="005A73C5"/>
    <w:rsid w:val="005B1ACA"/>
    <w:rsid w:val="005B3345"/>
    <w:rsid w:val="005C11E3"/>
    <w:rsid w:val="005C15BE"/>
    <w:rsid w:val="005C1851"/>
    <w:rsid w:val="005C324A"/>
    <w:rsid w:val="005C3518"/>
    <w:rsid w:val="005C5A47"/>
    <w:rsid w:val="005C5B78"/>
    <w:rsid w:val="005C63B8"/>
    <w:rsid w:val="005C693B"/>
    <w:rsid w:val="005D009B"/>
    <w:rsid w:val="005D0922"/>
    <w:rsid w:val="005D0D31"/>
    <w:rsid w:val="005D223A"/>
    <w:rsid w:val="005D2C29"/>
    <w:rsid w:val="005D3FB4"/>
    <w:rsid w:val="005D5C7A"/>
    <w:rsid w:val="005D6513"/>
    <w:rsid w:val="005D6DA8"/>
    <w:rsid w:val="005E49C3"/>
    <w:rsid w:val="005E5673"/>
    <w:rsid w:val="005E6B10"/>
    <w:rsid w:val="005F4317"/>
    <w:rsid w:val="005F4F3C"/>
    <w:rsid w:val="005F53B4"/>
    <w:rsid w:val="005F5B30"/>
    <w:rsid w:val="005F675E"/>
    <w:rsid w:val="005F6D03"/>
    <w:rsid w:val="005F6D87"/>
    <w:rsid w:val="006005D5"/>
    <w:rsid w:val="00602A4E"/>
    <w:rsid w:val="006031C8"/>
    <w:rsid w:val="00603B96"/>
    <w:rsid w:val="00604143"/>
    <w:rsid w:val="00604457"/>
    <w:rsid w:val="0060525F"/>
    <w:rsid w:val="00605935"/>
    <w:rsid w:val="00606EBA"/>
    <w:rsid w:val="00607430"/>
    <w:rsid w:val="00610047"/>
    <w:rsid w:val="006106B8"/>
    <w:rsid w:val="006114BA"/>
    <w:rsid w:val="00611DA0"/>
    <w:rsid w:val="006132FE"/>
    <w:rsid w:val="00613E95"/>
    <w:rsid w:val="00614168"/>
    <w:rsid w:val="006153B8"/>
    <w:rsid w:val="006161D6"/>
    <w:rsid w:val="006163A9"/>
    <w:rsid w:val="006163F9"/>
    <w:rsid w:val="00616998"/>
    <w:rsid w:val="00617920"/>
    <w:rsid w:val="00620724"/>
    <w:rsid w:val="00621C66"/>
    <w:rsid w:val="00622C8C"/>
    <w:rsid w:val="00624C6F"/>
    <w:rsid w:val="00625218"/>
    <w:rsid w:val="00630028"/>
    <w:rsid w:val="00631F71"/>
    <w:rsid w:val="00634F4C"/>
    <w:rsid w:val="0063559C"/>
    <w:rsid w:val="00636361"/>
    <w:rsid w:val="00636EB5"/>
    <w:rsid w:val="00640FB4"/>
    <w:rsid w:val="00641115"/>
    <w:rsid w:val="0064182C"/>
    <w:rsid w:val="00641B08"/>
    <w:rsid w:val="00643706"/>
    <w:rsid w:val="00644FD0"/>
    <w:rsid w:val="006467C5"/>
    <w:rsid w:val="00646A65"/>
    <w:rsid w:val="00646C7E"/>
    <w:rsid w:val="00650C9D"/>
    <w:rsid w:val="00650F01"/>
    <w:rsid w:val="006554CE"/>
    <w:rsid w:val="00656017"/>
    <w:rsid w:val="006563EA"/>
    <w:rsid w:val="00656A75"/>
    <w:rsid w:val="00656CDF"/>
    <w:rsid w:val="00657D8E"/>
    <w:rsid w:val="00660283"/>
    <w:rsid w:val="006608D3"/>
    <w:rsid w:val="0066162A"/>
    <w:rsid w:val="0066246C"/>
    <w:rsid w:val="00663B29"/>
    <w:rsid w:val="0066421B"/>
    <w:rsid w:val="00666952"/>
    <w:rsid w:val="00667591"/>
    <w:rsid w:val="00670AFC"/>
    <w:rsid w:val="00672194"/>
    <w:rsid w:val="00674D5F"/>
    <w:rsid w:val="006764A8"/>
    <w:rsid w:val="00676B4A"/>
    <w:rsid w:val="00677467"/>
    <w:rsid w:val="00677476"/>
    <w:rsid w:val="00677CBA"/>
    <w:rsid w:val="00677F3E"/>
    <w:rsid w:val="0068060D"/>
    <w:rsid w:val="00681E2B"/>
    <w:rsid w:val="00685191"/>
    <w:rsid w:val="00685937"/>
    <w:rsid w:val="00686044"/>
    <w:rsid w:val="006860F0"/>
    <w:rsid w:val="006864A3"/>
    <w:rsid w:val="00687EF8"/>
    <w:rsid w:val="006906F8"/>
    <w:rsid w:val="0069141C"/>
    <w:rsid w:val="0069156E"/>
    <w:rsid w:val="0069185B"/>
    <w:rsid w:val="00691A1D"/>
    <w:rsid w:val="00692982"/>
    <w:rsid w:val="00692DC8"/>
    <w:rsid w:val="00693256"/>
    <w:rsid w:val="00696C4F"/>
    <w:rsid w:val="006A0B56"/>
    <w:rsid w:val="006A0C89"/>
    <w:rsid w:val="006A1F47"/>
    <w:rsid w:val="006A35E1"/>
    <w:rsid w:val="006A4008"/>
    <w:rsid w:val="006A6E5A"/>
    <w:rsid w:val="006B5247"/>
    <w:rsid w:val="006B580A"/>
    <w:rsid w:val="006B59ED"/>
    <w:rsid w:val="006B7294"/>
    <w:rsid w:val="006C1FC4"/>
    <w:rsid w:val="006C2843"/>
    <w:rsid w:val="006C2D2C"/>
    <w:rsid w:val="006C47F9"/>
    <w:rsid w:val="006C4F0F"/>
    <w:rsid w:val="006C5783"/>
    <w:rsid w:val="006C7707"/>
    <w:rsid w:val="006D180D"/>
    <w:rsid w:val="006D2EFE"/>
    <w:rsid w:val="006D30ED"/>
    <w:rsid w:val="006D3CDC"/>
    <w:rsid w:val="006D4F61"/>
    <w:rsid w:val="006D6E32"/>
    <w:rsid w:val="006D72AB"/>
    <w:rsid w:val="006E19F4"/>
    <w:rsid w:val="006E2D09"/>
    <w:rsid w:val="006E4844"/>
    <w:rsid w:val="006E4D73"/>
    <w:rsid w:val="006E5E2F"/>
    <w:rsid w:val="006E6393"/>
    <w:rsid w:val="006E6865"/>
    <w:rsid w:val="006E7395"/>
    <w:rsid w:val="006F11E4"/>
    <w:rsid w:val="006F2535"/>
    <w:rsid w:val="006F29C3"/>
    <w:rsid w:val="006F3DDC"/>
    <w:rsid w:val="006F58F9"/>
    <w:rsid w:val="006F702A"/>
    <w:rsid w:val="006F73AF"/>
    <w:rsid w:val="007011F3"/>
    <w:rsid w:val="00702128"/>
    <w:rsid w:val="00702AAF"/>
    <w:rsid w:val="00703F48"/>
    <w:rsid w:val="00705294"/>
    <w:rsid w:val="00705B84"/>
    <w:rsid w:val="00707D00"/>
    <w:rsid w:val="00712760"/>
    <w:rsid w:val="0071319A"/>
    <w:rsid w:val="00714C1D"/>
    <w:rsid w:val="007166C7"/>
    <w:rsid w:val="007173C9"/>
    <w:rsid w:val="00720D8D"/>
    <w:rsid w:val="00722683"/>
    <w:rsid w:val="007249A3"/>
    <w:rsid w:val="0072773E"/>
    <w:rsid w:val="00727879"/>
    <w:rsid w:val="00730F07"/>
    <w:rsid w:val="007326A0"/>
    <w:rsid w:val="00732D00"/>
    <w:rsid w:val="00733567"/>
    <w:rsid w:val="0073483D"/>
    <w:rsid w:val="0073629B"/>
    <w:rsid w:val="00736A8C"/>
    <w:rsid w:val="0073741E"/>
    <w:rsid w:val="00737CC5"/>
    <w:rsid w:val="0074061A"/>
    <w:rsid w:val="007413F1"/>
    <w:rsid w:val="00741737"/>
    <w:rsid w:val="00741D3D"/>
    <w:rsid w:val="00743520"/>
    <w:rsid w:val="007439E4"/>
    <w:rsid w:val="00743ADB"/>
    <w:rsid w:val="007450ED"/>
    <w:rsid w:val="007464E0"/>
    <w:rsid w:val="0074756D"/>
    <w:rsid w:val="00747CB1"/>
    <w:rsid w:val="00750B0E"/>
    <w:rsid w:val="0075177F"/>
    <w:rsid w:val="007544F4"/>
    <w:rsid w:val="00754952"/>
    <w:rsid w:val="00754AC9"/>
    <w:rsid w:val="0075752B"/>
    <w:rsid w:val="0076109D"/>
    <w:rsid w:val="007612CA"/>
    <w:rsid w:val="00762A31"/>
    <w:rsid w:val="00762E07"/>
    <w:rsid w:val="00762E14"/>
    <w:rsid w:val="0076523A"/>
    <w:rsid w:val="00765AAA"/>
    <w:rsid w:val="00765D5B"/>
    <w:rsid w:val="007663FA"/>
    <w:rsid w:val="007664B6"/>
    <w:rsid w:val="007667EF"/>
    <w:rsid w:val="007672E8"/>
    <w:rsid w:val="00767E1A"/>
    <w:rsid w:val="00767F31"/>
    <w:rsid w:val="00770FDE"/>
    <w:rsid w:val="007724C0"/>
    <w:rsid w:val="0077363A"/>
    <w:rsid w:val="00774DC4"/>
    <w:rsid w:val="00775A03"/>
    <w:rsid w:val="007800E1"/>
    <w:rsid w:val="00780822"/>
    <w:rsid w:val="007811A3"/>
    <w:rsid w:val="00782FF2"/>
    <w:rsid w:val="00783308"/>
    <w:rsid w:val="00784969"/>
    <w:rsid w:val="007855EC"/>
    <w:rsid w:val="00785BB7"/>
    <w:rsid w:val="007863AC"/>
    <w:rsid w:val="0079101C"/>
    <w:rsid w:val="007928A2"/>
    <w:rsid w:val="00794B6F"/>
    <w:rsid w:val="00794C46"/>
    <w:rsid w:val="00794C86"/>
    <w:rsid w:val="00794D7E"/>
    <w:rsid w:val="007957D1"/>
    <w:rsid w:val="007963EF"/>
    <w:rsid w:val="00796AD8"/>
    <w:rsid w:val="0079728F"/>
    <w:rsid w:val="007A3873"/>
    <w:rsid w:val="007A54ED"/>
    <w:rsid w:val="007A5966"/>
    <w:rsid w:val="007A7A1E"/>
    <w:rsid w:val="007B13A8"/>
    <w:rsid w:val="007B2A8B"/>
    <w:rsid w:val="007B31DC"/>
    <w:rsid w:val="007B3D98"/>
    <w:rsid w:val="007B4D98"/>
    <w:rsid w:val="007B648F"/>
    <w:rsid w:val="007B68BE"/>
    <w:rsid w:val="007B69F6"/>
    <w:rsid w:val="007B7561"/>
    <w:rsid w:val="007C06A6"/>
    <w:rsid w:val="007C13B3"/>
    <w:rsid w:val="007C1682"/>
    <w:rsid w:val="007C3800"/>
    <w:rsid w:val="007C42AF"/>
    <w:rsid w:val="007C531C"/>
    <w:rsid w:val="007C6295"/>
    <w:rsid w:val="007C62CC"/>
    <w:rsid w:val="007C7A0B"/>
    <w:rsid w:val="007C7A6A"/>
    <w:rsid w:val="007D0694"/>
    <w:rsid w:val="007D070E"/>
    <w:rsid w:val="007D0B53"/>
    <w:rsid w:val="007D11E7"/>
    <w:rsid w:val="007D168D"/>
    <w:rsid w:val="007D35FB"/>
    <w:rsid w:val="007D3D4B"/>
    <w:rsid w:val="007D46B0"/>
    <w:rsid w:val="007D4F9D"/>
    <w:rsid w:val="007E0633"/>
    <w:rsid w:val="007E1A2E"/>
    <w:rsid w:val="007E24B8"/>
    <w:rsid w:val="007E3AE5"/>
    <w:rsid w:val="007E3E20"/>
    <w:rsid w:val="007E4393"/>
    <w:rsid w:val="007E6554"/>
    <w:rsid w:val="007E7591"/>
    <w:rsid w:val="007F0A81"/>
    <w:rsid w:val="007F0EF4"/>
    <w:rsid w:val="007F180F"/>
    <w:rsid w:val="007F1C8C"/>
    <w:rsid w:val="007F24DD"/>
    <w:rsid w:val="007F3FC6"/>
    <w:rsid w:val="007F4185"/>
    <w:rsid w:val="007F4645"/>
    <w:rsid w:val="007F46DE"/>
    <w:rsid w:val="007F4AE0"/>
    <w:rsid w:val="007F7FFD"/>
    <w:rsid w:val="0080029E"/>
    <w:rsid w:val="0080165B"/>
    <w:rsid w:val="0080213C"/>
    <w:rsid w:val="008023BA"/>
    <w:rsid w:val="008029F3"/>
    <w:rsid w:val="00803468"/>
    <w:rsid w:val="008052AA"/>
    <w:rsid w:val="00810966"/>
    <w:rsid w:val="00810A10"/>
    <w:rsid w:val="00811793"/>
    <w:rsid w:val="008117E2"/>
    <w:rsid w:val="008122A8"/>
    <w:rsid w:val="00812562"/>
    <w:rsid w:val="00812690"/>
    <w:rsid w:val="00813A6D"/>
    <w:rsid w:val="00816455"/>
    <w:rsid w:val="00816C8F"/>
    <w:rsid w:val="00817CA9"/>
    <w:rsid w:val="00817CD9"/>
    <w:rsid w:val="00821F2A"/>
    <w:rsid w:val="008223B5"/>
    <w:rsid w:val="008261BC"/>
    <w:rsid w:val="008279FD"/>
    <w:rsid w:val="00831169"/>
    <w:rsid w:val="0083116A"/>
    <w:rsid w:val="00831CB3"/>
    <w:rsid w:val="0083365D"/>
    <w:rsid w:val="008348B6"/>
    <w:rsid w:val="00834B41"/>
    <w:rsid w:val="00835F86"/>
    <w:rsid w:val="0083745E"/>
    <w:rsid w:val="00840DF6"/>
    <w:rsid w:val="00842C06"/>
    <w:rsid w:val="00843F7B"/>
    <w:rsid w:val="00845895"/>
    <w:rsid w:val="00846489"/>
    <w:rsid w:val="0084755C"/>
    <w:rsid w:val="00847BC4"/>
    <w:rsid w:val="00847CA6"/>
    <w:rsid w:val="00847D0F"/>
    <w:rsid w:val="00847EF2"/>
    <w:rsid w:val="00850812"/>
    <w:rsid w:val="008521B6"/>
    <w:rsid w:val="008544E8"/>
    <w:rsid w:val="00854696"/>
    <w:rsid w:val="00855605"/>
    <w:rsid w:val="00856839"/>
    <w:rsid w:val="008568FE"/>
    <w:rsid w:val="00856BF6"/>
    <w:rsid w:val="00862AD6"/>
    <w:rsid w:val="00862DC9"/>
    <w:rsid w:val="0086309A"/>
    <w:rsid w:val="00863977"/>
    <w:rsid w:val="008646D3"/>
    <w:rsid w:val="00864FE0"/>
    <w:rsid w:val="0086682E"/>
    <w:rsid w:val="008676DC"/>
    <w:rsid w:val="0087064B"/>
    <w:rsid w:val="00870FA7"/>
    <w:rsid w:val="008716E1"/>
    <w:rsid w:val="00871BF2"/>
    <w:rsid w:val="008724A6"/>
    <w:rsid w:val="00872ADC"/>
    <w:rsid w:val="0087480B"/>
    <w:rsid w:val="00874CB4"/>
    <w:rsid w:val="008764AD"/>
    <w:rsid w:val="00877891"/>
    <w:rsid w:val="00877CAB"/>
    <w:rsid w:val="00882229"/>
    <w:rsid w:val="00882E90"/>
    <w:rsid w:val="008832AA"/>
    <w:rsid w:val="00883931"/>
    <w:rsid w:val="00883D13"/>
    <w:rsid w:val="00884709"/>
    <w:rsid w:val="00885777"/>
    <w:rsid w:val="008859AF"/>
    <w:rsid w:val="00885E1C"/>
    <w:rsid w:val="0088690D"/>
    <w:rsid w:val="00887E6A"/>
    <w:rsid w:val="00891F8B"/>
    <w:rsid w:val="00893502"/>
    <w:rsid w:val="0089401C"/>
    <w:rsid w:val="0089799B"/>
    <w:rsid w:val="00897BAC"/>
    <w:rsid w:val="008A00BB"/>
    <w:rsid w:val="008A056F"/>
    <w:rsid w:val="008A1ACA"/>
    <w:rsid w:val="008A34BC"/>
    <w:rsid w:val="008A63E8"/>
    <w:rsid w:val="008A6C30"/>
    <w:rsid w:val="008A7AA3"/>
    <w:rsid w:val="008B0414"/>
    <w:rsid w:val="008B2AF7"/>
    <w:rsid w:val="008B2E0E"/>
    <w:rsid w:val="008B2E67"/>
    <w:rsid w:val="008B3A60"/>
    <w:rsid w:val="008B4C29"/>
    <w:rsid w:val="008B5D15"/>
    <w:rsid w:val="008C01E5"/>
    <w:rsid w:val="008C113A"/>
    <w:rsid w:val="008C2E66"/>
    <w:rsid w:val="008C739C"/>
    <w:rsid w:val="008C7D4A"/>
    <w:rsid w:val="008D0024"/>
    <w:rsid w:val="008D0531"/>
    <w:rsid w:val="008D07A7"/>
    <w:rsid w:val="008D2197"/>
    <w:rsid w:val="008D21B3"/>
    <w:rsid w:val="008D23F7"/>
    <w:rsid w:val="008D3602"/>
    <w:rsid w:val="008D4DA1"/>
    <w:rsid w:val="008D53F5"/>
    <w:rsid w:val="008D58FC"/>
    <w:rsid w:val="008D6FA6"/>
    <w:rsid w:val="008E3E5C"/>
    <w:rsid w:val="008E4914"/>
    <w:rsid w:val="008E4B4F"/>
    <w:rsid w:val="008E78B7"/>
    <w:rsid w:val="008E7CE9"/>
    <w:rsid w:val="008F0773"/>
    <w:rsid w:val="008F1DF5"/>
    <w:rsid w:val="008F1F3B"/>
    <w:rsid w:val="008F48FC"/>
    <w:rsid w:val="008F4BAE"/>
    <w:rsid w:val="008F5422"/>
    <w:rsid w:val="008F5512"/>
    <w:rsid w:val="008F761F"/>
    <w:rsid w:val="0090041A"/>
    <w:rsid w:val="00900815"/>
    <w:rsid w:val="00901172"/>
    <w:rsid w:val="00902FEA"/>
    <w:rsid w:val="00903A18"/>
    <w:rsid w:val="00905256"/>
    <w:rsid w:val="00910588"/>
    <w:rsid w:val="009119BA"/>
    <w:rsid w:val="00911C1E"/>
    <w:rsid w:val="009123CB"/>
    <w:rsid w:val="00912646"/>
    <w:rsid w:val="009142B4"/>
    <w:rsid w:val="009179C5"/>
    <w:rsid w:val="00917E38"/>
    <w:rsid w:val="009220E8"/>
    <w:rsid w:val="00922577"/>
    <w:rsid w:val="00923E79"/>
    <w:rsid w:val="00923F18"/>
    <w:rsid w:val="009256ED"/>
    <w:rsid w:val="00926A1A"/>
    <w:rsid w:val="009275BC"/>
    <w:rsid w:val="00927A85"/>
    <w:rsid w:val="009321FD"/>
    <w:rsid w:val="009332F3"/>
    <w:rsid w:val="0093537C"/>
    <w:rsid w:val="009361C7"/>
    <w:rsid w:val="0093673C"/>
    <w:rsid w:val="00936A8B"/>
    <w:rsid w:val="00940ADB"/>
    <w:rsid w:val="00942952"/>
    <w:rsid w:val="00942C6A"/>
    <w:rsid w:val="009435E6"/>
    <w:rsid w:val="0094465B"/>
    <w:rsid w:val="009452BC"/>
    <w:rsid w:val="00947A01"/>
    <w:rsid w:val="00947A16"/>
    <w:rsid w:val="009531F0"/>
    <w:rsid w:val="00953A3F"/>
    <w:rsid w:val="00953E7F"/>
    <w:rsid w:val="0095418A"/>
    <w:rsid w:val="00954A9F"/>
    <w:rsid w:val="00954BE3"/>
    <w:rsid w:val="009550BB"/>
    <w:rsid w:val="00957520"/>
    <w:rsid w:val="00957996"/>
    <w:rsid w:val="00957AA2"/>
    <w:rsid w:val="00957B72"/>
    <w:rsid w:val="009609D9"/>
    <w:rsid w:val="009614AD"/>
    <w:rsid w:val="00961E9C"/>
    <w:rsid w:val="00962EF8"/>
    <w:rsid w:val="009631D2"/>
    <w:rsid w:val="009705A0"/>
    <w:rsid w:val="00971C4F"/>
    <w:rsid w:val="00972326"/>
    <w:rsid w:val="00972ACB"/>
    <w:rsid w:val="00973E9A"/>
    <w:rsid w:val="0097424B"/>
    <w:rsid w:val="00974DF1"/>
    <w:rsid w:val="009756D0"/>
    <w:rsid w:val="00975A9E"/>
    <w:rsid w:val="00975C14"/>
    <w:rsid w:val="009761A2"/>
    <w:rsid w:val="00980CFB"/>
    <w:rsid w:val="009816AC"/>
    <w:rsid w:val="009817CB"/>
    <w:rsid w:val="00981FF6"/>
    <w:rsid w:val="00982A9C"/>
    <w:rsid w:val="00984A34"/>
    <w:rsid w:val="0098594A"/>
    <w:rsid w:val="00985F36"/>
    <w:rsid w:val="0098685A"/>
    <w:rsid w:val="009869A3"/>
    <w:rsid w:val="00992A29"/>
    <w:rsid w:val="009933EF"/>
    <w:rsid w:val="0099362B"/>
    <w:rsid w:val="0099457E"/>
    <w:rsid w:val="0099615B"/>
    <w:rsid w:val="009971EE"/>
    <w:rsid w:val="009A0936"/>
    <w:rsid w:val="009A0E5C"/>
    <w:rsid w:val="009A1674"/>
    <w:rsid w:val="009A18D3"/>
    <w:rsid w:val="009A1FCE"/>
    <w:rsid w:val="009A25DB"/>
    <w:rsid w:val="009A2A28"/>
    <w:rsid w:val="009A4869"/>
    <w:rsid w:val="009B0668"/>
    <w:rsid w:val="009B0D37"/>
    <w:rsid w:val="009B106D"/>
    <w:rsid w:val="009B23D6"/>
    <w:rsid w:val="009B263A"/>
    <w:rsid w:val="009B296F"/>
    <w:rsid w:val="009B2D8D"/>
    <w:rsid w:val="009B33E8"/>
    <w:rsid w:val="009B3B97"/>
    <w:rsid w:val="009B3D47"/>
    <w:rsid w:val="009B3E6C"/>
    <w:rsid w:val="009B4C60"/>
    <w:rsid w:val="009B5656"/>
    <w:rsid w:val="009B5832"/>
    <w:rsid w:val="009B740B"/>
    <w:rsid w:val="009C020B"/>
    <w:rsid w:val="009C3630"/>
    <w:rsid w:val="009C490D"/>
    <w:rsid w:val="009C4BCA"/>
    <w:rsid w:val="009C60B2"/>
    <w:rsid w:val="009C65AA"/>
    <w:rsid w:val="009D10F6"/>
    <w:rsid w:val="009D3535"/>
    <w:rsid w:val="009D3838"/>
    <w:rsid w:val="009D4CA3"/>
    <w:rsid w:val="009D54EB"/>
    <w:rsid w:val="009D7B81"/>
    <w:rsid w:val="009E12DB"/>
    <w:rsid w:val="009E236D"/>
    <w:rsid w:val="009E29F0"/>
    <w:rsid w:val="009E4C00"/>
    <w:rsid w:val="009E503D"/>
    <w:rsid w:val="009E7533"/>
    <w:rsid w:val="009E7547"/>
    <w:rsid w:val="009E7F7A"/>
    <w:rsid w:val="009F07E4"/>
    <w:rsid w:val="009F1393"/>
    <w:rsid w:val="009F2418"/>
    <w:rsid w:val="009F2432"/>
    <w:rsid w:val="009F25B0"/>
    <w:rsid w:val="009F2B3D"/>
    <w:rsid w:val="009F3723"/>
    <w:rsid w:val="00A019FB"/>
    <w:rsid w:val="00A02814"/>
    <w:rsid w:val="00A02FB6"/>
    <w:rsid w:val="00A02FFE"/>
    <w:rsid w:val="00A032C7"/>
    <w:rsid w:val="00A04748"/>
    <w:rsid w:val="00A0505C"/>
    <w:rsid w:val="00A05B7D"/>
    <w:rsid w:val="00A06EF4"/>
    <w:rsid w:val="00A07030"/>
    <w:rsid w:val="00A107E0"/>
    <w:rsid w:val="00A10BA5"/>
    <w:rsid w:val="00A12853"/>
    <w:rsid w:val="00A13CFF"/>
    <w:rsid w:val="00A15D6E"/>
    <w:rsid w:val="00A174C0"/>
    <w:rsid w:val="00A205AE"/>
    <w:rsid w:val="00A23AEE"/>
    <w:rsid w:val="00A2462A"/>
    <w:rsid w:val="00A24A30"/>
    <w:rsid w:val="00A259F1"/>
    <w:rsid w:val="00A26D74"/>
    <w:rsid w:val="00A278E0"/>
    <w:rsid w:val="00A31E79"/>
    <w:rsid w:val="00A32E21"/>
    <w:rsid w:val="00A33193"/>
    <w:rsid w:val="00A33373"/>
    <w:rsid w:val="00A3387D"/>
    <w:rsid w:val="00A36487"/>
    <w:rsid w:val="00A36CDE"/>
    <w:rsid w:val="00A36ECD"/>
    <w:rsid w:val="00A37881"/>
    <w:rsid w:val="00A379AF"/>
    <w:rsid w:val="00A40011"/>
    <w:rsid w:val="00A4132C"/>
    <w:rsid w:val="00A429FA"/>
    <w:rsid w:val="00A431D6"/>
    <w:rsid w:val="00A44813"/>
    <w:rsid w:val="00A44E7F"/>
    <w:rsid w:val="00A4523B"/>
    <w:rsid w:val="00A461FD"/>
    <w:rsid w:val="00A46277"/>
    <w:rsid w:val="00A467F0"/>
    <w:rsid w:val="00A47E8D"/>
    <w:rsid w:val="00A5025E"/>
    <w:rsid w:val="00A50C95"/>
    <w:rsid w:val="00A51113"/>
    <w:rsid w:val="00A512FD"/>
    <w:rsid w:val="00A517B0"/>
    <w:rsid w:val="00A51C0F"/>
    <w:rsid w:val="00A52136"/>
    <w:rsid w:val="00A5660C"/>
    <w:rsid w:val="00A56EBF"/>
    <w:rsid w:val="00A60611"/>
    <w:rsid w:val="00A6084E"/>
    <w:rsid w:val="00A60B39"/>
    <w:rsid w:val="00A61324"/>
    <w:rsid w:val="00A61902"/>
    <w:rsid w:val="00A62117"/>
    <w:rsid w:val="00A63631"/>
    <w:rsid w:val="00A65ABD"/>
    <w:rsid w:val="00A65B42"/>
    <w:rsid w:val="00A668AC"/>
    <w:rsid w:val="00A67D7D"/>
    <w:rsid w:val="00A71E48"/>
    <w:rsid w:val="00A72464"/>
    <w:rsid w:val="00A73B49"/>
    <w:rsid w:val="00A73C81"/>
    <w:rsid w:val="00A744D6"/>
    <w:rsid w:val="00A747D1"/>
    <w:rsid w:val="00A75DF9"/>
    <w:rsid w:val="00A76301"/>
    <w:rsid w:val="00A76EF7"/>
    <w:rsid w:val="00A77C0F"/>
    <w:rsid w:val="00A80339"/>
    <w:rsid w:val="00A80C37"/>
    <w:rsid w:val="00A818F2"/>
    <w:rsid w:val="00A82D10"/>
    <w:rsid w:val="00A835B4"/>
    <w:rsid w:val="00A83725"/>
    <w:rsid w:val="00A83F69"/>
    <w:rsid w:val="00A842C9"/>
    <w:rsid w:val="00A84714"/>
    <w:rsid w:val="00A84C5C"/>
    <w:rsid w:val="00A86BD3"/>
    <w:rsid w:val="00A926E5"/>
    <w:rsid w:val="00A92DE4"/>
    <w:rsid w:val="00A93243"/>
    <w:rsid w:val="00A943E8"/>
    <w:rsid w:val="00A94D8E"/>
    <w:rsid w:val="00A96B9A"/>
    <w:rsid w:val="00A96BB0"/>
    <w:rsid w:val="00A97243"/>
    <w:rsid w:val="00A97E3C"/>
    <w:rsid w:val="00AA2380"/>
    <w:rsid w:val="00AA2457"/>
    <w:rsid w:val="00AA3A1B"/>
    <w:rsid w:val="00AA4C35"/>
    <w:rsid w:val="00AB1181"/>
    <w:rsid w:val="00AB1688"/>
    <w:rsid w:val="00AB39A6"/>
    <w:rsid w:val="00AB49F7"/>
    <w:rsid w:val="00AB4B2A"/>
    <w:rsid w:val="00AB5F8C"/>
    <w:rsid w:val="00AB6C75"/>
    <w:rsid w:val="00AB7D41"/>
    <w:rsid w:val="00AC0024"/>
    <w:rsid w:val="00AC05EF"/>
    <w:rsid w:val="00AC10E4"/>
    <w:rsid w:val="00AC1268"/>
    <w:rsid w:val="00AC5CAF"/>
    <w:rsid w:val="00AC6171"/>
    <w:rsid w:val="00AC6198"/>
    <w:rsid w:val="00AC6E24"/>
    <w:rsid w:val="00AD0202"/>
    <w:rsid w:val="00AD14B1"/>
    <w:rsid w:val="00AD2163"/>
    <w:rsid w:val="00AD44FD"/>
    <w:rsid w:val="00AD4B62"/>
    <w:rsid w:val="00AD5A71"/>
    <w:rsid w:val="00AD601C"/>
    <w:rsid w:val="00AD78FB"/>
    <w:rsid w:val="00AE0D65"/>
    <w:rsid w:val="00AE3367"/>
    <w:rsid w:val="00AE3A04"/>
    <w:rsid w:val="00AE4959"/>
    <w:rsid w:val="00AE4BFB"/>
    <w:rsid w:val="00AE5C58"/>
    <w:rsid w:val="00AE6122"/>
    <w:rsid w:val="00AE7878"/>
    <w:rsid w:val="00AF06E1"/>
    <w:rsid w:val="00AF117B"/>
    <w:rsid w:val="00AF1555"/>
    <w:rsid w:val="00AF3976"/>
    <w:rsid w:val="00AF511A"/>
    <w:rsid w:val="00AF7882"/>
    <w:rsid w:val="00B012BD"/>
    <w:rsid w:val="00B051B8"/>
    <w:rsid w:val="00B054B5"/>
    <w:rsid w:val="00B05761"/>
    <w:rsid w:val="00B076EC"/>
    <w:rsid w:val="00B11D9E"/>
    <w:rsid w:val="00B1364A"/>
    <w:rsid w:val="00B1378C"/>
    <w:rsid w:val="00B153DE"/>
    <w:rsid w:val="00B15B6F"/>
    <w:rsid w:val="00B162D1"/>
    <w:rsid w:val="00B177BA"/>
    <w:rsid w:val="00B17E5C"/>
    <w:rsid w:val="00B20B3A"/>
    <w:rsid w:val="00B21073"/>
    <w:rsid w:val="00B21115"/>
    <w:rsid w:val="00B21DCB"/>
    <w:rsid w:val="00B22906"/>
    <w:rsid w:val="00B22AAE"/>
    <w:rsid w:val="00B22CB2"/>
    <w:rsid w:val="00B246FA"/>
    <w:rsid w:val="00B25CBE"/>
    <w:rsid w:val="00B26966"/>
    <w:rsid w:val="00B269C6"/>
    <w:rsid w:val="00B312FC"/>
    <w:rsid w:val="00B3382E"/>
    <w:rsid w:val="00B33A42"/>
    <w:rsid w:val="00B343A9"/>
    <w:rsid w:val="00B35865"/>
    <w:rsid w:val="00B40040"/>
    <w:rsid w:val="00B4120F"/>
    <w:rsid w:val="00B41261"/>
    <w:rsid w:val="00B42B26"/>
    <w:rsid w:val="00B435C4"/>
    <w:rsid w:val="00B43796"/>
    <w:rsid w:val="00B43F06"/>
    <w:rsid w:val="00B452FC"/>
    <w:rsid w:val="00B457FD"/>
    <w:rsid w:val="00B46039"/>
    <w:rsid w:val="00B46E3B"/>
    <w:rsid w:val="00B503C0"/>
    <w:rsid w:val="00B517EC"/>
    <w:rsid w:val="00B53BD3"/>
    <w:rsid w:val="00B540E5"/>
    <w:rsid w:val="00B54FE9"/>
    <w:rsid w:val="00B57360"/>
    <w:rsid w:val="00B61CF4"/>
    <w:rsid w:val="00B62989"/>
    <w:rsid w:val="00B65088"/>
    <w:rsid w:val="00B65744"/>
    <w:rsid w:val="00B65C7C"/>
    <w:rsid w:val="00B675EB"/>
    <w:rsid w:val="00B67FBA"/>
    <w:rsid w:val="00B70243"/>
    <w:rsid w:val="00B708DF"/>
    <w:rsid w:val="00B71195"/>
    <w:rsid w:val="00B71459"/>
    <w:rsid w:val="00B71DD8"/>
    <w:rsid w:val="00B721B1"/>
    <w:rsid w:val="00B73AC6"/>
    <w:rsid w:val="00B75ABD"/>
    <w:rsid w:val="00B75DE7"/>
    <w:rsid w:val="00B77316"/>
    <w:rsid w:val="00B80CD3"/>
    <w:rsid w:val="00B8245C"/>
    <w:rsid w:val="00B83606"/>
    <w:rsid w:val="00B845B3"/>
    <w:rsid w:val="00B8713C"/>
    <w:rsid w:val="00B87D1B"/>
    <w:rsid w:val="00B903EC"/>
    <w:rsid w:val="00B91AAC"/>
    <w:rsid w:val="00B92849"/>
    <w:rsid w:val="00B94386"/>
    <w:rsid w:val="00B95364"/>
    <w:rsid w:val="00B958EB"/>
    <w:rsid w:val="00B96227"/>
    <w:rsid w:val="00B9665D"/>
    <w:rsid w:val="00B977F0"/>
    <w:rsid w:val="00BA040C"/>
    <w:rsid w:val="00BA18BD"/>
    <w:rsid w:val="00BA24CA"/>
    <w:rsid w:val="00BA41BB"/>
    <w:rsid w:val="00BA4CB0"/>
    <w:rsid w:val="00BA50F1"/>
    <w:rsid w:val="00BA5501"/>
    <w:rsid w:val="00BA5965"/>
    <w:rsid w:val="00BA68AD"/>
    <w:rsid w:val="00BA6B96"/>
    <w:rsid w:val="00BB2AA1"/>
    <w:rsid w:val="00BC0491"/>
    <w:rsid w:val="00BC0DA7"/>
    <w:rsid w:val="00BC3767"/>
    <w:rsid w:val="00BC38B1"/>
    <w:rsid w:val="00BC3BA3"/>
    <w:rsid w:val="00BC3CF9"/>
    <w:rsid w:val="00BC3FA4"/>
    <w:rsid w:val="00BC4C03"/>
    <w:rsid w:val="00BC504A"/>
    <w:rsid w:val="00BD0A08"/>
    <w:rsid w:val="00BD12C5"/>
    <w:rsid w:val="00BD24C2"/>
    <w:rsid w:val="00BD333C"/>
    <w:rsid w:val="00BD6854"/>
    <w:rsid w:val="00BD7EE3"/>
    <w:rsid w:val="00BE1CBA"/>
    <w:rsid w:val="00BE27EC"/>
    <w:rsid w:val="00BE2FE1"/>
    <w:rsid w:val="00BE7BCC"/>
    <w:rsid w:val="00BF0AEE"/>
    <w:rsid w:val="00BF144F"/>
    <w:rsid w:val="00BF1817"/>
    <w:rsid w:val="00BF1FF8"/>
    <w:rsid w:val="00BF412D"/>
    <w:rsid w:val="00BF458E"/>
    <w:rsid w:val="00BF524D"/>
    <w:rsid w:val="00BF5581"/>
    <w:rsid w:val="00BF57AD"/>
    <w:rsid w:val="00BF58D5"/>
    <w:rsid w:val="00BF6D3C"/>
    <w:rsid w:val="00BF6F8C"/>
    <w:rsid w:val="00C0140C"/>
    <w:rsid w:val="00C0576C"/>
    <w:rsid w:val="00C061C1"/>
    <w:rsid w:val="00C06786"/>
    <w:rsid w:val="00C06C2C"/>
    <w:rsid w:val="00C11FCE"/>
    <w:rsid w:val="00C12268"/>
    <w:rsid w:val="00C15343"/>
    <w:rsid w:val="00C15816"/>
    <w:rsid w:val="00C15982"/>
    <w:rsid w:val="00C168CD"/>
    <w:rsid w:val="00C17E6A"/>
    <w:rsid w:val="00C200A7"/>
    <w:rsid w:val="00C20C85"/>
    <w:rsid w:val="00C20DD0"/>
    <w:rsid w:val="00C21A46"/>
    <w:rsid w:val="00C2279F"/>
    <w:rsid w:val="00C22817"/>
    <w:rsid w:val="00C2341B"/>
    <w:rsid w:val="00C238C0"/>
    <w:rsid w:val="00C24C4E"/>
    <w:rsid w:val="00C24CB9"/>
    <w:rsid w:val="00C255BB"/>
    <w:rsid w:val="00C258B0"/>
    <w:rsid w:val="00C26383"/>
    <w:rsid w:val="00C26CA9"/>
    <w:rsid w:val="00C276AC"/>
    <w:rsid w:val="00C27B0C"/>
    <w:rsid w:val="00C27F01"/>
    <w:rsid w:val="00C30553"/>
    <w:rsid w:val="00C30558"/>
    <w:rsid w:val="00C31B06"/>
    <w:rsid w:val="00C31CCD"/>
    <w:rsid w:val="00C31FC9"/>
    <w:rsid w:val="00C33392"/>
    <w:rsid w:val="00C337CD"/>
    <w:rsid w:val="00C3446A"/>
    <w:rsid w:val="00C346F1"/>
    <w:rsid w:val="00C36EB4"/>
    <w:rsid w:val="00C372F1"/>
    <w:rsid w:val="00C37488"/>
    <w:rsid w:val="00C41023"/>
    <w:rsid w:val="00C41944"/>
    <w:rsid w:val="00C41B94"/>
    <w:rsid w:val="00C43538"/>
    <w:rsid w:val="00C444A4"/>
    <w:rsid w:val="00C449B2"/>
    <w:rsid w:val="00C44C4A"/>
    <w:rsid w:val="00C4584C"/>
    <w:rsid w:val="00C470E9"/>
    <w:rsid w:val="00C5005B"/>
    <w:rsid w:val="00C52CD9"/>
    <w:rsid w:val="00C53B72"/>
    <w:rsid w:val="00C5411F"/>
    <w:rsid w:val="00C5662D"/>
    <w:rsid w:val="00C60A1F"/>
    <w:rsid w:val="00C60FC7"/>
    <w:rsid w:val="00C61062"/>
    <w:rsid w:val="00C61189"/>
    <w:rsid w:val="00C628E9"/>
    <w:rsid w:val="00C63285"/>
    <w:rsid w:val="00C63EC1"/>
    <w:rsid w:val="00C64465"/>
    <w:rsid w:val="00C65CE8"/>
    <w:rsid w:val="00C65FB1"/>
    <w:rsid w:val="00C662E5"/>
    <w:rsid w:val="00C705F1"/>
    <w:rsid w:val="00C72EDA"/>
    <w:rsid w:val="00C733CB"/>
    <w:rsid w:val="00C7439A"/>
    <w:rsid w:val="00C74BA4"/>
    <w:rsid w:val="00C763E8"/>
    <w:rsid w:val="00C7646A"/>
    <w:rsid w:val="00C776D8"/>
    <w:rsid w:val="00C806B7"/>
    <w:rsid w:val="00C80FC1"/>
    <w:rsid w:val="00C814E0"/>
    <w:rsid w:val="00C83061"/>
    <w:rsid w:val="00C83632"/>
    <w:rsid w:val="00C83C29"/>
    <w:rsid w:val="00C842C4"/>
    <w:rsid w:val="00C85B2D"/>
    <w:rsid w:val="00C87BE7"/>
    <w:rsid w:val="00C87ECB"/>
    <w:rsid w:val="00C87F34"/>
    <w:rsid w:val="00C900DA"/>
    <w:rsid w:val="00C90334"/>
    <w:rsid w:val="00C93845"/>
    <w:rsid w:val="00C967BC"/>
    <w:rsid w:val="00C97484"/>
    <w:rsid w:val="00C97D1E"/>
    <w:rsid w:val="00CA06B9"/>
    <w:rsid w:val="00CA0C24"/>
    <w:rsid w:val="00CA19A4"/>
    <w:rsid w:val="00CA42B5"/>
    <w:rsid w:val="00CA6386"/>
    <w:rsid w:val="00CA689E"/>
    <w:rsid w:val="00CB0F59"/>
    <w:rsid w:val="00CB0FAD"/>
    <w:rsid w:val="00CB2ACC"/>
    <w:rsid w:val="00CB59A7"/>
    <w:rsid w:val="00CB688B"/>
    <w:rsid w:val="00CC039A"/>
    <w:rsid w:val="00CC0943"/>
    <w:rsid w:val="00CC0AA2"/>
    <w:rsid w:val="00CC18A6"/>
    <w:rsid w:val="00CC37D4"/>
    <w:rsid w:val="00CC38BE"/>
    <w:rsid w:val="00CC4283"/>
    <w:rsid w:val="00CC4A96"/>
    <w:rsid w:val="00CC4BFD"/>
    <w:rsid w:val="00CC668E"/>
    <w:rsid w:val="00CC66F6"/>
    <w:rsid w:val="00CC7AAD"/>
    <w:rsid w:val="00CD1592"/>
    <w:rsid w:val="00CD1EB4"/>
    <w:rsid w:val="00CD32C0"/>
    <w:rsid w:val="00CD44A5"/>
    <w:rsid w:val="00CD5059"/>
    <w:rsid w:val="00CD6364"/>
    <w:rsid w:val="00CD7EFA"/>
    <w:rsid w:val="00CE00F7"/>
    <w:rsid w:val="00CE030F"/>
    <w:rsid w:val="00CE063F"/>
    <w:rsid w:val="00CE08E3"/>
    <w:rsid w:val="00CE0C5B"/>
    <w:rsid w:val="00CE1215"/>
    <w:rsid w:val="00CE31D0"/>
    <w:rsid w:val="00CE3535"/>
    <w:rsid w:val="00CE5592"/>
    <w:rsid w:val="00CE73AA"/>
    <w:rsid w:val="00CF06A5"/>
    <w:rsid w:val="00CF23A7"/>
    <w:rsid w:val="00CF2499"/>
    <w:rsid w:val="00CF39B3"/>
    <w:rsid w:val="00CF42CC"/>
    <w:rsid w:val="00CF469D"/>
    <w:rsid w:val="00CF688D"/>
    <w:rsid w:val="00D0030B"/>
    <w:rsid w:val="00D00A9C"/>
    <w:rsid w:val="00D01948"/>
    <w:rsid w:val="00D024F1"/>
    <w:rsid w:val="00D05AD3"/>
    <w:rsid w:val="00D06240"/>
    <w:rsid w:val="00D11365"/>
    <w:rsid w:val="00D11C8C"/>
    <w:rsid w:val="00D1267F"/>
    <w:rsid w:val="00D1429A"/>
    <w:rsid w:val="00D142F2"/>
    <w:rsid w:val="00D14910"/>
    <w:rsid w:val="00D15DB3"/>
    <w:rsid w:val="00D16017"/>
    <w:rsid w:val="00D16116"/>
    <w:rsid w:val="00D16C06"/>
    <w:rsid w:val="00D1797E"/>
    <w:rsid w:val="00D20983"/>
    <w:rsid w:val="00D21925"/>
    <w:rsid w:val="00D21B83"/>
    <w:rsid w:val="00D224D8"/>
    <w:rsid w:val="00D224DC"/>
    <w:rsid w:val="00D2548B"/>
    <w:rsid w:val="00D31522"/>
    <w:rsid w:val="00D31C27"/>
    <w:rsid w:val="00D32CF2"/>
    <w:rsid w:val="00D33DCD"/>
    <w:rsid w:val="00D36F4D"/>
    <w:rsid w:val="00D403F1"/>
    <w:rsid w:val="00D415D7"/>
    <w:rsid w:val="00D42C7A"/>
    <w:rsid w:val="00D42CEE"/>
    <w:rsid w:val="00D434A6"/>
    <w:rsid w:val="00D4383B"/>
    <w:rsid w:val="00D4416C"/>
    <w:rsid w:val="00D4512B"/>
    <w:rsid w:val="00D45304"/>
    <w:rsid w:val="00D458F8"/>
    <w:rsid w:val="00D46330"/>
    <w:rsid w:val="00D5012E"/>
    <w:rsid w:val="00D50358"/>
    <w:rsid w:val="00D50975"/>
    <w:rsid w:val="00D51CE1"/>
    <w:rsid w:val="00D5250C"/>
    <w:rsid w:val="00D538AD"/>
    <w:rsid w:val="00D548D4"/>
    <w:rsid w:val="00D54B34"/>
    <w:rsid w:val="00D54F43"/>
    <w:rsid w:val="00D554F5"/>
    <w:rsid w:val="00D56432"/>
    <w:rsid w:val="00D5668F"/>
    <w:rsid w:val="00D56A10"/>
    <w:rsid w:val="00D57D77"/>
    <w:rsid w:val="00D62F80"/>
    <w:rsid w:val="00D635DD"/>
    <w:rsid w:val="00D6384C"/>
    <w:rsid w:val="00D64251"/>
    <w:rsid w:val="00D656D0"/>
    <w:rsid w:val="00D65797"/>
    <w:rsid w:val="00D67616"/>
    <w:rsid w:val="00D72ECD"/>
    <w:rsid w:val="00D73839"/>
    <w:rsid w:val="00D73A2F"/>
    <w:rsid w:val="00D74899"/>
    <w:rsid w:val="00D749F7"/>
    <w:rsid w:val="00D74FAA"/>
    <w:rsid w:val="00D820AF"/>
    <w:rsid w:val="00D82434"/>
    <w:rsid w:val="00D82462"/>
    <w:rsid w:val="00D843AE"/>
    <w:rsid w:val="00D85383"/>
    <w:rsid w:val="00D85972"/>
    <w:rsid w:val="00D85F7A"/>
    <w:rsid w:val="00D863FD"/>
    <w:rsid w:val="00D867F7"/>
    <w:rsid w:val="00D87685"/>
    <w:rsid w:val="00D91EDB"/>
    <w:rsid w:val="00D922D1"/>
    <w:rsid w:val="00D9270E"/>
    <w:rsid w:val="00D92A18"/>
    <w:rsid w:val="00D93AF9"/>
    <w:rsid w:val="00D94DCC"/>
    <w:rsid w:val="00D94E5E"/>
    <w:rsid w:val="00D96A10"/>
    <w:rsid w:val="00D97345"/>
    <w:rsid w:val="00DA0A6F"/>
    <w:rsid w:val="00DA293E"/>
    <w:rsid w:val="00DA37E0"/>
    <w:rsid w:val="00DA4B02"/>
    <w:rsid w:val="00DA4B11"/>
    <w:rsid w:val="00DA56B5"/>
    <w:rsid w:val="00DA7CE9"/>
    <w:rsid w:val="00DB13CC"/>
    <w:rsid w:val="00DB13DA"/>
    <w:rsid w:val="00DB3210"/>
    <w:rsid w:val="00DB3F15"/>
    <w:rsid w:val="00DB5C83"/>
    <w:rsid w:val="00DB666C"/>
    <w:rsid w:val="00DC2946"/>
    <w:rsid w:val="00DC4648"/>
    <w:rsid w:val="00DC5CCC"/>
    <w:rsid w:val="00DC6B57"/>
    <w:rsid w:val="00DC6F3B"/>
    <w:rsid w:val="00DC7174"/>
    <w:rsid w:val="00DD1867"/>
    <w:rsid w:val="00DD2BD1"/>
    <w:rsid w:val="00DD308B"/>
    <w:rsid w:val="00DD375E"/>
    <w:rsid w:val="00DD4015"/>
    <w:rsid w:val="00DD42F7"/>
    <w:rsid w:val="00DD4AE3"/>
    <w:rsid w:val="00DD5353"/>
    <w:rsid w:val="00DE0265"/>
    <w:rsid w:val="00DE04D0"/>
    <w:rsid w:val="00DE0CF3"/>
    <w:rsid w:val="00DE2A58"/>
    <w:rsid w:val="00DE5282"/>
    <w:rsid w:val="00DE58C5"/>
    <w:rsid w:val="00DE5E0D"/>
    <w:rsid w:val="00DE6CCC"/>
    <w:rsid w:val="00DE7074"/>
    <w:rsid w:val="00DF0ADF"/>
    <w:rsid w:val="00DF0DB7"/>
    <w:rsid w:val="00DF0E14"/>
    <w:rsid w:val="00DF10B7"/>
    <w:rsid w:val="00DF2830"/>
    <w:rsid w:val="00DF2CF4"/>
    <w:rsid w:val="00DF32D0"/>
    <w:rsid w:val="00E0158C"/>
    <w:rsid w:val="00E021A8"/>
    <w:rsid w:val="00E03D89"/>
    <w:rsid w:val="00E06B6F"/>
    <w:rsid w:val="00E074E1"/>
    <w:rsid w:val="00E07CAD"/>
    <w:rsid w:val="00E114E3"/>
    <w:rsid w:val="00E12189"/>
    <w:rsid w:val="00E16336"/>
    <w:rsid w:val="00E168ED"/>
    <w:rsid w:val="00E2095D"/>
    <w:rsid w:val="00E2223D"/>
    <w:rsid w:val="00E23A33"/>
    <w:rsid w:val="00E24077"/>
    <w:rsid w:val="00E2477A"/>
    <w:rsid w:val="00E30681"/>
    <w:rsid w:val="00E3133C"/>
    <w:rsid w:val="00E31548"/>
    <w:rsid w:val="00E31573"/>
    <w:rsid w:val="00E31C76"/>
    <w:rsid w:val="00E322B0"/>
    <w:rsid w:val="00E3282E"/>
    <w:rsid w:val="00E33295"/>
    <w:rsid w:val="00E35A9D"/>
    <w:rsid w:val="00E35E87"/>
    <w:rsid w:val="00E35ECB"/>
    <w:rsid w:val="00E36483"/>
    <w:rsid w:val="00E401C1"/>
    <w:rsid w:val="00E40707"/>
    <w:rsid w:val="00E40FC4"/>
    <w:rsid w:val="00E42F09"/>
    <w:rsid w:val="00E430E3"/>
    <w:rsid w:val="00E43BB4"/>
    <w:rsid w:val="00E43EDE"/>
    <w:rsid w:val="00E448AB"/>
    <w:rsid w:val="00E448C5"/>
    <w:rsid w:val="00E45A54"/>
    <w:rsid w:val="00E45A5B"/>
    <w:rsid w:val="00E45F5E"/>
    <w:rsid w:val="00E4604F"/>
    <w:rsid w:val="00E5047D"/>
    <w:rsid w:val="00E525B9"/>
    <w:rsid w:val="00E52D69"/>
    <w:rsid w:val="00E53D7C"/>
    <w:rsid w:val="00E54D40"/>
    <w:rsid w:val="00E55AC1"/>
    <w:rsid w:val="00E60303"/>
    <w:rsid w:val="00E61638"/>
    <w:rsid w:val="00E61700"/>
    <w:rsid w:val="00E659C7"/>
    <w:rsid w:val="00E660BE"/>
    <w:rsid w:val="00E669EE"/>
    <w:rsid w:val="00E67D56"/>
    <w:rsid w:val="00E7085B"/>
    <w:rsid w:val="00E70EDC"/>
    <w:rsid w:val="00E712F3"/>
    <w:rsid w:val="00E7140A"/>
    <w:rsid w:val="00E71A47"/>
    <w:rsid w:val="00E727F1"/>
    <w:rsid w:val="00E739B0"/>
    <w:rsid w:val="00E74610"/>
    <w:rsid w:val="00E75780"/>
    <w:rsid w:val="00E7657C"/>
    <w:rsid w:val="00E77621"/>
    <w:rsid w:val="00E77783"/>
    <w:rsid w:val="00E77AA6"/>
    <w:rsid w:val="00E77B1F"/>
    <w:rsid w:val="00E82FB6"/>
    <w:rsid w:val="00E83862"/>
    <w:rsid w:val="00E838E5"/>
    <w:rsid w:val="00E84D07"/>
    <w:rsid w:val="00E85441"/>
    <w:rsid w:val="00E86886"/>
    <w:rsid w:val="00E868AD"/>
    <w:rsid w:val="00E871B8"/>
    <w:rsid w:val="00E90D1C"/>
    <w:rsid w:val="00E90D41"/>
    <w:rsid w:val="00E94D5C"/>
    <w:rsid w:val="00E9689D"/>
    <w:rsid w:val="00EA0964"/>
    <w:rsid w:val="00EA09CC"/>
    <w:rsid w:val="00EA1CDC"/>
    <w:rsid w:val="00EA2B35"/>
    <w:rsid w:val="00EA3AAE"/>
    <w:rsid w:val="00EA4245"/>
    <w:rsid w:val="00EA4A58"/>
    <w:rsid w:val="00EA6554"/>
    <w:rsid w:val="00EA7A8F"/>
    <w:rsid w:val="00EA7EAD"/>
    <w:rsid w:val="00EB2DCF"/>
    <w:rsid w:val="00EB5CFB"/>
    <w:rsid w:val="00EB5D48"/>
    <w:rsid w:val="00EB6204"/>
    <w:rsid w:val="00EB63DB"/>
    <w:rsid w:val="00EB7962"/>
    <w:rsid w:val="00EC1EFA"/>
    <w:rsid w:val="00EC2295"/>
    <w:rsid w:val="00EC28A5"/>
    <w:rsid w:val="00EC4F78"/>
    <w:rsid w:val="00EC5326"/>
    <w:rsid w:val="00EC690C"/>
    <w:rsid w:val="00EC6911"/>
    <w:rsid w:val="00EC7282"/>
    <w:rsid w:val="00ED105A"/>
    <w:rsid w:val="00ED16AE"/>
    <w:rsid w:val="00ED1C32"/>
    <w:rsid w:val="00ED37D7"/>
    <w:rsid w:val="00ED45CC"/>
    <w:rsid w:val="00ED4712"/>
    <w:rsid w:val="00ED4C80"/>
    <w:rsid w:val="00ED5FD1"/>
    <w:rsid w:val="00ED7CB1"/>
    <w:rsid w:val="00EE0024"/>
    <w:rsid w:val="00EE0FEE"/>
    <w:rsid w:val="00EE1E30"/>
    <w:rsid w:val="00EE24F9"/>
    <w:rsid w:val="00EE2C03"/>
    <w:rsid w:val="00EE2EC1"/>
    <w:rsid w:val="00EE32D5"/>
    <w:rsid w:val="00EE39AF"/>
    <w:rsid w:val="00EE3E9B"/>
    <w:rsid w:val="00EE4E65"/>
    <w:rsid w:val="00EE549E"/>
    <w:rsid w:val="00EE5E84"/>
    <w:rsid w:val="00EE74AB"/>
    <w:rsid w:val="00EE7D91"/>
    <w:rsid w:val="00EF0CE1"/>
    <w:rsid w:val="00EF18D7"/>
    <w:rsid w:val="00EF227F"/>
    <w:rsid w:val="00EF3417"/>
    <w:rsid w:val="00EF3B6D"/>
    <w:rsid w:val="00F03E19"/>
    <w:rsid w:val="00F04404"/>
    <w:rsid w:val="00F04AC0"/>
    <w:rsid w:val="00F05BA1"/>
    <w:rsid w:val="00F0716E"/>
    <w:rsid w:val="00F07B2A"/>
    <w:rsid w:val="00F110D7"/>
    <w:rsid w:val="00F125A6"/>
    <w:rsid w:val="00F1330D"/>
    <w:rsid w:val="00F13F3F"/>
    <w:rsid w:val="00F16DBB"/>
    <w:rsid w:val="00F17250"/>
    <w:rsid w:val="00F20275"/>
    <w:rsid w:val="00F20982"/>
    <w:rsid w:val="00F20D36"/>
    <w:rsid w:val="00F21534"/>
    <w:rsid w:val="00F2187C"/>
    <w:rsid w:val="00F224F1"/>
    <w:rsid w:val="00F22BB6"/>
    <w:rsid w:val="00F23F75"/>
    <w:rsid w:val="00F24C1C"/>
    <w:rsid w:val="00F2573E"/>
    <w:rsid w:val="00F25C5E"/>
    <w:rsid w:val="00F25E29"/>
    <w:rsid w:val="00F266B0"/>
    <w:rsid w:val="00F27226"/>
    <w:rsid w:val="00F31275"/>
    <w:rsid w:val="00F316D7"/>
    <w:rsid w:val="00F33E1A"/>
    <w:rsid w:val="00F34D8D"/>
    <w:rsid w:val="00F36015"/>
    <w:rsid w:val="00F3696A"/>
    <w:rsid w:val="00F36CCB"/>
    <w:rsid w:val="00F36FBC"/>
    <w:rsid w:val="00F37847"/>
    <w:rsid w:val="00F37FDA"/>
    <w:rsid w:val="00F407A7"/>
    <w:rsid w:val="00F40A0D"/>
    <w:rsid w:val="00F40CD2"/>
    <w:rsid w:val="00F40E07"/>
    <w:rsid w:val="00F42147"/>
    <w:rsid w:val="00F42AA1"/>
    <w:rsid w:val="00F43B77"/>
    <w:rsid w:val="00F442D3"/>
    <w:rsid w:val="00F465B4"/>
    <w:rsid w:val="00F46AB6"/>
    <w:rsid w:val="00F46B41"/>
    <w:rsid w:val="00F50A8A"/>
    <w:rsid w:val="00F50B79"/>
    <w:rsid w:val="00F528BC"/>
    <w:rsid w:val="00F53187"/>
    <w:rsid w:val="00F54DFB"/>
    <w:rsid w:val="00F5567D"/>
    <w:rsid w:val="00F563A2"/>
    <w:rsid w:val="00F57E20"/>
    <w:rsid w:val="00F633AA"/>
    <w:rsid w:val="00F63E84"/>
    <w:rsid w:val="00F63F82"/>
    <w:rsid w:val="00F66231"/>
    <w:rsid w:val="00F678A3"/>
    <w:rsid w:val="00F70ADA"/>
    <w:rsid w:val="00F73B78"/>
    <w:rsid w:val="00F73E7E"/>
    <w:rsid w:val="00F75710"/>
    <w:rsid w:val="00F759AE"/>
    <w:rsid w:val="00F76181"/>
    <w:rsid w:val="00F76594"/>
    <w:rsid w:val="00F77A92"/>
    <w:rsid w:val="00F8103D"/>
    <w:rsid w:val="00F833C4"/>
    <w:rsid w:val="00F84919"/>
    <w:rsid w:val="00F862C7"/>
    <w:rsid w:val="00F866DD"/>
    <w:rsid w:val="00F87A49"/>
    <w:rsid w:val="00F87F2E"/>
    <w:rsid w:val="00F903B1"/>
    <w:rsid w:val="00F90BF2"/>
    <w:rsid w:val="00F90DCA"/>
    <w:rsid w:val="00F90EA8"/>
    <w:rsid w:val="00F90F12"/>
    <w:rsid w:val="00F91862"/>
    <w:rsid w:val="00F92C64"/>
    <w:rsid w:val="00F93BE5"/>
    <w:rsid w:val="00F947A7"/>
    <w:rsid w:val="00FA1698"/>
    <w:rsid w:val="00FA2B0A"/>
    <w:rsid w:val="00FA4194"/>
    <w:rsid w:val="00FA4FB3"/>
    <w:rsid w:val="00FA5479"/>
    <w:rsid w:val="00FA6C5C"/>
    <w:rsid w:val="00FA6E7C"/>
    <w:rsid w:val="00FA7D67"/>
    <w:rsid w:val="00FB0208"/>
    <w:rsid w:val="00FB0CF8"/>
    <w:rsid w:val="00FB139D"/>
    <w:rsid w:val="00FB264D"/>
    <w:rsid w:val="00FB2817"/>
    <w:rsid w:val="00FB2C20"/>
    <w:rsid w:val="00FB31C3"/>
    <w:rsid w:val="00FB32A6"/>
    <w:rsid w:val="00FB3D4F"/>
    <w:rsid w:val="00FB40AA"/>
    <w:rsid w:val="00FB420B"/>
    <w:rsid w:val="00FB4EFB"/>
    <w:rsid w:val="00FC04F1"/>
    <w:rsid w:val="00FC090D"/>
    <w:rsid w:val="00FC0B9E"/>
    <w:rsid w:val="00FC3119"/>
    <w:rsid w:val="00FC5FD9"/>
    <w:rsid w:val="00FD0BAE"/>
    <w:rsid w:val="00FD128C"/>
    <w:rsid w:val="00FD1D03"/>
    <w:rsid w:val="00FD27B3"/>
    <w:rsid w:val="00FD2846"/>
    <w:rsid w:val="00FD2E0D"/>
    <w:rsid w:val="00FD386C"/>
    <w:rsid w:val="00FD4FC0"/>
    <w:rsid w:val="00FD5C63"/>
    <w:rsid w:val="00FD6102"/>
    <w:rsid w:val="00FE07C6"/>
    <w:rsid w:val="00FE0B36"/>
    <w:rsid w:val="00FE1E1A"/>
    <w:rsid w:val="00FE2563"/>
    <w:rsid w:val="00FE28A7"/>
    <w:rsid w:val="00FE293A"/>
    <w:rsid w:val="00FE35FE"/>
    <w:rsid w:val="00FE6EE5"/>
    <w:rsid w:val="00FF1B5F"/>
    <w:rsid w:val="00FF1FC7"/>
    <w:rsid w:val="00FF269B"/>
    <w:rsid w:val="00FF3C71"/>
    <w:rsid w:val="00FF4468"/>
    <w:rsid w:val="00FF458B"/>
    <w:rsid w:val="00FF46ED"/>
    <w:rsid w:val="00FF6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353E73"/>
  <w15:docId w15:val="{927BB5D8-81D1-48EF-B9F7-CA419A393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1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rsid w:val="0087480B"/>
    <w:pPr>
      <w:keepNext/>
      <w:keepLines/>
      <w:spacing w:before="360" w:after="120" w:line="276" w:lineRule="auto"/>
      <w:jc w:val="both"/>
      <w:outlineLvl w:val="1"/>
    </w:pPr>
    <w:rPr>
      <w:rFonts w:ascii="Arial" w:eastAsia="Arial" w:hAnsi="Arial" w:cs="Arial"/>
      <w:kern w:val="0"/>
      <w:sz w:val="32"/>
      <w:szCs w:val="32"/>
      <w:lang w:val="en"/>
    </w:rPr>
  </w:style>
  <w:style w:type="paragraph" w:styleId="Heading3">
    <w:name w:val="heading 3"/>
    <w:basedOn w:val="Normal"/>
    <w:next w:val="Normal"/>
    <w:link w:val="Heading3Char"/>
    <w:uiPriority w:val="9"/>
    <w:unhideWhenUsed/>
    <w:qFormat/>
    <w:rsid w:val="000C4DBF"/>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C1B18"/>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C1B1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C1B1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AE5"/>
    <w:pPr>
      <w:spacing w:line="276" w:lineRule="auto"/>
      <w:ind w:left="720"/>
      <w:contextualSpacing/>
    </w:pPr>
    <w:rPr>
      <w:rFonts w:ascii="Arial" w:eastAsia="Arial" w:hAnsi="Arial" w:cs="Arial"/>
      <w:color w:val="000000"/>
      <w:kern w:val="0"/>
      <w:sz w:val="22"/>
    </w:rPr>
  </w:style>
  <w:style w:type="paragraph" w:styleId="Header">
    <w:name w:val="header"/>
    <w:basedOn w:val="Normal"/>
    <w:link w:val="HeaderChar"/>
    <w:uiPriority w:val="99"/>
    <w:unhideWhenUsed/>
    <w:rsid w:val="00154EEA"/>
    <w:pPr>
      <w:tabs>
        <w:tab w:val="center" w:pos="4680"/>
        <w:tab w:val="right" w:pos="9360"/>
      </w:tabs>
    </w:pPr>
  </w:style>
  <w:style w:type="character" w:customStyle="1" w:styleId="HeaderChar">
    <w:name w:val="Header Char"/>
    <w:basedOn w:val="DefaultParagraphFont"/>
    <w:link w:val="Header"/>
    <w:uiPriority w:val="99"/>
    <w:rsid w:val="00154EEA"/>
  </w:style>
  <w:style w:type="paragraph" w:styleId="Footer">
    <w:name w:val="footer"/>
    <w:basedOn w:val="Normal"/>
    <w:link w:val="FooterChar"/>
    <w:uiPriority w:val="99"/>
    <w:unhideWhenUsed/>
    <w:rsid w:val="00154EEA"/>
    <w:pPr>
      <w:tabs>
        <w:tab w:val="center" w:pos="4680"/>
        <w:tab w:val="right" w:pos="9360"/>
      </w:tabs>
    </w:pPr>
  </w:style>
  <w:style w:type="character" w:customStyle="1" w:styleId="FooterChar">
    <w:name w:val="Footer Char"/>
    <w:basedOn w:val="DefaultParagraphFont"/>
    <w:link w:val="Footer"/>
    <w:uiPriority w:val="99"/>
    <w:rsid w:val="00154EEA"/>
  </w:style>
  <w:style w:type="table" w:styleId="TableGrid">
    <w:name w:val="Table Grid"/>
    <w:basedOn w:val="TableNormal"/>
    <w:uiPriority w:val="39"/>
    <w:rsid w:val="0025152A"/>
    <w:rPr>
      <w:rFonts w:asciiTheme="minorHAnsi" w:eastAsiaTheme="minorHAnsi" w:hAnsiTheme="minorHAnsi" w:cstheme="minorBidi"/>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73B78"/>
    <w:rPr>
      <w:sz w:val="18"/>
      <w:szCs w:val="18"/>
    </w:rPr>
  </w:style>
  <w:style w:type="character" w:customStyle="1" w:styleId="BalloonTextChar">
    <w:name w:val="Balloon Text Char"/>
    <w:basedOn w:val="DefaultParagraphFont"/>
    <w:link w:val="BalloonText"/>
    <w:uiPriority w:val="99"/>
    <w:semiHidden/>
    <w:rsid w:val="00F73B78"/>
    <w:rPr>
      <w:sz w:val="18"/>
      <w:szCs w:val="18"/>
    </w:rPr>
  </w:style>
  <w:style w:type="character" w:styleId="CommentReference">
    <w:name w:val="annotation reference"/>
    <w:basedOn w:val="DefaultParagraphFont"/>
    <w:uiPriority w:val="99"/>
    <w:semiHidden/>
    <w:unhideWhenUsed/>
    <w:rsid w:val="000E2734"/>
    <w:rPr>
      <w:sz w:val="18"/>
      <w:szCs w:val="18"/>
    </w:rPr>
  </w:style>
  <w:style w:type="paragraph" w:styleId="CommentText">
    <w:name w:val="annotation text"/>
    <w:basedOn w:val="Normal"/>
    <w:link w:val="CommentTextChar"/>
    <w:uiPriority w:val="99"/>
    <w:semiHidden/>
    <w:unhideWhenUsed/>
    <w:rsid w:val="000E2734"/>
    <w:rPr>
      <w:sz w:val="24"/>
      <w:szCs w:val="24"/>
    </w:rPr>
  </w:style>
  <w:style w:type="character" w:customStyle="1" w:styleId="CommentTextChar">
    <w:name w:val="Comment Text Char"/>
    <w:basedOn w:val="DefaultParagraphFont"/>
    <w:link w:val="CommentText"/>
    <w:uiPriority w:val="99"/>
    <w:semiHidden/>
    <w:rsid w:val="000E2734"/>
    <w:rPr>
      <w:sz w:val="24"/>
      <w:szCs w:val="24"/>
    </w:rPr>
  </w:style>
  <w:style w:type="paragraph" w:styleId="CommentSubject">
    <w:name w:val="annotation subject"/>
    <w:basedOn w:val="CommentText"/>
    <w:next w:val="CommentText"/>
    <w:link w:val="CommentSubjectChar"/>
    <w:uiPriority w:val="99"/>
    <w:semiHidden/>
    <w:unhideWhenUsed/>
    <w:rsid w:val="000E2734"/>
    <w:rPr>
      <w:b/>
      <w:bCs/>
      <w:sz w:val="20"/>
      <w:szCs w:val="20"/>
    </w:rPr>
  </w:style>
  <w:style w:type="character" w:customStyle="1" w:styleId="CommentSubjectChar">
    <w:name w:val="Comment Subject Char"/>
    <w:basedOn w:val="CommentTextChar"/>
    <w:link w:val="CommentSubject"/>
    <w:uiPriority w:val="99"/>
    <w:semiHidden/>
    <w:rsid w:val="000E2734"/>
    <w:rPr>
      <w:b/>
      <w:bCs/>
      <w:sz w:val="24"/>
      <w:szCs w:val="24"/>
    </w:rPr>
  </w:style>
  <w:style w:type="paragraph" w:customStyle="1" w:styleId="Default">
    <w:name w:val="Default"/>
    <w:rsid w:val="00197558"/>
    <w:pPr>
      <w:autoSpaceDE w:val="0"/>
      <w:autoSpaceDN w:val="0"/>
      <w:adjustRightInd w:val="0"/>
    </w:pPr>
    <w:rPr>
      <w:color w:val="000000"/>
      <w:kern w:val="0"/>
      <w:sz w:val="24"/>
      <w:szCs w:val="24"/>
    </w:rPr>
  </w:style>
  <w:style w:type="paragraph" w:styleId="Title">
    <w:name w:val="Title"/>
    <w:basedOn w:val="Normal"/>
    <w:next w:val="Normal"/>
    <w:link w:val="TitleChar"/>
    <w:uiPriority w:val="10"/>
    <w:qFormat/>
    <w:rsid w:val="002878C8"/>
    <w:pPr>
      <w:keepNext/>
      <w:keepLines/>
      <w:spacing w:line="276" w:lineRule="auto"/>
      <w:contextualSpacing/>
    </w:pPr>
    <w:rPr>
      <w:rFonts w:ascii="Trebuchet MS" w:eastAsia="Trebuchet MS" w:hAnsi="Trebuchet MS" w:cs="Trebuchet MS"/>
      <w:color w:val="000000"/>
      <w:kern w:val="0"/>
      <w:sz w:val="42"/>
    </w:rPr>
  </w:style>
  <w:style w:type="character" w:customStyle="1" w:styleId="TitleChar">
    <w:name w:val="Title Char"/>
    <w:basedOn w:val="DefaultParagraphFont"/>
    <w:link w:val="Title"/>
    <w:rsid w:val="002878C8"/>
    <w:rPr>
      <w:rFonts w:ascii="Trebuchet MS" w:eastAsia="Trebuchet MS" w:hAnsi="Trebuchet MS" w:cs="Trebuchet MS"/>
      <w:color w:val="000000"/>
      <w:kern w:val="0"/>
      <w:sz w:val="42"/>
    </w:rPr>
  </w:style>
  <w:style w:type="character" w:styleId="Hyperlink">
    <w:name w:val="Hyperlink"/>
    <w:basedOn w:val="DefaultParagraphFont"/>
    <w:uiPriority w:val="99"/>
    <w:unhideWhenUsed/>
    <w:rsid w:val="0021499F"/>
    <w:rPr>
      <w:color w:val="0000FF"/>
      <w:u w:val="single"/>
    </w:rPr>
  </w:style>
  <w:style w:type="paragraph" w:styleId="NormalWeb">
    <w:name w:val="Normal (Web)"/>
    <w:basedOn w:val="Normal"/>
    <w:uiPriority w:val="99"/>
    <w:unhideWhenUsed/>
    <w:rsid w:val="0021499F"/>
    <w:pPr>
      <w:spacing w:before="100" w:beforeAutospacing="1" w:after="100" w:afterAutospacing="1"/>
    </w:pPr>
    <w:rPr>
      <w:kern w:val="0"/>
      <w:sz w:val="24"/>
      <w:szCs w:val="24"/>
    </w:rPr>
  </w:style>
  <w:style w:type="character" w:customStyle="1" w:styleId="Heading2Char">
    <w:name w:val="Heading 2 Char"/>
    <w:basedOn w:val="DefaultParagraphFont"/>
    <w:link w:val="Heading2"/>
    <w:rsid w:val="0087480B"/>
    <w:rPr>
      <w:rFonts w:ascii="Arial" w:eastAsia="Arial" w:hAnsi="Arial" w:cs="Arial"/>
      <w:kern w:val="0"/>
      <w:sz w:val="32"/>
      <w:szCs w:val="32"/>
      <w:lang w:val="en"/>
    </w:rPr>
  </w:style>
  <w:style w:type="character" w:customStyle="1" w:styleId="Heading3Char">
    <w:name w:val="Heading 3 Char"/>
    <w:basedOn w:val="DefaultParagraphFont"/>
    <w:link w:val="Heading3"/>
    <w:uiPriority w:val="9"/>
    <w:rsid w:val="000C4DBF"/>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CC039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37353E"/>
    <w:rPr>
      <w:b/>
      <w:bCs/>
    </w:rPr>
  </w:style>
  <w:style w:type="paragraph" w:styleId="FootnoteText">
    <w:name w:val="footnote text"/>
    <w:basedOn w:val="Normal"/>
    <w:link w:val="FootnoteTextChar"/>
    <w:uiPriority w:val="99"/>
    <w:semiHidden/>
    <w:unhideWhenUsed/>
    <w:rsid w:val="00230DA3"/>
  </w:style>
  <w:style w:type="character" w:customStyle="1" w:styleId="FootnoteTextChar">
    <w:name w:val="Footnote Text Char"/>
    <w:basedOn w:val="DefaultParagraphFont"/>
    <w:link w:val="FootnoteText"/>
    <w:uiPriority w:val="99"/>
    <w:semiHidden/>
    <w:rsid w:val="00230DA3"/>
  </w:style>
  <w:style w:type="character" w:styleId="FootnoteReference">
    <w:name w:val="footnote reference"/>
    <w:basedOn w:val="DefaultParagraphFont"/>
    <w:uiPriority w:val="99"/>
    <w:semiHidden/>
    <w:unhideWhenUsed/>
    <w:rsid w:val="00230DA3"/>
    <w:rPr>
      <w:vertAlign w:val="superscript"/>
    </w:rPr>
  </w:style>
  <w:style w:type="character" w:customStyle="1" w:styleId="Heading4Char">
    <w:name w:val="Heading 4 Char"/>
    <w:basedOn w:val="DefaultParagraphFont"/>
    <w:link w:val="Heading4"/>
    <w:uiPriority w:val="9"/>
    <w:semiHidden/>
    <w:rsid w:val="002C1B1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C1B1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C1B18"/>
    <w:rPr>
      <w:rFonts w:asciiTheme="majorHAnsi" w:eastAsiaTheme="majorEastAsia" w:hAnsiTheme="majorHAnsi" w:cstheme="majorBidi"/>
      <w:color w:val="1F4D78" w:themeColor="accent1" w:themeShade="7F"/>
    </w:rPr>
  </w:style>
  <w:style w:type="character" w:styleId="UnresolvedMention">
    <w:name w:val="Unresolved Mention"/>
    <w:basedOn w:val="DefaultParagraphFont"/>
    <w:uiPriority w:val="99"/>
    <w:semiHidden/>
    <w:unhideWhenUsed/>
    <w:rsid w:val="00A80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3737">
      <w:bodyDiv w:val="1"/>
      <w:marLeft w:val="0"/>
      <w:marRight w:val="0"/>
      <w:marTop w:val="0"/>
      <w:marBottom w:val="0"/>
      <w:divBdr>
        <w:top w:val="none" w:sz="0" w:space="0" w:color="auto"/>
        <w:left w:val="none" w:sz="0" w:space="0" w:color="auto"/>
        <w:bottom w:val="none" w:sz="0" w:space="0" w:color="auto"/>
        <w:right w:val="none" w:sz="0" w:space="0" w:color="auto"/>
      </w:divBdr>
    </w:div>
    <w:div w:id="244263573">
      <w:bodyDiv w:val="1"/>
      <w:marLeft w:val="0"/>
      <w:marRight w:val="0"/>
      <w:marTop w:val="0"/>
      <w:marBottom w:val="0"/>
      <w:divBdr>
        <w:top w:val="none" w:sz="0" w:space="0" w:color="auto"/>
        <w:left w:val="none" w:sz="0" w:space="0" w:color="auto"/>
        <w:bottom w:val="none" w:sz="0" w:space="0" w:color="auto"/>
        <w:right w:val="none" w:sz="0" w:space="0" w:color="auto"/>
      </w:divBdr>
    </w:div>
    <w:div w:id="261573391">
      <w:bodyDiv w:val="1"/>
      <w:marLeft w:val="0"/>
      <w:marRight w:val="0"/>
      <w:marTop w:val="0"/>
      <w:marBottom w:val="0"/>
      <w:divBdr>
        <w:top w:val="none" w:sz="0" w:space="0" w:color="auto"/>
        <w:left w:val="none" w:sz="0" w:space="0" w:color="auto"/>
        <w:bottom w:val="none" w:sz="0" w:space="0" w:color="auto"/>
        <w:right w:val="none" w:sz="0" w:space="0" w:color="auto"/>
      </w:divBdr>
    </w:div>
    <w:div w:id="471409997">
      <w:bodyDiv w:val="1"/>
      <w:marLeft w:val="0"/>
      <w:marRight w:val="0"/>
      <w:marTop w:val="0"/>
      <w:marBottom w:val="0"/>
      <w:divBdr>
        <w:top w:val="none" w:sz="0" w:space="0" w:color="auto"/>
        <w:left w:val="none" w:sz="0" w:space="0" w:color="auto"/>
        <w:bottom w:val="none" w:sz="0" w:space="0" w:color="auto"/>
        <w:right w:val="none" w:sz="0" w:space="0" w:color="auto"/>
      </w:divBdr>
      <w:divsChild>
        <w:div w:id="1256279993">
          <w:marLeft w:val="1080"/>
          <w:marRight w:val="0"/>
          <w:marTop w:val="100"/>
          <w:marBottom w:val="0"/>
          <w:divBdr>
            <w:top w:val="none" w:sz="0" w:space="0" w:color="auto"/>
            <w:left w:val="none" w:sz="0" w:space="0" w:color="auto"/>
            <w:bottom w:val="none" w:sz="0" w:space="0" w:color="auto"/>
            <w:right w:val="none" w:sz="0" w:space="0" w:color="auto"/>
          </w:divBdr>
        </w:div>
      </w:divsChild>
    </w:div>
    <w:div w:id="474227337">
      <w:bodyDiv w:val="1"/>
      <w:marLeft w:val="0"/>
      <w:marRight w:val="0"/>
      <w:marTop w:val="0"/>
      <w:marBottom w:val="0"/>
      <w:divBdr>
        <w:top w:val="none" w:sz="0" w:space="0" w:color="auto"/>
        <w:left w:val="none" w:sz="0" w:space="0" w:color="auto"/>
        <w:bottom w:val="none" w:sz="0" w:space="0" w:color="auto"/>
        <w:right w:val="none" w:sz="0" w:space="0" w:color="auto"/>
      </w:divBdr>
      <w:divsChild>
        <w:div w:id="1213031485">
          <w:marLeft w:val="1080"/>
          <w:marRight w:val="0"/>
          <w:marTop w:val="100"/>
          <w:marBottom w:val="0"/>
          <w:divBdr>
            <w:top w:val="none" w:sz="0" w:space="0" w:color="auto"/>
            <w:left w:val="none" w:sz="0" w:space="0" w:color="auto"/>
            <w:bottom w:val="none" w:sz="0" w:space="0" w:color="auto"/>
            <w:right w:val="none" w:sz="0" w:space="0" w:color="auto"/>
          </w:divBdr>
        </w:div>
      </w:divsChild>
    </w:div>
    <w:div w:id="484199229">
      <w:bodyDiv w:val="1"/>
      <w:marLeft w:val="0"/>
      <w:marRight w:val="0"/>
      <w:marTop w:val="0"/>
      <w:marBottom w:val="0"/>
      <w:divBdr>
        <w:top w:val="none" w:sz="0" w:space="0" w:color="auto"/>
        <w:left w:val="none" w:sz="0" w:space="0" w:color="auto"/>
        <w:bottom w:val="none" w:sz="0" w:space="0" w:color="auto"/>
        <w:right w:val="none" w:sz="0" w:space="0" w:color="auto"/>
      </w:divBdr>
      <w:divsChild>
        <w:div w:id="291785680">
          <w:marLeft w:val="547"/>
          <w:marRight w:val="0"/>
          <w:marTop w:val="120"/>
          <w:marBottom w:val="0"/>
          <w:divBdr>
            <w:top w:val="none" w:sz="0" w:space="0" w:color="auto"/>
            <w:left w:val="none" w:sz="0" w:space="0" w:color="auto"/>
            <w:bottom w:val="none" w:sz="0" w:space="0" w:color="auto"/>
            <w:right w:val="none" w:sz="0" w:space="0" w:color="auto"/>
          </w:divBdr>
        </w:div>
        <w:div w:id="356736154">
          <w:marLeft w:val="547"/>
          <w:marRight w:val="0"/>
          <w:marTop w:val="120"/>
          <w:marBottom w:val="0"/>
          <w:divBdr>
            <w:top w:val="none" w:sz="0" w:space="0" w:color="auto"/>
            <w:left w:val="none" w:sz="0" w:space="0" w:color="auto"/>
            <w:bottom w:val="none" w:sz="0" w:space="0" w:color="auto"/>
            <w:right w:val="none" w:sz="0" w:space="0" w:color="auto"/>
          </w:divBdr>
        </w:div>
        <w:div w:id="688533374">
          <w:marLeft w:val="1166"/>
          <w:marRight w:val="0"/>
          <w:marTop w:val="101"/>
          <w:marBottom w:val="0"/>
          <w:divBdr>
            <w:top w:val="none" w:sz="0" w:space="0" w:color="auto"/>
            <w:left w:val="none" w:sz="0" w:space="0" w:color="auto"/>
            <w:bottom w:val="none" w:sz="0" w:space="0" w:color="auto"/>
            <w:right w:val="none" w:sz="0" w:space="0" w:color="auto"/>
          </w:divBdr>
        </w:div>
        <w:div w:id="1076434407">
          <w:marLeft w:val="1166"/>
          <w:marRight w:val="0"/>
          <w:marTop w:val="101"/>
          <w:marBottom w:val="0"/>
          <w:divBdr>
            <w:top w:val="none" w:sz="0" w:space="0" w:color="auto"/>
            <w:left w:val="none" w:sz="0" w:space="0" w:color="auto"/>
            <w:bottom w:val="none" w:sz="0" w:space="0" w:color="auto"/>
            <w:right w:val="none" w:sz="0" w:space="0" w:color="auto"/>
          </w:divBdr>
        </w:div>
        <w:div w:id="1351760677">
          <w:marLeft w:val="1166"/>
          <w:marRight w:val="0"/>
          <w:marTop w:val="101"/>
          <w:marBottom w:val="0"/>
          <w:divBdr>
            <w:top w:val="none" w:sz="0" w:space="0" w:color="auto"/>
            <w:left w:val="none" w:sz="0" w:space="0" w:color="auto"/>
            <w:bottom w:val="none" w:sz="0" w:space="0" w:color="auto"/>
            <w:right w:val="none" w:sz="0" w:space="0" w:color="auto"/>
          </w:divBdr>
        </w:div>
        <w:div w:id="1424034476">
          <w:marLeft w:val="547"/>
          <w:marRight w:val="0"/>
          <w:marTop w:val="120"/>
          <w:marBottom w:val="0"/>
          <w:divBdr>
            <w:top w:val="none" w:sz="0" w:space="0" w:color="auto"/>
            <w:left w:val="none" w:sz="0" w:space="0" w:color="auto"/>
            <w:bottom w:val="none" w:sz="0" w:space="0" w:color="auto"/>
            <w:right w:val="none" w:sz="0" w:space="0" w:color="auto"/>
          </w:divBdr>
        </w:div>
      </w:divsChild>
    </w:div>
    <w:div w:id="537279310">
      <w:bodyDiv w:val="1"/>
      <w:marLeft w:val="0"/>
      <w:marRight w:val="0"/>
      <w:marTop w:val="0"/>
      <w:marBottom w:val="0"/>
      <w:divBdr>
        <w:top w:val="none" w:sz="0" w:space="0" w:color="auto"/>
        <w:left w:val="none" w:sz="0" w:space="0" w:color="auto"/>
        <w:bottom w:val="none" w:sz="0" w:space="0" w:color="auto"/>
        <w:right w:val="none" w:sz="0" w:space="0" w:color="auto"/>
      </w:divBdr>
    </w:div>
    <w:div w:id="605843713">
      <w:bodyDiv w:val="1"/>
      <w:marLeft w:val="0"/>
      <w:marRight w:val="0"/>
      <w:marTop w:val="0"/>
      <w:marBottom w:val="0"/>
      <w:divBdr>
        <w:top w:val="none" w:sz="0" w:space="0" w:color="auto"/>
        <w:left w:val="none" w:sz="0" w:space="0" w:color="auto"/>
        <w:bottom w:val="none" w:sz="0" w:space="0" w:color="auto"/>
        <w:right w:val="none" w:sz="0" w:space="0" w:color="auto"/>
      </w:divBdr>
      <w:divsChild>
        <w:div w:id="152722730">
          <w:marLeft w:val="274"/>
          <w:marRight w:val="0"/>
          <w:marTop w:val="0"/>
          <w:marBottom w:val="0"/>
          <w:divBdr>
            <w:top w:val="none" w:sz="0" w:space="0" w:color="auto"/>
            <w:left w:val="none" w:sz="0" w:space="0" w:color="auto"/>
            <w:bottom w:val="none" w:sz="0" w:space="0" w:color="auto"/>
            <w:right w:val="none" w:sz="0" w:space="0" w:color="auto"/>
          </w:divBdr>
        </w:div>
        <w:div w:id="2081711359">
          <w:marLeft w:val="274"/>
          <w:marRight w:val="0"/>
          <w:marTop w:val="0"/>
          <w:marBottom w:val="0"/>
          <w:divBdr>
            <w:top w:val="none" w:sz="0" w:space="0" w:color="auto"/>
            <w:left w:val="none" w:sz="0" w:space="0" w:color="auto"/>
            <w:bottom w:val="none" w:sz="0" w:space="0" w:color="auto"/>
            <w:right w:val="none" w:sz="0" w:space="0" w:color="auto"/>
          </w:divBdr>
        </w:div>
        <w:div w:id="638271487">
          <w:marLeft w:val="274"/>
          <w:marRight w:val="0"/>
          <w:marTop w:val="0"/>
          <w:marBottom w:val="0"/>
          <w:divBdr>
            <w:top w:val="none" w:sz="0" w:space="0" w:color="auto"/>
            <w:left w:val="none" w:sz="0" w:space="0" w:color="auto"/>
            <w:bottom w:val="none" w:sz="0" w:space="0" w:color="auto"/>
            <w:right w:val="none" w:sz="0" w:space="0" w:color="auto"/>
          </w:divBdr>
        </w:div>
      </w:divsChild>
    </w:div>
    <w:div w:id="614561687">
      <w:bodyDiv w:val="1"/>
      <w:marLeft w:val="0"/>
      <w:marRight w:val="0"/>
      <w:marTop w:val="0"/>
      <w:marBottom w:val="0"/>
      <w:divBdr>
        <w:top w:val="none" w:sz="0" w:space="0" w:color="auto"/>
        <w:left w:val="none" w:sz="0" w:space="0" w:color="auto"/>
        <w:bottom w:val="none" w:sz="0" w:space="0" w:color="auto"/>
        <w:right w:val="none" w:sz="0" w:space="0" w:color="auto"/>
      </w:divBdr>
      <w:divsChild>
        <w:div w:id="1195579321">
          <w:marLeft w:val="1080"/>
          <w:marRight w:val="0"/>
          <w:marTop w:val="100"/>
          <w:marBottom w:val="0"/>
          <w:divBdr>
            <w:top w:val="none" w:sz="0" w:space="0" w:color="auto"/>
            <w:left w:val="none" w:sz="0" w:space="0" w:color="auto"/>
            <w:bottom w:val="none" w:sz="0" w:space="0" w:color="auto"/>
            <w:right w:val="none" w:sz="0" w:space="0" w:color="auto"/>
          </w:divBdr>
        </w:div>
      </w:divsChild>
    </w:div>
    <w:div w:id="655692637">
      <w:bodyDiv w:val="1"/>
      <w:marLeft w:val="0"/>
      <w:marRight w:val="0"/>
      <w:marTop w:val="0"/>
      <w:marBottom w:val="0"/>
      <w:divBdr>
        <w:top w:val="none" w:sz="0" w:space="0" w:color="auto"/>
        <w:left w:val="none" w:sz="0" w:space="0" w:color="auto"/>
        <w:bottom w:val="none" w:sz="0" w:space="0" w:color="auto"/>
        <w:right w:val="none" w:sz="0" w:space="0" w:color="auto"/>
      </w:divBdr>
    </w:div>
    <w:div w:id="705912182">
      <w:bodyDiv w:val="1"/>
      <w:marLeft w:val="0"/>
      <w:marRight w:val="0"/>
      <w:marTop w:val="0"/>
      <w:marBottom w:val="0"/>
      <w:divBdr>
        <w:top w:val="none" w:sz="0" w:space="0" w:color="auto"/>
        <w:left w:val="none" w:sz="0" w:space="0" w:color="auto"/>
        <w:bottom w:val="none" w:sz="0" w:space="0" w:color="auto"/>
        <w:right w:val="none" w:sz="0" w:space="0" w:color="auto"/>
      </w:divBdr>
    </w:div>
    <w:div w:id="788741224">
      <w:bodyDiv w:val="1"/>
      <w:marLeft w:val="0"/>
      <w:marRight w:val="0"/>
      <w:marTop w:val="0"/>
      <w:marBottom w:val="0"/>
      <w:divBdr>
        <w:top w:val="none" w:sz="0" w:space="0" w:color="auto"/>
        <w:left w:val="none" w:sz="0" w:space="0" w:color="auto"/>
        <w:bottom w:val="none" w:sz="0" w:space="0" w:color="auto"/>
        <w:right w:val="none" w:sz="0" w:space="0" w:color="auto"/>
      </w:divBdr>
      <w:divsChild>
        <w:div w:id="1388526430">
          <w:marLeft w:val="1080"/>
          <w:marRight w:val="0"/>
          <w:marTop w:val="100"/>
          <w:marBottom w:val="0"/>
          <w:divBdr>
            <w:top w:val="none" w:sz="0" w:space="0" w:color="auto"/>
            <w:left w:val="none" w:sz="0" w:space="0" w:color="auto"/>
            <w:bottom w:val="none" w:sz="0" w:space="0" w:color="auto"/>
            <w:right w:val="none" w:sz="0" w:space="0" w:color="auto"/>
          </w:divBdr>
        </w:div>
      </w:divsChild>
    </w:div>
    <w:div w:id="805856241">
      <w:bodyDiv w:val="1"/>
      <w:marLeft w:val="0"/>
      <w:marRight w:val="0"/>
      <w:marTop w:val="0"/>
      <w:marBottom w:val="0"/>
      <w:divBdr>
        <w:top w:val="none" w:sz="0" w:space="0" w:color="auto"/>
        <w:left w:val="none" w:sz="0" w:space="0" w:color="auto"/>
        <w:bottom w:val="none" w:sz="0" w:space="0" w:color="auto"/>
        <w:right w:val="none" w:sz="0" w:space="0" w:color="auto"/>
      </w:divBdr>
      <w:divsChild>
        <w:div w:id="1042636618">
          <w:marLeft w:val="547"/>
          <w:marRight w:val="0"/>
          <w:marTop w:val="120"/>
          <w:marBottom w:val="0"/>
          <w:divBdr>
            <w:top w:val="none" w:sz="0" w:space="0" w:color="auto"/>
            <w:left w:val="none" w:sz="0" w:space="0" w:color="auto"/>
            <w:bottom w:val="none" w:sz="0" w:space="0" w:color="auto"/>
            <w:right w:val="none" w:sz="0" w:space="0" w:color="auto"/>
          </w:divBdr>
        </w:div>
        <w:div w:id="1317222319">
          <w:marLeft w:val="547"/>
          <w:marRight w:val="0"/>
          <w:marTop w:val="120"/>
          <w:marBottom w:val="0"/>
          <w:divBdr>
            <w:top w:val="none" w:sz="0" w:space="0" w:color="auto"/>
            <w:left w:val="none" w:sz="0" w:space="0" w:color="auto"/>
            <w:bottom w:val="none" w:sz="0" w:space="0" w:color="auto"/>
            <w:right w:val="none" w:sz="0" w:space="0" w:color="auto"/>
          </w:divBdr>
        </w:div>
      </w:divsChild>
    </w:div>
    <w:div w:id="836309220">
      <w:bodyDiv w:val="1"/>
      <w:marLeft w:val="0"/>
      <w:marRight w:val="0"/>
      <w:marTop w:val="0"/>
      <w:marBottom w:val="0"/>
      <w:divBdr>
        <w:top w:val="none" w:sz="0" w:space="0" w:color="auto"/>
        <w:left w:val="none" w:sz="0" w:space="0" w:color="auto"/>
        <w:bottom w:val="none" w:sz="0" w:space="0" w:color="auto"/>
        <w:right w:val="none" w:sz="0" w:space="0" w:color="auto"/>
      </w:divBdr>
    </w:div>
    <w:div w:id="855465075">
      <w:bodyDiv w:val="1"/>
      <w:marLeft w:val="0"/>
      <w:marRight w:val="0"/>
      <w:marTop w:val="0"/>
      <w:marBottom w:val="0"/>
      <w:divBdr>
        <w:top w:val="none" w:sz="0" w:space="0" w:color="auto"/>
        <w:left w:val="none" w:sz="0" w:space="0" w:color="auto"/>
        <w:bottom w:val="none" w:sz="0" w:space="0" w:color="auto"/>
        <w:right w:val="none" w:sz="0" w:space="0" w:color="auto"/>
      </w:divBdr>
      <w:divsChild>
        <w:div w:id="239949414">
          <w:marLeft w:val="360"/>
          <w:marRight w:val="0"/>
          <w:marTop w:val="200"/>
          <w:marBottom w:val="0"/>
          <w:divBdr>
            <w:top w:val="none" w:sz="0" w:space="0" w:color="auto"/>
            <w:left w:val="none" w:sz="0" w:space="0" w:color="auto"/>
            <w:bottom w:val="none" w:sz="0" w:space="0" w:color="auto"/>
            <w:right w:val="none" w:sz="0" w:space="0" w:color="auto"/>
          </w:divBdr>
        </w:div>
        <w:div w:id="334958353">
          <w:marLeft w:val="1080"/>
          <w:marRight w:val="0"/>
          <w:marTop w:val="100"/>
          <w:marBottom w:val="0"/>
          <w:divBdr>
            <w:top w:val="none" w:sz="0" w:space="0" w:color="auto"/>
            <w:left w:val="none" w:sz="0" w:space="0" w:color="auto"/>
            <w:bottom w:val="none" w:sz="0" w:space="0" w:color="auto"/>
            <w:right w:val="none" w:sz="0" w:space="0" w:color="auto"/>
          </w:divBdr>
        </w:div>
        <w:div w:id="548610173">
          <w:marLeft w:val="1080"/>
          <w:marRight w:val="0"/>
          <w:marTop w:val="100"/>
          <w:marBottom w:val="0"/>
          <w:divBdr>
            <w:top w:val="none" w:sz="0" w:space="0" w:color="auto"/>
            <w:left w:val="none" w:sz="0" w:space="0" w:color="auto"/>
            <w:bottom w:val="none" w:sz="0" w:space="0" w:color="auto"/>
            <w:right w:val="none" w:sz="0" w:space="0" w:color="auto"/>
          </w:divBdr>
        </w:div>
        <w:div w:id="181941311">
          <w:marLeft w:val="1080"/>
          <w:marRight w:val="0"/>
          <w:marTop w:val="100"/>
          <w:marBottom w:val="0"/>
          <w:divBdr>
            <w:top w:val="none" w:sz="0" w:space="0" w:color="auto"/>
            <w:left w:val="none" w:sz="0" w:space="0" w:color="auto"/>
            <w:bottom w:val="none" w:sz="0" w:space="0" w:color="auto"/>
            <w:right w:val="none" w:sz="0" w:space="0" w:color="auto"/>
          </w:divBdr>
        </w:div>
        <w:div w:id="808942445">
          <w:marLeft w:val="1080"/>
          <w:marRight w:val="0"/>
          <w:marTop w:val="100"/>
          <w:marBottom w:val="0"/>
          <w:divBdr>
            <w:top w:val="none" w:sz="0" w:space="0" w:color="auto"/>
            <w:left w:val="none" w:sz="0" w:space="0" w:color="auto"/>
            <w:bottom w:val="none" w:sz="0" w:space="0" w:color="auto"/>
            <w:right w:val="none" w:sz="0" w:space="0" w:color="auto"/>
          </w:divBdr>
        </w:div>
        <w:div w:id="389306299">
          <w:marLeft w:val="1080"/>
          <w:marRight w:val="0"/>
          <w:marTop w:val="100"/>
          <w:marBottom w:val="0"/>
          <w:divBdr>
            <w:top w:val="none" w:sz="0" w:space="0" w:color="auto"/>
            <w:left w:val="none" w:sz="0" w:space="0" w:color="auto"/>
            <w:bottom w:val="none" w:sz="0" w:space="0" w:color="auto"/>
            <w:right w:val="none" w:sz="0" w:space="0" w:color="auto"/>
          </w:divBdr>
        </w:div>
      </w:divsChild>
    </w:div>
    <w:div w:id="1059792267">
      <w:bodyDiv w:val="1"/>
      <w:marLeft w:val="0"/>
      <w:marRight w:val="0"/>
      <w:marTop w:val="0"/>
      <w:marBottom w:val="0"/>
      <w:divBdr>
        <w:top w:val="none" w:sz="0" w:space="0" w:color="auto"/>
        <w:left w:val="none" w:sz="0" w:space="0" w:color="auto"/>
        <w:bottom w:val="none" w:sz="0" w:space="0" w:color="auto"/>
        <w:right w:val="none" w:sz="0" w:space="0" w:color="auto"/>
      </w:divBdr>
    </w:div>
    <w:div w:id="1076515319">
      <w:bodyDiv w:val="1"/>
      <w:marLeft w:val="0"/>
      <w:marRight w:val="0"/>
      <w:marTop w:val="0"/>
      <w:marBottom w:val="0"/>
      <w:divBdr>
        <w:top w:val="none" w:sz="0" w:space="0" w:color="auto"/>
        <w:left w:val="none" w:sz="0" w:space="0" w:color="auto"/>
        <w:bottom w:val="none" w:sz="0" w:space="0" w:color="auto"/>
        <w:right w:val="none" w:sz="0" w:space="0" w:color="auto"/>
      </w:divBdr>
    </w:div>
    <w:div w:id="1098060280">
      <w:bodyDiv w:val="1"/>
      <w:marLeft w:val="0"/>
      <w:marRight w:val="0"/>
      <w:marTop w:val="0"/>
      <w:marBottom w:val="0"/>
      <w:divBdr>
        <w:top w:val="none" w:sz="0" w:space="0" w:color="auto"/>
        <w:left w:val="none" w:sz="0" w:space="0" w:color="auto"/>
        <w:bottom w:val="none" w:sz="0" w:space="0" w:color="auto"/>
        <w:right w:val="none" w:sz="0" w:space="0" w:color="auto"/>
      </w:divBdr>
    </w:div>
    <w:div w:id="1237323897">
      <w:bodyDiv w:val="1"/>
      <w:marLeft w:val="0"/>
      <w:marRight w:val="0"/>
      <w:marTop w:val="0"/>
      <w:marBottom w:val="0"/>
      <w:divBdr>
        <w:top w:val="none" w:sz="0" w:space="0" w:color="auto"/>
        <w:left w:val="none" w:sz="0" w:space="0" w:color="auto"/>
        <w:bottom w:val="none" w:sz="0" w:space="0" w:color="auto"/>
        <w:right w:val="none" w:sz="0" w:space="0" w:color="auto"/>
      </w:divBdr>
    </w:div>
    <w:div w:id="1262376887">
      <w:bodyDiv w:val="1"/>
      <w:marLeft w:val="0"/>
      <w:marRight w:val="0"/>
      <w:marTop w:val="0"/>
      <w:marBottom w:val="0"/>
      <w:divBdr>
        <w:top w:val="none" w:sz="0" w:space="0" w:color="auto"/>
        <w:left w:val="none" w:sz="0" w:space="0" w:color="auto"/>
        <w:bottom w:val="none" w:sz="0" w:space="0" w:color="auto"/>
        <w:right w:val="none" w:sz="0" w:space="0" w:color="auto"/>
      </w:divBdr>
      <w:divsChild>
        <w:div w:id="1578175300">
          <w:marLeft w:val="1080"/>
          <w:marRight w:val="0"/>
          <w:marTop w:val="100"/>
          <w:marBottom w:val="0"/>
          <w:divBdr>
            <w:top w:val="none" w:sz="0" w:space="0" w:color="auto"/>
            <w:left w:val="none" w:sz="0" w:space="0" w:color="auto"/>
            <w:bottom w:val="none" w:sz="0" w:space="0" w:color="auto"/>
            <w:right w:val="none" w:sz="0" w:space="0" w:color="auto"/>
          </w:divBdr>
        </w:div>
      </w:divsChild>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sChild>
        <w:div w:id="699011609">
          <w:marLeft w:val="360"/>
          <w:marRight w:val="0"/>
          <w:marTop w:val="200"/>
          <w:marBottom w:val="0"/>
          <w:divBdr>
            <w:top w:val="none" w:sz="0" w:space="0" w:color="auto"/>
            <w:left w:val="none" w:sz="0" w:space="0" w:color="auto"/>
            <w:bottom w:val="none" w:sz="0" w:space="0" w:color="auto"/>
            <w:right w:val="none" w:sz="0" w:space="0" w:color="auto"/>
          </w:divBdr>
        </w:div>
      </w:divsChild>
    </w:div>
    <w:div w:id="1283607327">
      <w:bodyDiv w:val="1"/>
      <w:marLeft w:val="0"/>
      <w:marRight w:val="0"/>
      <w:marTop w:val="0"/>
      <w:marBottom w:val="0"/>
      <w:divBdr>
        <w:top w:val="none" w:sz="0" w:space="0" w:color="auto"/>
        <w:left w:val="none" w:sz="0" w:space="0" w:color="auto"/>
        <w:bottom w:val="none" w:sz="0" w:space="0" w:color="auto"/>
        <w:right w:val="none" w:sz="0" w:space="0" w:color="auto"/>
      </w:divBdr>
    </w:div>
    <w:div w:id="1310863596">
      <w:bodyDiv w:val="1"/>
      <w:marLeft w:val="0"/>
      <w:marRight w:val="0"/>
      <w:marTop w:val="0"/>
      <w:marBottom w:val="0"/>
      <w:divBdr>
        <w:top w:val="none" w:sz="0" w:space="0" w:color="auto"/>
        <w:left w:val="none" w:sz="0" w:space="0" w:color="auto"/>
        <w:bottom w:val="none" w:sz="0" w:space="0" w:color="auto"/>
        <w:right w:val="none" w:sz="0" w:space="0" w:color="auto"/>
      </w:divBdr>
    </w:div>
    <w:div w:id="1397625560">
      <w:bodyDiv w:val="1"/>
      <w:marLeft w:val="0"/>
      <w:marRight w:val="0"/>
      <w:marTop w:val="0"/>
      <w:marBottom w:val="0"/>
      <w:divBdr>
        <w:top w:val="none" w:sz="0" w:space="0" w:color="auto"/>
        <w:left w:val="none" w:sz="0" w:space="0" w:color="auto"/>
        <w:bottom w:val="none" w:sz="0" w:space="0" w:color="auto"/>
        <w:right w:val="none" w:sz="0" w:space="0" w:color="auto"/>
      </w:divBdr>
    </w:div>
    <w:div w:id="1455102797">
      <w:bodyDiv w:val="1"/>
      <w:marLeft w:val="0"/>
      <w:marRight w:val="0"/>
      <w:marTop w:val="0"/>
      <w:marBottom w:val="0"/>
      <w:divBdr>
        <w:top w:val="none" w:sz="0" w:space="0" w:color="auto"/>
        <w:left w:val="none" w:sz="0" w:space="0" w:color="auto"/>
        <w:bottom w:val="none" w:sz="0" w:space="0" w:color="auto"/>
        <w:right w:val="none" w:sz="0" w:space="0" w:color="auto"/>
      </w:divBdr>
    </w:div>
    <w:div w:id="1469282009">
      <w:bodyDiv w:val="1"/>
      <w:marLeft w:val="0"/>
      <w:marRight w:val="0"/>
      <w:marTop w:val="0"/>
      <w:marBottom w:val="0"/>
      <w:divBdr>
        <w:top w:val="none" w:sz="0" w:space="0" w:color="auto"/>
        <w:left w:val="none" w:sz="0" w:space="0" w:color="auto"/>
        <w:bottom w:val="none" w:sz="0" w:space="0" w:color="auto"/>
        <w:right w:val="none" w:sz="0" w:space="0" w:color="auto"/>
      </w:divBdr>
      <w:divsChild>
        <w:div w:id="1348602940">
          <w:marLeft w:val="274"/>
          <w:marRight w:val="0"/>
          <w:marTop w:val="0"/>
          <w:marBottom w:val="0"/>
          <w:divBdr>
            <w:top w:val="none" w:sz="0" w:space="0" w:color="auto"/>
            <w:left w:val="none" w:sz="0" w:space="0" w:color="auto"/>
            <w:bottom w:val="none" w:sz="0" w:space="0" w:color="auto"/>
            <w:right w:val="none" w:sz="0" w:space="0" w:color="auto"/>
          </w:divBdr>
        </w:div>
      </w:divsChild>
    </w:div>
    <w:div w:id="1553925984">
      <w:bodyDiv w:val="1"/>
      <w:marLeft w:val="0"/>
      <w:marRight w:val="0"/>
      <w:marTop w:val="0"/>
      <w:marBottom w:val="0"/>
      <w:divBdr>
        <w:top w:val="none" w:sz="0" w:space="0" w:color="auto"/>
        <w:left w:val="none" w:sz="0" w:space="0" w:color="auto"/>
        <w:bottom w:val="none" w:sz="0" w:space="0" w:color="auto"/>
        <w:right w:val="none" w:sz="0" w:space="0" w:color="auto"/>
      </w:divBdr>
    </w:div>
    <w:div w:id="1707170244">
      <w:bodyDiv w:val="1"/>
      <w:marLeft w:val="0"/>
      <w:marRight w:val="0"/>
      <w:marTop w:val="0"/>
      <w:marBottom w:val="0"/>
      <w:divBdr>
        <w:top w:val="none" w:sz="0" w:space="0" w:color="auto"/>
        <w:left w:val="none" w:sz="0" w:space="0" w:color="auto"/>
        <w:bottom w:val="none" w:sz="0" w:space="0" w:color="auto"/>
        <w:right w:val="none" w:sz="0" w:space="0" w:color="auto"/>
      </w:divBdr>
    </w:div>
    <w:div w:id="1762294677">
      <w:bodyDiv w:val="1"/>
      <w:marLeft w:val="0"/>
      <w:marRight w:val="0"/>
      <w:marTop w:val="0"/>
      <w:marBottom w:val="0"/>
      <w:divBdr>
        <w:top w:val="none" w:sz="0" w:space="0" w:color="auto"/>
        <w:left w:val="none" w:sz="0" w:space="0" w:color="auto"/>
        <w:bottom w:val="none" w:sz="0" w:space="0" w:color="auto"/>
        <w:right w:val="none" w:sz="0" w:space="0" w:color="auto"/>
      </w:divBdr>
    </w:div>
    <w:div w:id="1763522808">
      <w:bodyDiv w:val="1"/>
      <w:marLeft w:val="0"/>
      <w:marRight w:val="0"/>
      <w:marTop w:val="0"/>
      <w:marBottom w:val="0"/>
      <w:divBdr>
        <w:top w:val="none" w:sz="0" w:space="0" w:color="auto"/>
        <w:left w:val="none" w:sz="0" w:space="0" w:color="auto"/>
        <w:bottom w:val="none" w:sz="0" w:space="0" w:color="auto"/>
        <w:right w:val="none" w:sz="0" w:space="0" w:color="auto"/>
      </w:divBdr>
      <w:divsChild>
        <w:div w:id="1526285639">
          <w:marLeft w:val="360"/>
          <w:marRight w:val="0"/>
          <w:marTop w:val="200"/>
          <w:marBottom w:val="0"/>
          <w:divBdr>
            <w:top w:val="none" w:sz="0" w:space="0" w:color="auto"/>
            <w:left w:val="none" w:sz="0" w:space="0" w:color="auto"/>
            <w:bottom w:val="none" w:sz="0" w:space="0" w:color="auto"/>
            <w:right w:val="none" w:sz="0" w:space="0" w:color="auto"/>
          </w:divBdr>
        </w:div>
        <w:div w:id="948855133">
          <w:marLeft w:val="1080"/>
          <w:marRight w:val="0"/>
          <w:marTop w:val="100"/>
          <w:marBottom w:val="0"/>
          <w:divBdr>
            <w:top w:val="none" w:sz="0" w:space="0" w:color="auto"/>
            <w:left w:val="none" w:sz="0" w:space="0" w:color="auto"/>
            <w:bottom w:val="none" w:sz="0" w:space="0" w:color="auto"/>
            <w:right w:val="none" w:sz="0" w:space="0" w:color="auto"/>
          </w:divBdr>
        </w:div>
        <w:div w:id="986668821">
          <w:marLeft w:val="1080"/>
          <w:marRight w:val="0"/>
          <w:marTop w:val="100"/>
          <w:marBottom w:val="0"/>
          <w:divBdr>
            <w:top w:val="none" w:sz="0" w:space="0" w:color="auto"/>
            <w:left w:val="none" w:sz="0" w:space="0" w:color="auto"/>
            <w:bottom w:val="none" w:sz="0" w:space="0" w:color="auto"/>
            <w:right w:val="none" w:sz="0" w:space="0" w:color="auto"/>
          </w:divBdr>
        </w:div>
        <w:div w:id="1516262683">
          <w:marLeft w:val="1080"/>
          <w:marRight w:val="0"/>
          <w:marTop w:val="100"/>
          <w:marBottom w:val="0"/>
          <w:divBdr>
            <w:top w:val="none" w:sz="0" w:space="0" w:color="auto"/>
            <w:left w:val="none" w:sz="0" w:space="0" w:color="auto"/>
            <w:bottom w:val="none" w:sz="0" w:space="0" w:color="auto"/>
            <w:right w:val="none" w:sz="0" w:space="0" w:color="auto"/>
          </w:divBdr>
        </w:div>
        <w:div w:id="632752893">
          <w:marLeft w:val="1080"/>
          <w:marRight w:val="0"/>
          <w:marTop w:val="100"/>
          <w:marBottom w:val="0"/>
          <w:divBdr>
            <w:top w:val="none" w:sz="0" w:space="0" w:color="auto"/>
            <w:left w:val="none" w:sz="0" w:space="0" w:color="auto"/>
            <w:bottom w:val="none" w:sz="0" w:space="0" w:color="auto"/>
            <w:right w:val="none" w:sz="0" w:space="0" w:color="auto"/>
          </w:divBdr>
        </w:div>
        <w:div w:id="1741712155">
          <w:marLeft w:val="1080"/>
          <w:marRight w:val="0"/>
          <w:marTop w:val="100"/>
          <w:marBottom w:val="0"/>
          <w:divBdr>
            <w:top w:val="none" w:sz="0" w:space="0" w:color="auto"/>
            <w:left w:val="none" w:sz="0" w:space="0" w:color="auto"/>
            <w:bottom w:val="none" w:sz="0" w:space="0" w:color="auto"/>
            <w:right w:val="none" w:sz="0" w:space="0" w:color="auto"/>
          </w:divBdr>
        </w:div>
        <w:div w:id="826744973">
          <w:marLeft w:val="360"/>
          <w:marRight w:val="0"/>
          <w:marTop w:val="200"/>
          <w:marBottom w:val="0"/>
          <w:divBdr>
            <w:top w:val="none" w:sz="0" w:space="0" w:color="auto"/>
            <w:left w:val="none" w:sz="0" w:space="0" w:color="auto"/>
            <w:bottom w:val="none" w:sz="0" w:space="0" w:color="auto"/>
            <w:right w:val="none" w:sz="0" w:space="0" w:color="auto"/>
          </w:divBdr>
        </w:div>
        <w:div w:id="1647079351">
          <w:marLeft w:val="1080"/>
          <w:marRight w:val="0"/>
          <w:marTop w:val="100"/>
          <w:marBottom w:val="0"/>
          <w:divBdr>
            <w:top w:val="none" w:sz="0" w:space="0" w:color="auto"/>
            <w:left w:val="none" w:sz="0" w:space="0" w:color="auto"/>
            <w:bottom w:val="none" w:sz="0" w:space="0" w:color="auto"/>
            <w:right w:val="none" w:sz="0" w:space="0" w:color="auto"/>
          </w:divBdr>
        </w:div>
        <w:div w:id="653141945">
          <w:marLeft w:val="360"/>
          <w:marRight w:val="0"/>
          <w:marTop w:val="200"/>
          <w:marBottom w:val="0"/>
          <w:divBdr>
            <w:top w:val="none" w:sz="0" w:space="0" w:color="auto"/>
            <w:left w:val="none" w:sz="0" w:space="0" w:color="auto"/>
            <w:bottom w:val="none" w:sz="0" w:space="0" w:color="auto"/>
            <w:right w:val="none" w:sz="0" w:space="0" w:color="auto"/>
          </w:divBdr>
        </w:div>
        <w:div w:id="773748140">
          <w:marLeft w:val="1080"/>
          <w:marRight w:val="0"/>
          <w:marTop w:val="100"/>
          <w:marBottom w:val="0"/>
          <w:divBdr>
            <w:top w:val="none" w:sz="0" w:space="0" w:color="auto"/>
            <w:left w:val="none" w:sz="0" w:space="0" w:color="auto"/>
            <w:bottom w:val="none" w:sz="0" w:space="0" w:color="auto"/>
            <w:right w:val="none" w:sz="0" w:space="0" w:color="auto"/>
          </w:divBdr>
        </w:div>
        <w:div w:id="512383955">
          <w:marLeft w:val="1080"/>
          <w:marRight w:val="0"/>
          <w:marTop w:val="100"/>
          <w:marBottom w:val="0"/>
          <w:divBdr>
            <w:top w:val="none" w:sz="0" w:space="0" w:color="auto"/>
            <w:left w:val="none" w:sz="0" w:space="0" w:color="auto"/>
            <w:bottom w:val="none" w:sz="0" w:space="0" w:color="auto"/>
            <w:right w:val="none" w:sz="0" w:space="0" w:color="auto"/>
          </w:divBdr>
        </w:div>
        <w:div w:id="819076571">
          <w:marLeft w:val="360"/>
          <w:marRight w:val="0"/>
          <w:marTop w:val="200"/>
          <w:marBottom w:val="0"/>
          <w:divBdr>
            <w:top w:val="none" w:sz="0" w:space="0" w:color="auto"/>
            <w:left w:val="none" w:sz="0" w:space="0" w:color="auto"/>
            <w:bottom w:val="none" w:sz="0" w:space="0" w:color="auto"/>
            <w:right w:val="none" w:sz="0" w:space="0" w:color="auto"/>
          </w:divBdr>
        </w:div>
        <w:div w:id="845244798">
          <w:marLeft w:val="1080"/>
          <w:marRight w:val="0"/>
          <w:marTop w:val="100"/>
          <w:marBottom w:val="0"/>
          <w:divBdr>
            <w:top w:val="none" w:sz="0" w:space="0" w:color="auto"/>
            <w:left w:val="none" w:sz="0" w:space="0" w:color="auto"/>
            <w:bottom w:val="none" w:sz="0" w:space="0" w:color="auto"/>
            <w:right w:val="none" w:sz="0" w:space="0" w:color="auto"/>
          </w:divBdr>
        </w:div>
        <w:div w:id="1700429644">
          <w:marLeft w:val="1800"/>
          <w:marRight w:val="0"/>
          <w:marTop w:val="100"/>
          <w:marBottom w:val="0"/>
          <w:divBdr>
            <w:top w:val="none" w:sz="0" w:space="0" w:color="auto"/>
            <w:left w:val="none" w:sz="0" w:space="0" w:color="auto"/>
            <w:bottom w:val="none" w:sz="0" w:space="0" w:color="auto"/>
            <w:right w:val="none" w:sz="0" w:space="0" w:color="auto"/>
          </w:divBdr>
        </w:div>
        <w:div w:id="1552300385">
          <w:marLeft w:val="1080"/>
          <w:marRight w:val="0"/>
          <w:marTop w:val="100"/>
          <w:marBottom w:val="0"/>
          <w:divBdr>
            <w:top w:val="none" w:sz="0" w:space="0" w:color="auto"/>
            <w:left w:val="none" w:sz="0" w:space="0" w:color="auto"/>
            <w:bottom w:val="none" w:sz="0" w:space="0" w:color="auto"/>
            <w:right w:val="none" w:sz="0" w:space="0" w:color="auto"/>
          </w:divBdr>
        </w:div>
        <w:div w:id="1222405030">
          <w:marLeft w:val="360"/>
          <w:marRight w:val="0"/>
          <w:marTop w:val="200"/>
          <w:marBottom w:val="0"/>
          <w:divBdr>
            <w:top w:val="none" w:sz="0" w:space="0" w:color="auto"/>
            <w:left w:val="none" w:sz="0" w:space="0" w:color="auto"/>
            <w:bottom w:val="none" w:sz="0" w:space="0" w:color="auto"/>
            <w:right w:val="none" w:sz="0" w:space="0" w:color="auto"/>
          </w:divBdr>
        </w:div>
        <w:div w:id="47151609">
          <w:marLeft w:val="1080"/>
          <w:marRight w:val="0"/>
          <w:marTop w:val="100"/>
          <w:marBottom w:val="0"/>
          <w:divBdr>
            <w:top w:val="none" w:sz="0" w:space="0" w:color="auto"/>
            <w:left w:val="none" w:sz="0" w:space="0" w:color="auto"/>
            <w:bottom w:val="none" w:sz="0" w:space="0" w:color="auto"/>
            <w:right w:val="none" w:sz="0" w:space="0" w:color="auto"/>
          </w:divBdr>
        </w:div>
        <w:div w:id="2033340660">
          <w:marLeft w:val="360"/>
          <w:marRight w:val="0"/>
          <w:marTop w:val="200"/>
          <w:marBottom w:val="0"/>
          <w:divBdr>
            <w:top w:val="none" w:sz="0" w:space="0" w:color="auto"/>
            <w:left w:val="none" w:sz="0" w:space="0" w:color="auto"/>
            <w:bottom w:val="none" w:sz="0" w:space="0" w:color="auto"/>
            <w:right w:val="none" w:sz="0" w:space="0" w:color="auto"/>
          </w:divBdr>
        </w:div>
        <w:div w:id="1426461635">
          <w:marLeft w:val="1080"/>
          <w:marRight w:val="0"/>
          <w:marTop w:val="100"/>
          <w:marBottom w:val="0"/>
          <w:divBdr>
            <w:top w:val="none" w:sz="0" w:space="0" w:color="auto"/>
            <w:left w:val="none" w:sz="0" w:space="0" w:color="auto"/>
            <w:bottom w:val="none" w:sz="0" w:space="0" w:color="auto"/>
            <w:right w:val="none" w:sz="0" w:space="0" w:color="auto"/>
          </w:divBdr>
        </w:div>
        <w:div w:id="1680739325">
          <w:marLeft w:val="1080"/>
          <w:marRight w:val="0"/>
          <w:marTop w:val="100"/>
          <w:marBottom w:val="0"/>
          <w:divBdr>
            <w:top w:val="none" w:sz="0" w:space="0" w:color="auto"/>
            <w:left w:val="none" w:sz="0" w:space="0" w:color="auto"/>
            <w:bottom w:val="none" w:sz="0" w:space="0" w:color="auto"/>
            <w:right w:val="none" w:sz="0" w:space="0" w:color="auto"/>
          </w:divBdr>
        </w:div>
      </w:divsChild>
    </w:div>
    <w:div w:id="1831749657">
      <w:bodyDiv w:val="1"/>
      <w:marLeft w:val="0"/>
      <w:marRight w:val="0"/>
      <w:marTop w:val="0"/>
      <w:marBottom w:val="0"/>
      <w:divBdr>
        <w:top w:val="none" w:sz="0" w:space="0" w:color="auto"/>
        <w:left w:val="none" w:sz="0" w:space="0" w:color="auto"/>
        <w:bottom w:val="none" w:sz="0" w:space="0" w:color="auto"/>
        <w:right w:val="none" w:sz="0" w:space="0" w:color="auto"/>
      </w:divBdr>
    </w:div>
    <w:div w:id="1856260069">
      <w:bodyDiv w:val="1"/>
      <w:marLeft w:val="0"/>
      <w:marRight w:val="0"/>
      <w:marTop w:val="0"/>
      <w:marBottom w:val="0"/>
      <w:divBdr>
        <w:top w:val="none" w:sz="0" w:space="0" w:color="auto"/>
        <w:left w:val="none" w:sz="0" w:space="0" w:color="auto"/>
        <w:bottom w:val="none" w:sz="0" w:space="0" w:color="auto"/>
        <w:right w:val="none" w:sz="0" w:space="0" w:color="auto"/>
      </w:divBdr>
      <w:divsChild>
        <w:div w:id="1593081848">
          <w:marLeft w:val="274"/>
          <w:marRight w:val="0"/>
          <w:marTop w:val="0"/>
          <w:marBottom w:val="0"/>
          <w:divBdr>
            <w:top w:val="none" w:sz="0" w:space="0" w:color="auto"/>
            <w:left w:val="none" w:sz="0" w:space="0" w:color="auto"/>
            <w:bottom w:val="none" w:sz="0" w:space="0" w:color="auto"/>
            <w:right w:val="none" w:sz="0" w:space="0" w:color="auto"/>
          </w:divBdr>
        </w:div>
        <w:div w:id="1196970382">
          <w:marLeft w:val="274"/>
          <w:marRight w:val="0"/>
          <w:marTop w:val="0"/>
          <w:marBottom w:val="0"/>
          <w:divBdr>
            <w:top w:val="none" w:sz="0" w:space="0" w:color="auto"/>
            <w:left w:val="none" w:sz="0" w:space="0" w:color="auto"/>
            <w:bottom w:val="none" w:sz="0" w:space="0" w:color="auto"/>
            <w:right w:val="none" w:sz="0" w:space="0" w:color="auto"/>
          </w:divBdr>
        </w:div>
        <w:div w:id="2112124455">
          <w:marLeft w:val="274"/>
          <w:marRight w:val="0"/>
          <w:marTop w:val="0"/>
          <w:marBottom w:val="0"/>
          <w:divBdr>
            <w:top w:val="none" w:sz="0" w:space="0" w:color="auto"/>
            <w:left w:val="none" w:sz="0" w:space="0" w:color="auto"/>
            <w:bottom w:val="none" w:sz="0" w:space="0" w:color="auto"/>
            <w:right w:val="none" w:sz="0" w:space="0" w:color="auto"/>
          </w:divBdr>
        </w:div>
      </w:divsChild>
    </w:div>
    <w:div w:id="1886792909">
      <w:bodyDiv w:val="1"/>
      <w:marLeft w:val="0"/>
      <w:marRight w:val="0"/>
      <w:marTop w:val="0"/>
      <w:marBottom w:val="0"/>
      <w:divBdr>
        <w:top w:val="none" w:sz="0" w:space="0" w:color="auto"/>
        <w:left w:val="none" w:sz="0" w:space="0" w:color="auto"/>
        <w:bottom w:val="none" w:sz="0" w:space="0" w:color="auto"/>
        <w:right w:val="none" w:sz="0" w:space="0" w:color="auto"/>
      </w:divBdr>
    </w:div>
    <w:div w:id="2012053384">
      <w:bodyDiv w:val="1"/>
      <w:marLeft w:val="0"/>
      <w:marRight w:val="0"/>
      <w:marTop w:val="0"/>
      <w:marBottom w:val="0"/>
      <w:divBdr>
        <w:top w:val="none" w:sz="0" w:space="0" w:color="auto"/>
        <w:left w:val="none" w:sz="0" w:space="0" w:color="auto"/>
        <w:bottom w:val="none" w:sz="0" w:space="0" w:color="auto"/>
        <w:right w:val="none" w:sz="0" w:space="0" w:color="auto"/>
      </w:divBdr>
    </w:div>
    <w:div w:id="2078086322">
      <w:bodyDiv w:val="1"/>
      <w:marLeft w:val="0"/>
      <w:marRight w:val="0"/>
      <w:marTop w:val="0"/>
      <w:marBottom w:val="0"/>
      <w:divBdr>
        <w:top w:val="none" w:sz="0" w:space="0" w:color="auto"/>
        <w:left w:val="none" w:sz="0" w:space="0" w:color="auto"/>
        <w:bottom w:val="none" w:sz="0" w:space="0" w:color="auto"/>
        <w:right w:val="none" w:sz="0" w:space="0" w:color="auto"/>
      </w:divBdr>
    </w:div>
    <w:div w:id="2100446567">
      <w:bodyDiv w:val="1"/>
      <w:marLeft w:val="0"/>
      <w:marRight w:val="0"/>
      <w:marTop w:val="0"/>
      <w:marBottom w:val="0"/>
      <w:divBdr>
        <w:top w:val="none" w:sz="0" w:space="0" w:color="auto"/>
        <w:left w:val="none" w:sz="0" w:space="0" w:color="auto"/>
        <w:bottom w:val="none" w:sz="0" w:space="0" w:color="auto"/>
        <w:right w:val="none" w:sz="0" w:space="0" w:color="auto"/>
      </w:divBdr>
      <w:divsChild>
        <w:div w:id="992099392">
          <w:marLeft w:val="1080"/>
          <w:marRight w:val="0"/>
          <w:marTop w:val="100"/>
          <w:marBottom w:val="0"/>
          <w:divBdr>
            <w:top w:val="none" w:sz="0" w:space="0" w:color="auto"/>
            <w:left w:val="none" w:sz="0" w:space="0" w:color="auto"/>
            <w:bottom w:val="none" w:sz="0" w:space="0" w:color="auto"/>
            <w:right w:val="none" w:sz="0" w:space="0" w:color="auto"/>
          </w:divBdr>
        </w:div>
      </w:divsChild>
    </w:div>
    <w:div w:id="2104371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xbrl.us/data-rule/dqc_0228/"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xbrl.us/data-rule/dqc_0227/"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xbrl.us/data-rule/dqc_0208/"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69C1DF1C9155E4C87633C75EE97BEC4" ma:contentTypeVersion="13" ma:contentTypeDescription="Create a new document." ma:contentTypeScope="" ma:versionID="f5437fdcf964fc7da6521cca7e726ac1">
  <xsd:schema xmlns:xsd="http://www.w3.org/2001/XMLSchema" xmlns:xs="http://www.w3.org/2001/XMLSchema" xmlns:p="http://schemas.microsoft.com/office/2006/metadata/properties" xmlns:ns3="fb8819a2-58ee-41ee-b9b3-dd3c6a0952ee" xmlns:ns4="e23a85b1-e437-4f93-afa6-4fdbf67bab64" targetNamespace="http://schemas.microsoft.com/office/2006/metadata/properties" ma:root="true" ma:fieldsID="c573a22cf0fc1d1ac2770d4c9f50a8cb" ns3:_="" ns4:_="">
    <xsd:import namespace="fb8819a2-58ee-41ee-b9b3-dd3c6a0952ee"/>
    <xsd:import namespace="e23a85b1-e437-4f93-afa6-4fdbf67bab64"/>
    <xsd:element name="properties">
      <xsd:complexType>
        <xsd:sequence>
          <xsd:element name="documentManagement">
            <xsd:complexType>
              <xsd:all>
                <xsd:element ref="ns3:SharedWithDetails" minOccurs="0"/>
                <xsd:element ref="ns3:SharingHintHash" minOccurs="0"/>
                <xsd:element ref="ns3:SharedWithUsers"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AutoKeyPoints" minOccurs="0"/>
                <xsd:element ref="ns4:MediaServiceKeyPoint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819a2-58ee-41ee-b9b3-dd3c6a0952ee" elementFormDefault="qualified">
    <xsd:import namespace="http://schemas.microsoft.com/office/2006/documentManagement/types"/>
    <xsd:import namespace="http://schemas.microsoft.com/office/infopath/2007/PartnerControls"/>
    <xsd:element name="SharedWithDetails" ma:index="8" nillable="true" ma:displayName="Shared With Details" ma:description="" ma:internalName="SharedWithDetails" ma:readOnly="true">
      <xsd:simpleType>
        <xsd:restriction base="dms:Note">
          <xsd:maxLength value="255"/>
        </xsd:restriction>
      </xsd:simpleType>
    </xsd:element>
    <xsd:element name="SharingHintHash" ma:index="9" nillable="true" ma:displayName="Sharing Hint Hash" ma:description="" ma:hidden="true" ma:internalName="SharingHintHash" ma:readOnly="true">
      <xsd:simpleType>
        <xsd:restriction base="dms:Text"/>
      </xsd:simpleType>
    </xsd:element>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23a85b1-e437-4f93-afa6-4fdbf67bab6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C15CA-225C-4BEB-9F7A-E3734072FBFE}">
  <ds:schemaRefs>
    <ds:schemaRef ds:uri="http://schemas.microsoft.com/sharepoint/v3/contenttype/forms"/>
  </ds:schemaRefs>
</ds:datastoreItem>
</file>

<file path=customXml/itemProps2.xml><?xml version="1.0" encoding="utf-8"?>
<ds:datastoreItem xmlns:ds="http://schemas.openxmlformats.org/officeDocument/2006/customXml" ds:itemID="{6BFD9E1C-0E3D-41E6-B2B8-22DF69BC1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8819a2-58ee-41ee-b9b3-dd3c6a0952ee"/>
    <ds:schemaRef ds:uri="e23a85b1-e437-4f93-afa6-4fdbf67bab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646409-DAC2-47AB-BC09-9217C66A3D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243FC8-41ED-41A0-A60A-C0565D6D6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1497</TotalTime>
  <Pages>5</Pages>
  <Words>1251</Words>
  <Characters>8913</Characters>
  <Application>Microsoft Office Word</Application>
  <DocSecurity>0</DocSecurity>
  <Lines>217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workiva.com</dc:creator>
  <cp:keywords/>
  <dc:description/>
  <cp:lastModifiedBy>Ami Beers</cp:lastModifiedBy>
  <cp:revision>129</cp:revision>
  <dcterms:created xsi:type="dcterms:W3CDTF">2026-03-17T19:17:00Z</dcterms:created>
  <dcterms:modified xsi:type="dcterms:W3CDTF">2026-03-20T16:18:00Z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0x010100669C1DF1C9155E4C87633C75EE97BEC4</vt:lpwstr>
  </property>
  <property fmtid="{D5CDD505-2E9C-101B-9397-08002B2CF9AE}" pid="3" name="_DocHome">
    <vt:i4>-1266773193</vt:i4>
  </property>
  <property fmtid="{D5CDD505-2E9C-101B-9397-08002B2CF9AE}" pid="4" name="GrammarlyDocumentId">
    <vt:lpwstr>326ee6cef9763cfb4b557bbd9ce62e6ba2bfeb7a573438841cab707174f1d4f7</vt:lpwstr>
  </property>
</Properties>
</file>