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8540" w14:textId="77777777" w:rsidR="003655F2" w:rsidRPr="00EA2573" w:rsidRDefault="00A5263A">
      <w:pPr>
        <w:pStyle w:val="Heading1"/>
        <w:rPr>
          <w:b/>
          <w:bCs/>
        </w:rPr>
      </w:pPr>
      <w:bookmarkStart w:id="0" w:name="_366n0yrkbjf5" w:colFirst="0" w:colLast="0"/>
      <w:bookmarkEnd w:id="0"/>
      <w:r w:rsidRPr="00EA2573">
        <w:rPr>
          <w:b/>
          <w:bCs/>
        </w:rPr>
        <w:t>DQC US Rules V29 — Updates</w:t>
      </w:r>
    </w:p>
    <w:p w14:paraId="7D9EB546" w14:textId="2221A4F9" w:rsidR="003655F2" w:rsidRDefault="00A5263A">
      <w:r>
        <w:t xml:space="preserve">This document </w:t>
      </w:r>
      <w:proofErr w:type="spellStart"/>
      <w:r>
        <w:t>summarises</w:t>
      </w:r>
      <w:proofErr w:type="spellEnd"/>
      <w:r>
        <w:t xml:space="preserve"> all changes made to the V29 DQC US GAAP rules. Changes apply across taxonomy years 2022–2026 unless otherwise noted. The document is </w:t>
      </w:r>
      <w:proofErr w:type="spellStart"/>
      <w:r>
        <w:t>organised</w:t>
      </w:r>
      <w:proofErr w:type="spellEnd"/>
      <w:r>
        <w:t xml:space="preserve"> by rule number. Propose rules are identified in </w:t>
      </w:r>
      <w:r w:rsidRPr="00EA2573">
        <w:rPr>
          <w:b/>
          <w:bCs/>
        </w:rPr>
        <w:t>bold</w:t>
      </w:r>
      <w:r w:rsidR="00C14B80">
        <w:rPr>
          <w:b/>
          <w:bCs/>
        </w:rPr>
        <w:t xml:space="preserve"> </w:t>
      </w:r>
      <w:r w:rsidR="00C14B80">
        <w:t>and will be presented to the DQC for vote at the March meeting</w:t>
      </w:r>
      <w:r>
        <w:t>.</w:t>
      </w:r>
      <w:r w:rsidR="00733CED">
        <w:t xml:space="preserve"> Other modified rules include changes to previously approved rules </w:t>
      </w:r>
      <w:r w:rsidR="00F0781D">
        <w:t>related to adjustments to avoid false positive results. These changes will be effective with V29</w:t>
      </w:r>
      <w:r w:rsidR="00AC3091">
        <w:t xml:space="preserve"> are presented here for informational purposes only</w:t>
      </w:r>
      <w:r w:rsidR="00F0781D">
        <w:t>.</w:t>
      </w:r>
    </w:p>
    <w:p w14:paraId="7B9AB70D" w14:textId="4E24528F" w:rsidR="00C90D5D" w:rsidRPr="00EA2573" w:rsidRDefault="00EA2573">
      <w:pPr>
        <w:pStyle w:val="Heading2"/>
        <w:rPr>
          <w:b/>
          <w:bCs/>
        </w:rPr>
      </w:pPr>
      <w:bookmarkStart w:id="1" w:name="_2m1lyc4q6q77" w:colFirst="0" w:colLast="0"/>
      <w:bookmarkEnd w:id="1"/>
      <w:r>
        <w:rPr>
          <w:b/>
          <w:bCs/>
        </w:rPr>
        <w:t xml:space="preserve">Proposed </w:t>
      </w:r>
      <w:r w:rsidR="00C90D5D" w:rsidRPr="00EA2573">
        <w:rPr>
          <w:b/>
          <w:bCs/>
        </w:rPr>
        <w:t>Rules Published for Public Exposure</w:t>
      </w:r>
      <w:r w:rsidR="00733CED">
        <w:rPr>
          <w:b/>
          <w:bCs/>
        </w:rPr>
        <w:t xml:space="preserve"> </w:t>
      </w:r>
      <w:r w:rsidR="00AC3091">
        <w:rPr>
          <w:b/>
          <w:bCs/>
        </w:rPr>
        <w:t>(</w:t>
      </w:r>
      <w:r w:rsidR="005D0238">
        <w:rPr>
          <w:b/>
          <w:bCs/>
        </w:rPr>
        <w:t>F</w:t>
      </w:r>
      <w:r w:rsidR="00733CED">
        <w:rPr>
          <w:b/>
          <w:bCs/>
        </w:rPr>
        <w:t>or DQC Vote</w:t>
      </w:r>
      <w:r w:rsidR="005D0238">
        <w:rPr>
          <w:b/>
          <w:bCs/>
        </w:rPr>
        <w:t>)</w:t>
      </w:r>
      <w:r w:rsidR="00C90D5D" w:rsidRPr="00EA2573">
        <w:rPr>
          <w:b/>
          <w:bCs/>
        </w:rPr>
        <w:t>:</w:t>
      </w:r>
    </w:p>
    <w:p w14:paraId="5D8BD794" w14:textId="77777777" w:rsidR="00C90D5D" w:rsidRPr="00EA2573" w:rsidRDefault="00C90D5D" w:rsidP="00C90D5D">
      <w:pPr>
        <w:pStyle w:val="Heading3"/>
        <w:rPr>
          <w:b/>
          <w:bCs/>
          <w:color w:val="000000"/>
          <w:sz w:val="24"/>
          <w:szCs w:val="24"/>
          <w:u w:val="single"/>
        </w:rPr>
      </w:pPr>
      <w:r w:rsidRPr="00EA2573">
        <w:rPr>
          <w:b/>
          <w:bCs/>
          <w:sz w:val="24"/>
          <w:szCs w:val="24"/>
        </w:rPr>
        <w:t xml:space="preserve">DQC_0208 — </w:t>
      </w:r>
      <w:hyperlink r:id="rId5">
        <w:r w:rsidRPr="00EA2573">
          <w:rPr>
            <w:b/>
            <w:bCs/>
            <w:sz w:val="24"/>
            <w:szCs w:val="24"/>
          </w:rPr>
          <w:t>Subtotals match Extensible Enumerations in the Schedule of Investments</w:t>
        </w:r>
      </w:hyperlink>
      <w:r w:rsidRPr="00EA2573">
        <w:rPr>
          <w:b/>
          <w:bCs/>
          <w:sz w:val="24"/>
          <w:szCs w:val="24"/>
        </w:rPr>
        <w:t xml:space="preserve"> (Proposed Rule)</w:t>
      </w:r>
    </w:p>
    <w:p w14:paraId="58DA266D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No Changes were made:</w:t>
      </w:r>
    </w:p>
    <w:p w14:paraId="75523FFE" w14:textId="77777777" w:rsidR="00C90D5D" w:rsidRPr="005907EC" w:rsidRDefault="00C90D5D" w:rsidP="00C90D5D">
      <w:pPr>
        <w:pStyle w:val="Heading3"/>
        <w:rPr>
          <w:b/>
          <w:bCs/>
          <w:strike/>
          <w:color w:val="000000"/>
          <w:sz w:val="24"/>
          <w:szCs w:val="24"/>
          <w:u w:val="single"/>
        </w:rPr>
      </w:pPr>
      <w:bookmarkStart w:id="2" w:name="_xehxuhwzikzd" w:colFirst="0" w:colLast="0"/>
      <w:bookmarkEnd w:id="2"/>
      <w:r w:rsidRPr="005907EC">
        <w:rPr>
          <w:b/>
          <w:bCs/>
          <w:strike/>
          <w:sz w:val="24"/>
          <w:szCs w:val="24"/>
        </w:rPr>
        <w:t>DQC_0209 — Missing Extensible Enumeration Elements on the Schedule of Investments (Proposed Rule)</w:t>
      </w:r>
    </w:p>
    <w:p w14:paraId="6F6DFAF7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No Changes were made:</w:t>
      </w:r>
    </w:p>
    <w:p w14:paraId="7CE718E1" w14:textId="77777777" w:rsidR="00C90D5D" w:rsidRPr="005907EC" w:rsidRDefault="00C90D5D" w:rsidP="00C90D5D">
      <w:pPr>
        <w:pStyle w:val="Heading3"/>
        <w:rPr>
          <w:b/>
          <w:bCs/>
          <w:strike/>
          <w:color w:val="000000"/>
          <w:sz w:val="24"/>
          <w:szCs w:val="24"/>
          <w:u w:val="single"/>
        </w:rPr>
      </w:pPr>
      <w:r w:rsidRPr="005907EC">
        <w:rPr>
          <w:b/>
          <w:bCs/>
          <w:strike/>
          <w:sz w:val="24"/>
          <w:szCs w:val="24"/>
        </w:rPr>
        <w:t xml:space="preserve">DQC_0218 — Missing </w:t>
      </w:r>
      <w:proofErr w:type="spellStart"/>
      <w:r w:rsidRPr="005907EC">
        <w:rPr>
          <w:b/>
          <w:bCs/>
          <w:strike/>
          <w:sz w:val="24"/>
          <w:szCs w:val="24"/>
        </w:rPr>
        <w:t>InvestmentIssuerAffiliationExtensibleEnumeration</w:t>
      </w:r>
      <w:proofErr w:type="spellEnd"/>
      <w:r w:rsidRPr="005907EC">
        <w:rPr>
          <w:b/>
          <w:bCs/>
          <w:strike/>
          <w:sz w:val="24"/>
          <w:szCs w:val="24"/>
        </w:rPr>
        <w:t xml:space="preserve"> on the Schedule of Investments (Proposed Rule)</w:t>
      </w:r>
    </w:p>
    <w:p w14:paraId="48B25BC9" w14:textId="77777777" w:rsidR="00C90D5D" w:rsidRPr="005907EC" w:rsidRDefault="00C90D5D" w:rsidP="00733CED">
      <w:pPr>
        <w:ind w:firstLine="720"/>
        <w:rPr>
          <w:strike/>
          <w:sz w:val="24"/>
          <w:szCs w:val="24"/>
        </w:rPr>
      </w:pPr>
      <w:r w:rsidRPr="005907EC">
        <w:rPr>
          <w:strike/>
          <w:sz w:val="24"/>
          <w:szCs w:val="24"/>
        </w:rPr>
        <w:t>No Changes were made:</w:t>
      </w:r>
    </w:p>
    <w:p w14:paraId="0A03D8D5" w14:textId="77777777" w:rsidR="00C90D5D" w:rsidRPr="00EA2573" w:rsidRDefault="00C90D5D" w:rsidP="00C90D5D">
      <w:pPr>
        <w:pStyle w:val="Heading3"/>
        <w:rPr>
          <w:b/>
          <w:bCs/>
          <w:color w:val="000000"/>
          <w:sz w:val="24"/>
          <w:szCs w:val="24"/>
          <w:u w:val="single"/>
        </w:rPr>
      </w:pPr>
      <w:r w:rsidRPr="00EA2573">
        <w:rPr>
          <w:b/>
          <w:bCs/>
          <w:sz w:val="24"/>
          <w:szCs w:val="24"/>
        </w:rPr>
        <w:t>DQC_0224 — Management Defined Performance Measure Reconciliation Accuracy (Proposed Rule)</w:t>
      </w:r>
    </w:p>
    <w:p w14:paraId="50A221F1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No Changes were made:</w:t>
      </w:r>
    </w:p>
    <w:p w14:paraId="0DD223F7" w14:textId="77777777" w:rsidR="00C90D5D" w:rsidRPr="00EA2573" w:rsidRDefault="00C90D5D" w:rsidP="00C90D5D">
      <w:pPr>
        <w:pStyle w:val="Heading3"/>
        <w:rPr>
          <w:b/>
          <w:bCs/>
          <w:color w:val="000000"/>
          <w:sz w:val="24"/>
          <w:szCs w:val="24"/>
          <w:u w:val="single"/>
        </w:rPr>
      </w:pPr>
      <w:bookmarkStart w:id="3" w:name="_3i25sopufta8" w:colFirst="0" w:colLast="0"/>
      <w:bookmarkEnd w:id="3"/>
      <w:r w:rsidRPr="00EA2573">
        <w:rPr>
          <w:b/>
          <w:bCs/>
          <w:sz w:val="24"/>
          <w:szCs w:val="24"/>
        </w:rPr>
        <w:t>DQC_0225 — Prohibited Recognition and Derecognition Items on Income Statement (Proposed Rule)</w:t>
      </w:r>
    </w:p>
    <w:p w14:paraId="51BA76F9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No Changes were made:</w:t>
      </w:r>
    </w:p>
    <w:p w14:paraId="4D4B9AB2" w14:textId="77777777" w:rsidR="00C90D5D" w:rsidRPr="00EA2573" w:rsidRDefault="00C90D5D" w:rsidP="00C90D5D">
      <w:pPr>
        <w:pStyle w:val="Heading3"/>
        <w:rPr>
          <w:b/>
          <w:bCs/>
          <w:sz w:val="24"/>
          <w:szCs w:val="24"/>
        </w:rPr>
      </w:pPr>
      <w:bookmarkStart w:id="4" w:name="_gyfa6w9jnbgl" w:colFirst="0" w:colLast="0"/>
      <w:bookmarkEnd w:id="4"/>
      <w:r w:rsidRPr="00EA2573">
        <w:rPr>
          <w:b/>
          <w:bCs/>
          <w:sz w:val="24"/>
          <w:szCs w:val="24"/>
        </w:rPr>
        <w:t>DQC_0226 — US GAAP Elements Used in Employee Benefit Plan Filings (Proposed Rule)</w:t>
      </w:r>
    </w:p>
    <w:p w14:paraId="687A7282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February 18, 2026 </w:t>
      </w:r>
      <w:r w:rsidRPr="00EA2573">
        <w:rPr>
          <w:i/>
          <w:iCs/>
          <w:sz w:val="24"/>
          <w:szCs w:val="24"/>
        </w:rPr>
        <w:t>(2024, 2025, 2026 only)</w:t>
      </w:r>
    </w:p>
    <w:p w14:paraId="3C87C8E2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0324FE8" w14:textId="77777777" w:rsidR="00C90D5D" w:rsidRPr="00EA2573" w:rsidRDefault="00C90D5D" w:rsidP="00733CED">
      <w:pPr>
        <w:ind w:firstLine="360"/>
        <w:rPr>
          <w:sz w:val="24"/>
          <w:szCs w:val="24"/>
        </w:rPr>
      </w:pPr>
      <w:r w:rsidRPr="00EA2573">
        <w:rPr>
          <w:sz w:val="24"/>
          <w:szCs w:val="24"/>
        </w:rPr>
        <w:t>Replaced the prior taxonomy concept name intersection with a fact-driven approach:</w:t>
      </w:r>
    </w:p>
    <w:p w14:paraId="65304DE5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9294980" w14:textId="77777777" w:rsidR="00C90D5D" w:rsidRPr="00EA2573" w:rsidRDefault="00C90D5D" w:rsidP="00C90D5D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Collects covered facts for US-GAAP concepts into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factValues</w:t>
      </w:r>
      <w:proofErr w:type="spellEnd"/>
      <w:r w:rsidRPr="00EA2573">
        <w:rPr>
          <w:sz w:val="24"/>
          <w:szCs w:val="24"/>
        </w:rPr>
        <w:t>.</w:t>
      </w:r>
    </w:p>
    <w:p w14:paraId="0FF557EB" w14:textId="77777777" w:rsidR="00C90D5D" w:rsidRPr="00EA2573" w:rsidRDefault="00C90D5D" w:rsidP="00C90D5D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Derives the </w:t>
      </w:r>
      <w:proofErr w:type="gramStart"/>
      <w:r w:rsidRPr="00EA2573">
        <w:rPr>
          <w:sz w:val="24"/>
          <w:szCs w:val="24"/>
        </w:rPr>
        <w:t>top-10</w:t>
      </w:r>
      <w:proofErr w:type="gramEnd"/>
      <w:r w:rsidRPr="00EA2573">
        <w:rPr>
          <w:sz w:val="24"/>
          <w:szCs w:val="24"/>
        </w:rPr>
        <w:t xml:space="preserve"> concept names from those facts.</w:t>
      </w:r>
    </w:p>
    <w:p w14:paraId="523A907C" w14:textId="77777777" w:rsidR="00C90D5D" w:rsidRPr="00EA2573" w:rsidRDefault="00C90D5D" w:rsidP="00C90D5D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Checks presence by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factValues.length</w:t>
      </w:r>
      <w:proofErr w:type="spellEnd"/>
      <w:r w:rsidRPr="00EA2573">
        <w:rPr>
          <w:sz w:val="24"/>
          <w:szCs w:val="24"/>
        </w:rPr>
        <w:t>.</w:t>
      </w:r>
    </w:p>
    <w:p w14:paraId="2BC5D524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F8E95BA" w14:textId="77777777" w:rsidR="00C90D5D" w:rsidRPr="00EA2573" w:rsidRDefault="00C90D5D" w:rsidP="00733CED">
      <w:pPr>
        <w:ind w:firstLine="360"/>
        <w:rPr>
          <w:sz w:val="24"/>
          <w:szCs w:val="24"/>
        </w:rPr>
      </w:pPr>
      <w:r w:rsidRPr="00EA2573">
        <w:rPr>
          <w:sz w:val="24"/>
          <w:szCs w:val="24"/>
        </w:rPr>
        <w:t xml:space="preserve">This more reliably detects US-GAAP elements </w:t>
      </w:r>
      <w:proofErr w:type="gramStart"/>
      <w:r w:rsidRPr="00EA2573">
        <w:rPr>
          <w:sz w:val="24"/>
          <w:szCs w:val="24"/>
        </w:rPr>
        <w:t>actually used</w:t>
      </w:r>
      <w:proofErr w:type="gramEnd"/>
      <w:r w:rsidRPr="00EA2573">
        <w:rPr>
          <w:sz w:val="24"/>
          <w:szCs w:val="24"/>
        </w:rPr>
        <w:t xml:space="preserve"> in the filing rather than relying solely on taxonomy concept lists.</w:t>
      </w:r>
    </w:p>
    <w:p w14:paraId="7C12DDA1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30C57B1" w14:textId="77777777" w:rsidR="00C90D5D" w:rsidRPr="00EA2573" w:rsidRDefault="00C90D5D" w:rsidP="00C90D5D">
      <w:pPr>
        <w:pStyle w:val="Heading3"/>
        <w:rPr>
          <w:b/>
          <w:bCs/>
          <w:sz w:val="24"/>
          <w:szCs w:val="24"/>
        </w:rPr>
      </w:pPr>
      <w:bookmarkStart w:id="5" w:name="_15ygwtpkc5j7" w:colFirst="0" w:colLast="0"/>
      <w:bookmarkEnd w:id="5"/>
      <w:r w:rsidRPr="00EA2573">
        <w:rPr>
          <w:b/>
          <w:bCs/>
          <w:sz w:val="24"/>
          <w:szCs w:val="24"/>
        </w:rPr>
        <w:t xml:space="preserve">DQC_0227 — </w:t>
      </w:r>
      <w:hyperlink r:id="rId6">
        <w:r w:rsidRPr="00EA2573">
          <w:rPr>
            <w:b/>
            <w:bCs/>
            <w:sz w:val="24"/>
            <w:szCs w:val="24"/>
          </w:rPr>
          <w:t>Calculated Ratio Consistency Checks</w:t>
        </w:r>
      </w:hyperlink>
      <w:r w:rsidRPr="00EA2573">
        <w:rPr>
          <w:b/>
          <w:bCs/>
          <w:sz w:val="24"/>
          <w:szCs w:val="24"/>
        </w:rPr>
        <w:t xml:space="preserve"> (Scale Check) (Proposed Rule)</w:t>
      </w:r>
    </w:p>
    <w:p w14:paraId="7B8CE050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February 10, 2026</w:t>
      </w:r>
    </w:p>
    <w:p w14:paraId="6686540C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A533B48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 xml:space="preserve">Added a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perShareItemTolerance</w:t>
      </w:r>
      <w:proofErr w:type="spellEnd"/>
      <w:r w:rsidRPr="00EA2573">
        <w:rPr>
          <w:sz w:val="24"/>
          <w:szCs w:val="24"/>
        </w:rPr>
        <w:t xml:space="preserve"> of </w:t>
      </w:r>
      <w:r w:rsidRPr="00EA2573">
        <w:rPr>
          <w:rFonts w:eastAsia="Roboto Mono"/>
          <w:color w:val="188038"/>
          <w:sz w:val="24"/>
          <w:szCs w:val="24"/>
        </w:rPr>
        <w:t>0.01</w:t>
      </w:r>
      <w:r w:rsidRPr="00EA2573">
        <w:rPr>
          <w:sz w:val="24"/>
          <w:szCs w:val="24"/>
        </w:rPr>
        <w:t xml:space="preserve"> for concepts with datatype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dtr-</w:t>
      </w:r>
      <w:proofErr w:type="gramStart"/>
      <w:r w:rsidRPr="00EA2573">
        <w:rPr>
          <w:rFonts w:eastAsia="Roboto Mono"/>
          <w:color w:val="188038"/>
          <w:sz w:val="24"/>
          <w:szCs w:val="24"/>
        </w:rPr>
        <w:t>types:perShareItemType</w:t>
      </w:r>
      <w:proofErr w:type="spellEnd"/>
      <w:proofErr w:type="gramEnd"/>
      <w:r w:rsidRPr="00EA2573">
        <w:rPr>
          <w:sz w:val="24"/>
          <w:szCs w:val="24"/>
        </w:rPr>
        <w:t>. The interval comparison checks (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greaterThanLowerBound</w:t>
      </w:r>
      <w:proofErr w:type="spellEnd"/>
      <w:r w:rsidRPr="00EA2573">
        <w:rPr>
          <w:sz w:val="24"/>
          <w:szCs w:val="24"/>
        </w:rPr>
        <w:t xml:space="preserve"> and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lessThanUpperBound</w:t>
      </w:r>
      <w:proofErr w:type="spellEnd"/>
      <w:r w:rsidRPr="00EA2573">
        <w:rPr>
          <w:sz w:val="24"/>
          <w:szCs w:val="24"/>
        </w:rPr>
        <w:t>) now add/subtract this tolerance, so per-share rounding differences are tolerated and do not produce false positives.</w:t>
      </w:r>
    </w:p>
    <w:p w14:paraId="76161AB6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EC554E6" w14:textId="77777777" w:rsidR="00C90D5D" w:rsidRPr="00EA2573" w:rsidRDefault="00C90D5D" w:rsidP="00C90D5D">
      <w:pPr>
        <w:pStyle w:val="Heading3"/>
        <w:rPr>
          <w:b/>
          <w:bCs/>
          <w:sz w:val="24"/>
          <w:szCs w:val="24"/>
        </w:rPr>
      </w:pPr>
      <w:bookmarkStart w:id="6" w:name="_390o5wun8uf0" w:colFirst="0" w:colLast="0"/>
      <w:bookmarkEnd w:id="6"/>
      <w:r w:rsidRPr="00EA2573">
        <w:rPr>
          <w:b/>
          <w:bCs/>
          <w:sz w:val="24"/>
          <w:szCs w:val="24"/>
        </w:rPr>
        <w:t xml:space="preserve">DQC_0228 — </w:t>
      </w:r>
      <w:hyperlink r:id="rId7">
        <w:r w:rsidRPr="00EA2573">
          <w:rPr>
            <w:b/>
            <w:bCs/>
            <w:sz w:val="24"/>
            <w:szCs w:val="24"/>
          </w:rPr>
          <w:t>‘Other’ Concept Should Not Exceed Aggregate</w:t>
        </w:r>
      </w:hyperlink>
      <w:r w:rsidRPr="00EA2573">
        <w:rPr>
          <w:b/>
          <w:bCs/>
          <w:sz w:val="24"/>
          <w:szCs w:val="24"/>
        </w:rPr>
        <w:t xml:space="preserve"> (Proposed Rule)</w:t>
      </w:r>
    </w:p>
    <w:p w14:paraId="5356F756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December 2025 onwards</w:t>
      </w:r>
    </w:p>
    <w:p w14:paraId="4A5B7AC7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2820AA5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 xml:space="preserve">Multiple updates to refine equality logic for calculation comparisons. Adjustments were made to how values are compared, including improvements to whitespace handling </w:t>
      </w:r>
      <w:proofErr w:type="gramStart"/>
      <w:r w:rsidRPr="00EA2573">
        <w:rPr>
          <w:sz w:val="24"/>
          <w:szCs w:val="24"/>
        </w:rPr>
        <w:t>and edge-case</w:t>
      </w:r>
      <w:proofErr w:type="gramEnd"/>
      <w:r w:rsidRPr="00EA2573">
        <w:rPr>
          <w:sz w:val="24"/>
          <w:szCs w:val="24"/>
        </w:rPr>
        <w:t xml:space="preserve"> equality checks. </w:t>
      </w:r>
      <w:r w:rsidRPr="00EA2573">
        <w:rPr>
          <w:i/>
          <w:iCs/>
          <w:sz w:val="24"/>
          <w:szCs w:val="24"/>
        </w:rPr>
        <w:t>(Multiple small commits across the period.)</w:t>
      </w:r>
    </w:p>
    <w:p w14:paraId="41DF3A6D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BD14350" w14:textId="77777777" w:rsidR="00C90D5D" w:rsidRPr="00EA2573" w:rsidRDefault="00281A33" w:rsidP="00C90D5D">
      <w:pPr>
        <w:rPr>
          <w:sz w:val="24"/>
          <w:szCs w:val="24"/>
        </w:rPr>
      </w:pPr>
      <w:r>
        <w:rPr>
          <w:sz w:val="24"/>
          <w:szCs w:val="24"/>
        </w:rPr>
        <w:pict w14:anchorId="04FC4546">
          <v:rect id="_x0000_i1025" style="width:0;height:1.5pt" o:hralign="center" o:hrstd="t" o:hr="t" fillcolor="#a0a0a0" stroked="f"/>
        </w:pict>
      </w:r>
    </w:p>
    <w:p w14:paraId="49EE4514" w14:textId="77777777" w:rsidR="00C90D5D" w:rsidRPr="005907EC" w:rsidRDefault="00C90D5D" w:rsidP="00C90D5D">
      <w:pPr>
        <w:pStyle w:val="Heading3"/>
        <w:rPr>
          <w:i/>
          <w:iCs/>
          <w:strike/>
          <w:sz w:val="24"/>
          <w:szCs w:val="24"/>
        </w:rPr>
      </w:pPr>
      <w:bookmarkStart w:id="7" w:name="_3f9fun7bhc1r" w:colFirst="0" w:colLast="0"/>
      <w:bookmarkEnd w:id="7"/>
      <w:r w:rsidRPr="005907EC">
        <w:rPr>
          <w:b/>
          <w:bCs/>
          <w:strike/>
          <w:sz w:val="24"/>
          <w:szCs w:val="24"/>
        </w:rPr>
        <w:t>DQC_0229 — Multiple "Other" Concepts in Calculation Network</w:t>
      </w:r>
      <w:r w:rsidRPr="005907EC">
        <w:rPr>
          <w:strike/>
          <w:sz w:val="24"/>
          <w:szCs w:val="24"/>
        </w:rPr>
        <w:t xml:space="preserve"> </w:t>
      </w:r>
      <w:r w:rsidRPr="005907EC">
        <w:rPr>
          <w:b/>
          <w:bCs/>
          <w:strike/>
          <w:sz w:val="24"/>
          <w:szCs w:val="24"/>
        </w:rPr>
        <w:t>(Public Review Rule - Removed)</w:t>
      </w:r>
    </w:p>
    <w:p w14:paraId="54DCE65B" w14:textId="77777777" w:rsidR="00C90D5D" w:rsidRPr="005907EC" w:rsidRDefault="00C90D5D" w:rsidP="00733CED">
      <w:pPr>
        <w:ind w:firstLine="720"/>
        <w:rPr>
          <w:strike/>
          <w:sz w:val="24"/>
          <w:szCs w:val="24"/>
        </w:rPr>
      </w:pPr>
      <w:r w:rsidRPr="005907EC">
        <w:rPr>
          <w:b/>
          <w:bCs/>
          <w:strike/>
          <w:sz w:val="24"/>
          <w:szCs w:val="24"/>
        </w:rPr>
        <w:t>Removed:</w:t>
      </w:r>
      <w:r w:rsidRPr="005907EC">
        <w:rPr>
          <w:strike/>
          <w:sz w:val="24"/>
          <w:szCs w:val="24"/>
        </w:rPr>
        <w:t xml:space="preserve"> December 10, 2025</w:t>
      </w:r>
    </w:p>
    <w:p w14:paraId="397E25F3" w14:textId="77777777" w:rsidR="00C90D5D" w:rsidRPr="005907EC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trike/>
          <w:sz w:val="24"/>
          <w:szCs w:val="24"/>
        </w:rPr>
      </w:pPr>
    </w:p>
    <w:p w14:paraId="37829C8A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 xml:space="preserve">The </w:t>
      </w:r>
      <w:r w:rsidRPr="00EA2573">
        <w:rPr>
          <w:rFonts w:eastAsia="Roboto Mono"/>
          <w:color w:val="188038"/>
          <w:sz w:val="24"/>
          <w:szCs w:val="24"/>
        </w:rPr>
        <w:t>DQC_0229.xule</w:t>
      </w:r>
      <w:r w:rsidRPr="00EA2573">
        <w:rPr>
          <w:sz w:val="24"/>
          <w:szCs w:val="24"/>
        </w:rPr>
        <w:t xml:space="preserve"> rule files and associated documentation were removed for all years (2022–2025). This rule was removed due to duplication with DQC_0230, which covers the same validation scope.</w:t>
      </w:r>
    </w:p>
    <w:p w14:paraId="16101421" w14:textId="77777777" w:rsidR="00C90D5D" w:rsidRPr="00EA2573" w:rsidRDefault="00C90D5D" w:rsidP="00C90D5D">
      <w:pPr>
        <w:pStyle w:val="Heading3"/>
        <w:rPr>
          <w:b/>
          <w:bCs/>
          <w:sz w:val="24"/>
          <w:szCs w:val="24"/>
        </w:rPr>
      </w:pPr>
      <w:r w:rsidRPr="00EA2573">
        <w:rPr>
          <w:b/>
          <w:bCs/>
          <w:sz w:val="24"/>
          <w:szCs w:val="24"/>
        </w:rPr>
        <w:t>DQC_0230 — Disallowed ‘Other’ Concepts in Calculation Networks (Proposed Rule)</w:t>
      </w:r>
    </w:p>
    <w:p w14:paraId="01E0F515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Multiple dates (December 3, 2025 – February 13, 2026)</w:t>
      </w:r>
    </w:p>
    <w:p w14:paraId="2E26D7DC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333D35D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This rule received several expansions to broaden missing-calculation detection:</w:t>
      </w:r>
    </w:p>
    <w:p w14:paraId="1640695C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016A857" w14:textId="77777777" w:rsidR="00C90D5D" w:rsidRPr="00EA2573" w:rsidRDefault="00C90D5D" w:rsidP="00C90D5D">
      <w:pPr>
        <w:numPr>
          <w:ilvl w:val="0"/>
          <w:numId w:val="9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Added receivables and interest</w:t>
      </w:r>
      <w:r w:rsidRPr="00EA2573">
        <w:rPr>
          <w:sz w:val="24"/>
          <w:szCs w:val="24"/>
        </w:rPr>
        <w:t xml:space="preserve"> (December 3, 2025): Added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AccountsAndOtherReceivablesNetCurrent</w:t>
      </w:r>
      <w:proofErr w:type="spellEnd"/>
      <w:r w:rsidRPr="00EA2573">
        <w:rPr>
          <w:sz w:val="24"/>
          <w:szCs w:val="24"/>
        </w:rPr>
        <w:t xml:space="preserve"> and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InterestExpenseOther</w:t>
      </w:r>
      <w:proofErr w:type="spellEnd"/>
      <w:r w:rsidRPr="00EA2573">
        <w:rPr>
          <w:sz w:val="24"/>
          <w:szCs w:val="24"/>
        </w:rPr>
        <w:t xml:space="preserve"> to the calculation network logic. Updated message text to clarify that calculated concepts should only have "other" concepts that can comprise them.</w:t>
      </w:r>
    </w:p>
    <w:p w14:paraId="4044FB1B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1620B0F" w14:textId="77777777" w:rsidR="00C90D5D" w:rsidRPr="00EA2573" w:rsidRDefault="00C90D5D" w:rsidP="00C90D5D">
      <w:pPr>
        <w:numPr>
          <w:ilvl w:val="0"/>
          <w:numId w:val="9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Expanded intersection set</w:t>
      </w:r>
      <w:r w:rsidRPr="00EA2573">
        <w:rPr>
          <w:sz w:val="24"/>
          <w:szCs w:val="24"/>
        </w:rPr>
        <w:t xml:space="preserve"> (February 6, 2026): Replaced the previous OR check for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AccountsAndOtherReceivablesNetCurrent</w:t>
      </w:r>
      <w:proofErr w:type="spellEnd"/>
      <w:r w:rsidRPr="00EA2573">
        <w:rPr>
          <w:sz w:val="24"/>
          <w:szCs w:val="24"/>
        </w:rPr>
        <w:t xml:space="preserve"> and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InterestExpenseOther</w:t>
      </w:r>
      <w:proofErr w:type="spellEnd"/>
      <w:r w:rsidRPr="00EA2573">
        <w:rPr>
          <w:sz w:val="24"/>
          <w:szCs w:val="24"/>
        </w:rPr>
        <w:t xml:space="preserve"> with a set intersection that also includes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InvestmentsAndOtherNoncurrentAssets</w:t>
      </w:r>
      <w:proofErr w:type="spellEnd"/>
      <w:r w:rsidRPr="00EA2573">
        <w:rPr>
          <w:sz w:val="24"/>
          <w:szCs w:val="24"/>
        </w:rPr>
        <w:t xml:space="preserve"> and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PrepaidExpenseAndOtherAssetsCurrent</w:t>
      </w:r>
      <w:proofErr w:type="spellEnd"/>
      <w:r w:rsidRPr="00EA2573">
        <w:rPr>
          <w:sz w:val="24"/>
          <w:szCs w:val="24"/>
        </w:rPr>
        <w:t xml:space="preserve">, detecting when these concepts are present in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unallowedOtherUsedInNetwork</w:t>
      </w:r>
      <w:proofErr w:type="spellEnd"/>
      <w:r w:rsidRPr="00EA2573">
        <w:rPr>
          <w:sz w:val="24"/>
          <w:szCs w:val="24"/>
        </w:rPr>
        <w:t>.</w:t>
      </w:r>
    </w:p>
    <w:p w14:paraId="194F0688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7BA5F35" w14:textId="77777777" w:rsidR="00C90D5D" w:rsidRPr="00EA2573" w:rsidRDefault="00C90D5D" w:rsidP="00C90D5D">
      <w:pPr>
        <w:numPr>
          <w:ilvl w:val="0"/>
          <w:numId w:val="9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 xml:space="preserve">Added </w:t>
      </w:r>
      <w:proofErr w:type="spellStart"/>
      <w:r w:rsidRPr="00EA2573">
        <w:rPr>
          <w:b/>
          <w:bCs/>
          <w:sz w:val="24"/>
          <w:szCs w:val="24"/>
        </w:rPr>
        <w:t>PropertyPlantAndEquipmentOtherNet</w:t>
      </w:r>
      <w:proofErr w:type="spellEnd"/>
      <w:r w:rsidRPr="00EA2573">
        <w:rPr>
          <w:sz w:val="24"/>
          <w:szCs w:val="24"/>
        </w:rPr>
        <w:t xml:space="preserve"> (February 10, 2026): Added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PropertyPlantAndEquipmentOtherNet</w:t>
      </w:r>
      <w:proofErr w:type="spellEnd"/>
      <w:r w:rsidRPr="00EA2573">
        <w:rPr>
          <w:sz w:val="24"/>
          <w:szCs w:val="24"/>
        </w:rPr>
        <w:t xml:space="preserve"> to the set of items checked for missing calculations across all years (2022–2026).</w:t>
      </w:r>
    </w:p>
    <w:p w14:paraId="13E338E4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F0A44FE" w14:textId="77777777" w:rsidR="00C90D5D" w:rsidRPr="00EA2573" w:rsidRDefault="00C90D5D" w:rsidP="00C90D5D">
      <w:pPr>
        <w:numPr>
          <w:ilvl w:val="0"/>
          <w:numId w:val="9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Added disposal-group items</w:t>
      </w:r>
      <w:r w:rsidRPr="00EA2573">
        <w:rPr>
          <w:sz w:val="24"/>
          <w:szCs w:val="24"/>
        </w:rPr>
        <w:t xml:space="preserve"> (February 13, 2026): Added three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DisposalGroupIncludingDiscontinuedOperation</w:t>
      </w:r>
      <w:proofErr w:type="spellEnd"/>
      <w:r w:rsidRPr="00EA2573">
        <w:rPr>
          <w:sz w:val="24"/>
          <w:szCs w:val="24"/>
        </w:rPr>
        <w:t xml:space="preserve"> asset concepts to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missingCalculationForItem</w:t>
      </w:r>
      <w:proofErr w:type="spellEnd"/>
      <w:r w:rsidRPr="00EA2573">
        <w:rPr>
          <w:sz w:val="24"/>
          <w:szCs w:val="24"/>
        </w:rPr>
        <w:t>:</w:t>
      </w:r>
    </w:p>
    <w:p w14:paraId="180586AA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270BD8B0" w14:textId="77777777" w:rsidR="00C90D5D" w:rsidRPr="00EA2573" w:rsidRDefault="00C90D5D" w:rsidP="00C90D5D">
      <w:pPr>
        <w:numPr>
          <w:ilvl w:val="1"/>
          <w:numId w:val="9"/>
        </w:numPr>
        <w:rPr>
          <w:color w:val="000000"/>
          <w:sz w:val="24"/>
          <w:szCs w:val="24"/>
        </w:rPr>
      </w:pPr>
      <w:proofErr w:type="spellStart"/>
      <w:r w:rsidRPr="00EA2573">
        <w:rPr>
          <w:rFonts w:eastAsia="Roboto Mono"/>
          <w:color w:val="188038"/>
          <w:sz w:val="24"/>
          <w:szCs w:val="24"/>
        </w:rPr>
        <w:t>DisposalGroupIncludingDiscontinuedOperationOtherCurrentAssets</w:t>
      </w:r>
      <w:proofErr w:type="spellEnd"/>
    </w:p>
    <w:p w14:paraId="0C84A2DF" w14:textId="77777777" w:rsidR="00C90D5D" w:rsidRPr="00EA2573" w:rsidRDefault="00C90D5D" w:rsidP="00C90D5D">
      <w:pPr>
        <w:numPr>
          <w:ilvl w:val="1"/>
          <w:numId w:val="9"/>
        </w:numPr>
        <w:rPr>
          <w:color w:val="000000"/>
          <w:sz w:val="24"/>
          <w:szCs w:val="24"/>
        </w:rPr>
      </w:pPr>
      <w:r w:rsidRPr="00EA2573">
        <w:rPr>
          <w:rFonts w:eastAsia="Roboto Mono"/>
          <w:color w:val="188038"/>
          <w:sz w:val="24"/>
          <w:szCs w:val="24"/>
        </w:rPr>
        <w:t>DisposalGroupIncludingDiscontinuedOperationOtherNoncurrentAssets</w:t>
      </w:r>
    </w:p>
    <w:p w14:paraId="5768EAB3" w14:textId="77777777" w:rsidR="00C90D5D" w:rsidRPr="00EA2573" w:rsidRDefault="00C90D5D" w:rsidP="00C90D5D">
      <w:pPr>
        <w:numPr>
          <w:ilvl w:val="1"/>
          <w:numId w:val="9"/>
        </w:numPr>
        <w:rPr>
          <w:color w:val="000000"/>
          <w:sz w:val="24"/>
          <w:szCs w:val="24"/>
        </w:rPr>
      </w:pPr>
      <w:r w:rsidRPr="00EA2573">
        <w:rPr>
          <w:rFonts w:eastAsia="Roboto Mono"/>
          <w:color w:val="188038"/>
          <w:sz w:val="24"/>
          <w:szCs w:val="24"/>
        </w:rPr>
        <w:t>DisposalGroupIncludingDiscontinuedOperationPrepaidAndOtherAssetsCurrent</w:t>
      </w:r>
    </w:p>
    <w:p w14:paraId="6F00BCE0" w14:textId="77777777" w:rsidR="00C90D5D" w:rsidRPr="00EA2573" w:rsidRDefault="00C90D5D" w:rsidP="00C90D5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98918CE" w14:textId="77777777" w:rsidR="00C90D5D" w:rsidRPr="00EA2573" w:rsidRDefault="00C90D5D" w:rsidP="00C90D5D">
      <w:pPr>
        <w:pStyle w:val="Heading3"/>
        <w:rPr>
          <w:b/>
          <w:bCs/>
          <w:color w:val="000000"/>
          <w:sz w:val="24"/>
          <w:szCs w:val="24"/>
          <w:u w:val="single"/>
        </w:rPr>
      </w:pPr>
      <w:bookmarkStart w:id="8" w:name="_e4uehkr4t2hn" w:colFirst="0" w:colLast="0"/>
      <w:bookmarkEnd w:id="8"/>
      <w:r w:rsidRPr="00EA2573">
        <w:rPr>
          <w:b/>
          <w:bCs/>
          <w:sz w:val="24"/>
          <w:szCs w:val="24"/>
        </w:rPr>
        <w:t>DQC_0231 — Aggregate and ‘Other’ Concepts Appearing as Siblings in Calculation Networks (Proposed Rule)</w:t>
      </w:r>
    </w:p>
    <w:p w14:paraId="7B898BB9" w14:textId="77777777" w:rsidR="00C90D5D" w:rsidRPr="00EA2573" w:rsidRDefault="00C90D5D" w:rsidP="00733CED">
      <w:pPr>
        <w:ind w:firstLine="720"/>
        <w:rPr>
          <w:sz w:val="24"/>
          <w:szCs w:val="24"/>
        </w:rPr>
      </w:pPr>
      <w:r w:rsidRPr="00EA2573">
        <w:rPr>
          <w:sz w:val="24"/>
          <w:szCs w:val="24"/>
        </w:rPr>
        <w:t>No Changes were made:</w:t>
      </w:r>
    </w:p>
    <w:p w14:paraId="609CA75A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bookmarkStart w:id="9" w:name="_ha0q74eigdpw" w:colFirst="0" w:colLast="0"/>
      <w:bookmarkEnd w:id="9"/>
    </w:p>
    <w:p w14:paraId="74CD12B1" w14:textId="77777777" w:rsidR="003655F2" w:rsidRPr="00EA2573" w:rsidRDefault="00281A33">
      <w:pPr>
        <w:rPr>
          <w:sz w:val="24"/>
          <w:szCs w:val="24"/>
        </w:rPr>
      </w:pPr>
      <w:r>
        <w:rPr>
          <w:sz w:val="24"/>
          <w:szCs w:val="24"/>
        </w:rPr>
        <w:pict w14:anchorId="0209F827">
          <v:rect id="_x0000_i1026" style="width:0;height:1.5pt" o:hralign="center" o:hrstd="t" o:hr="t" fillcolor="#a0a0a0" stroked="f"/>
        </w:pict>
      </w:r>
    </w:p>
    <w:p w14:paraId="073B3A6C" w14:textId="77777777" w:rsidR="00794DBD" w:rsidRDefault="00794DBD">
      <w:pPr>
        <w:rPr>
          <w:b/>
          <w:bCs/>
          <w:sz w:val="32"/>
          <w:szCs w:val="32"/>
        </w:rPr>
      </w:pPr>
      <w:bookmarkStart w:id="10" w:name="_1htk0cyr6ete" w:colFirst="0" w:colLast="0"/>
      <w:bookmarkEnd w:id="10"/>
      <w:r>
        <w:rPr>
          <w:b/>
          <w:bCs/>
        </w:rPr>
        <w:br w:type="page"/>
      </w:r>
    </w:p>
    <w:p w14:paraId="7A52F8D3" w14:textId="1B683162" w:rsidR="003655F2" w:rsidRPr="00733CED" w:rsidRDefault="00A5263A">
      <w:pPr>
        <w:pStyle w:val="Heading2"/>
        <w:rPr>
          <w:b/>
          <w:bCs/>
        </w:rPr>
      </w:pPr>
      <w:r w:rsidRPr="00733CED">
        <w:rPr>
          <w:b/>
          <w:bCs/>
        </w:rPr>
        <w:lastRenderedPageBreak/>
        <w:t>Modified Rules</w:t>
      </w:r>
      <w:r w:rsidR="00AC3091">
        <w:rPr>
          <w:b/>
          <w:bCs/>
        </w:rPr>
        <w:t xml:space="preserve"> (For Informational Purposes)</w:t>
      </w:r>
    </w:p>
    <w:p w14:paraId="5C209F7A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1" w:name="_acvrdgbznxaj" w:colFirst="0" w:colLast="0"/>
      <w:bookmarkEnd w:id="11"/>
      <w:r w:rsidRPr="00EA2573">
        <w:rPr>
          <w:sz w:val="24"/>
          <w:szCs w:val="24"/>
        </w:rPr>
        <w:t>DQC_0087 — Lease Liability Reporting</w:t>
      </w:r>
    </w:p>
    <w:p w14:paraId="6A92E9A7" w14:textId="77777777" w:rsidR="003655F2" w:rsidRPr="00EA2573" w:rsidRDefault="00A5263A" w:rsidP="00733CED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5, 2026</w:t>
      </w:r>
    </w:p>
    <w:p w14:paraId="211A9FCF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5719082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Added reporting-period filtering: facts with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fact.period.end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&lt; 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ReportingPeriod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- P1Y3M</w:t>
      </w:r>
      <w:r w:rsidRPr="00EA2573">
        <w:rPr>
          <w:sz w:val="24"/>
          <w:szCs w:val="24"/>
        </w:rPr>
        <w:t xml:space="preserve"> are now ignored, preventing stale/historical lease facts from triggering the rule.</w:t>
      </w:r>
    </w:p>
    <w:p w14:paraId="40C18991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Expanded the accepted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DocumentType</w:t>
      </w:r>
      <w:proofErr w:type="spellEnd"/>
      <w:r w:rsidRPr="00EA2573">
        <w:rPr>
          <w:sz w:val="24"/>
          <w:szCs w:val="24"/>
        </w:rPr>
        <w:t xml:space="preserve"> set to include amended and alternate form variants (e.g. </w:t>
      </w:r>
      <w:r w:rsidRPr="00EA2573">
        <w:rPr>
          <w:rFonts w:eastAsia="Roboto Mono"/>
          <w:color w:val="188038"/>
          <w:sz w:val="24"/>
          <w:szCs w:val="24"/>
        </w:rPr>
        <w:t>10-K/A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20-F/A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40-F/A</w:t>
      </w:r>
      <w:r w:rsidRPr="00EA2573">
        <w:rPr>
          <w:sz w:val="24"/>
          <w:szCs w:val="24"/>
        </w:rPr>
        <w:t>).</w:t>
      </w:r>
    </w:p>
    <w:p w14:paraId="5BC75E4F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Applied to checks for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OperatingLeaseLiability</w:t>
      </w:r>
      <w:proofErr w:type="spellEnd"/>
      <w:r w:rsidRPr="00EA2573">
        <w:rPr>
          <w:sz w:val="24"/>
          <w:szCs w:val="24"/>
        </w:rPr>
        <w:t xml:space="preserve">,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OperatingLeaseLiabilityCurrent</w:t>
      </w:r>
      <w:proofErr w:type="spellEnd"/>
      <w:r w:rsidRPr="00EA2573">
        <w:rPr>
          <w:sz w:val="24"/>
          <w:szCs w:val="24"/>
        </w:rPr>
        <w:t xml:space="preserve">,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OperatingLeaseLiabilityNoncurrent</w:t>
      </w:r>
      <w:proofErr w:type="spellEnd"/>
      <w:r w:rsidRPr="00EA2573">
        <w:rPr>
          <w:sz w:val="24"/>
          <w:szCs w:val="24"/>
        </w:rPr>
        <w:t>, and statement-of-financial-position variants.</w:t>
      </w:r>
    </w:p>
    <w:p w14:paraId="29E12828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2" w:name="_2m303d1kpqbz" w:colFirst="0" w:colLast="0"/>
      <w:bookmarkEnd w:id="12"/>
      <w:r w:rsidRPr="00EA2573">
        <w:rPr>
          <w:sz w:val="24"/>
          <w:szCs w:val="24"/>
        </w:rPr>
        <w:t xml:space="preserve">DQC_0121 — Remaining Rule Retired </w:t>
      </w:r>
      <w:r w:rsidRPr="00EA2573">
        <w:rPr>
          <w:i/>
          <w:iCs/>
          <w:sz w:val="24"/>
          <w:szCs w:val="24"/>
        </w:rPr>
        <w:t>(2026 only)</w:t>
      </w:r>
    </w:p>
    <w:p w14:paraId="3DCE5715" w14:textId="77777777" w:rsidR="003655F2" w:rsidRPr="00EA2573" w:rsidRDefault="00A5263A" w:rsidP="004A7570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February 13, 2026</w:t>
      </w:r>
    </w:p>
    <w:p w14:paraId="2FEF89B9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3834C23" w14:textId="2DBDE89A" w:rsidR="003655F2" w:rsidRPr="00EA2573" w:rsidRDefault="00A5263A" w:rsidP="00202E9A">
      <w:pPr>
        <w:ind w:left="360"/>
        <w:rPr>
          <w:sz w:val="24"/>
          <w:szCs w:val="24"/>
        </w:rPr>
      </w:pPr>
      <w:r w:rsidRPr="00EA2573">
        <w:rPr>
          <w:sz w:val="24"/>
          <w:szCs w:val="24"/>
        </w:rPr>
        <w:t xml:space="preserve">The remaining portion of rule </w:t>
      </w:r>
      <w:r w:rsidR="00F0781D">
        <w:rPr>
          <w:sz w:val="24"/>
          <w:szCs w:val="24"/>
        </w:rPr>
        <w:t>0</w:t>
      </w:r>
      <w:r w:rsidRPr="00EA2573">
        <w:rPr>
          <w:sz w:val="24"/>
          <w:szCs w:val="24"/>
        </w:rPr>
        <w:t>121 was commented out and removed from the 2026 taxonomy rule file. No assertions remain active in DQC_0121 for 2026.</w:t>
      </w:r>
    </w:p>
    <w:p w14:paraId="6A058398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3" w:name="_jdquvet2gcs6" w:colFirst="0" w:colLast="0"/>
      <w:bookmarkEnd w:id="13"/>
      <w:r w:rsidRPr="00EA2573">
        <w:rPr>
          <w:sz w:val="24"/>
          <w:szCs w:val="24"/>
        </w:rPr>
        <w:t>DQC_0124 — Missing Disaggregated Revenue Elements</w:t>
      </w:r>
    </w:p>
    <w:p w14:paraId="709640D2" w14:textId="77777777" w:rsidR="003655F2" w:rsidRPr="00EA2573" w:rsidRDefault="00A5263A" w:rsidP="004A7570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5, 2026</w:t>
      </w:r>
    </w:p>
    <w:p w14:paraId="4F41B9FD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78908EF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Added historical-period filtering: introduced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ReportingPeriod</w:t>
      </w:r>
      <w:proofErr w:type="spellEnd"/>
      <w:r w:rsidRPr="00EA2573">
        <w:rPr>
          <w:sz w:val="24"/>
          <w:szCs w:val="24"/>
        </w:rPr>
        <w:t xml:space="preserve"> and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PeriodToIgnore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= 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ReportingPeriod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- P1Y3M</w:t>
      </w:r>
      <w:r w:rsidRPr="00EA2573">
        <w:rPr>
          <w:sz w:val="24"/>
          <w:szCs w:val="24"/>
        </w:rPr>
        <w:t xml:space="preserve">, restricting checks to facts with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fact.period.end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&gt;= 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PeriodToIgnore</w:t>
      </w:r>
      <w:proofErr w:type="spellEnd"/>
      <w:r w:rsidRPr="00EA2573">
        <w:rPr>
          <w:sz w:val="24"/>
          <w:szCs w:val="24"/>
        </w:rPr>
        <w:t>.</w:t>
      </w:r>
    </w:p>
    <w:p w14:paraId="4F28937D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Broadened the accepted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DocumentType</w:t>
      </w:r>
      <w:proofErr w:type="spellEnd"/>
      <w:r w:rsidRPr="00EA2573">
        <w:rPr>
          <w:sz w:val="24"/>
          <w:szCs w:val="24"/>
        </w:rPr>
        <w:t xml:space="preserve"> set to include amended/alternative forms (e.g. </w:t>
      </w:r>
      <w:r w:rsidRPr="00EA2573">
        <w:rPr>
          <w:rFonts w:eastAsia="Roboto Mono"/>
          <w:color w:val="188038"/>
          <w:sz w:val="24"/>
          <w:szCs w:val="24"/>
        </w:rPr>
        <w:t>10-K/A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20-F/A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40-F/A</w:t>
      </w:r>
      <w:r w:rsidRPr="00EA2573">
        <w:rPr>
          <w:sz w:val="24"/>
          <w:szCs w:val="24"/>
        </w:rPr>
        <w:t>).</w:t>
      </w:r>
    </w:p>
    <w:p w14:paraId="12F25B27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4" w:name="_ssf8ztag2qk2" w:colFirst="0" w:colLast="0"/>
      <w:bookmarkEnd w:id="14"/>
      <w:r w:rsidRPr="00EA2573">
        <w:rPr>
          <w:sz w:val="24"/>
          <w:szCs w:val="24"/>
        </w:rPr>
        <w:t>DQC_0135 — Dimensional Equivalents (Income Statement)</w:t>
      </w:r>
    </w:p>
    <w:p w14:paraId="769FB29E" w14:textId="77777777" w:rsidR="003655F2" w:rsidRPr="00EA2573" w:rsidRDefault="00A5263A" w:rsidP="004A7570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5, 2026</w:t>
      </w:r>
    </w:p>
    <w:p w14:paraId="6794543A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0702696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Added reporting-period logic introducing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InstantPeriodToIgnore</w:t>
      </w:r>
      <w:proofErr w:type="spellEnd"/>
      <w:r w:rsidRPr="00EA2573">
        <w:rPr>
          <w:sz w:val="24"/>
          <w:szCs w:val="24"/>
        </w:rPr>
        <w:t xml:space="preserve"> and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DurationPeriodToIgnore</w:t>
      </w:r>
      <w:proofErr w:type="spellEnd"/>
      <w:r w:rsidRPr="00EA2573">
        <w:rPr>
          <w:sz w:val="24"/>
          <w:szCs w:val="24"/>
        </w:rPr>
        <w:t xml:space="preserve"> thresholds; facts outside the financial statements' coverage window are excluded.</w:t>
      </w:r>
    </w:p>
    <w:p w14:paraId="29852973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Added exclusions </w:t>
      </w:r>
      <w:proofErr w:type="gramStart"/>
      <w:r w:rsidRPr="00EA2573">
        <w:rPr>
          <w:sz w:val="24"/>
          <w:szCs w:val="24"/>
        </w:rPr>
        <w:t xml:space="preserve">for </w:t>
      </w:r>
      <w:r w:rsidRPr="00EA2573">
        <w:rPr>
          <w:rFonts w:eastAsia="Roboto Mono"/>
          <w:color w:val="188038"/>
          <w:sz w:val="24"/>
          <w:szCs w:val="24"/>
        </w:rPr>
        <w:t>@@</w:t>
      </w:r>
      <w:proofErr w:type="gramEnd"/>
      <w:r w:rsidRPr="00EA2573">
        <w:rPr>
          <w:rFonts w:eastAsia="Roboto Mono"/>
          <w:color w:val="188038"/>
          <w:sz w:val="24"/>
          <w:szCs w:val="24"/>
        </w:rPr>
        <w:t>RestructuringCostAndReserveAxis</w:t>
      </w:r>
      <w:r w:rsidRPr="00EA2573">
        <w:rPr>
          <w:sz w:val="24"/>
          <w:szCs w:val="24"/>
        </w:rPr>
        <w:t xml:space="preserve"> and </w:t>
      </w:r>
      <w:r w:rsidRPr="00EA2573">
        <w:rPr>
          <w:rFonts w:eastAsia="Roboto Mono"/>
          <w:color w:val="188038"/>
          <w:sz w:val="24"/>
          <w:szCs w:val="24"/>
        </w:rPr>
        <w:t>@@</w:t>
      </w:r>
      <w:proofErr w:type="gramStart"/>
      <w:r w:rsidRPr="00EA2573">
        <w:rPr>
          <w:rFonts w:eastAsia="Roboto Mono"/>
          <w:color w:val="188038"/>
          <w:sz w:val="24"/>
          <w:szCs w:val="24"/>
        </w:rPr>
        <w:t>srt:ProductOrServiceAxis</w:t>
      </w:r>
      <w:proofErr w:type="gramEnd"/>
      <w:r w:rsidRPr="00EA2573">
        <w:rPr>
          <w:sz w:val="24"/>
          <w:szCs w:val="24"/>
        </w:rPr>
        <w:t xml:space="preserve"> in income-statement checks to prevent over-mapping.</w:t>
      </w:r>
    </w:p>
    <w:p w14:paraId="7493FC43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Expanded accepted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DocumentType</w:t>
      </w:r>
      <w:proofErr w:type="spellEnd"/>
      <w:r w:rsidRPr="00EA2573">
        <w:rPr>
          <w:sz w:val="24"/>
          <w:szCs w:val="24"/>
        </w:rPr>
        <w:t xml:space="preserve"> values.</w:t>
      </w:r>
    </w:p>
    <w:p w14:paraId="6C418E39" w14:textId="77777777" w:rsidR="003655F2" w:rsidRPr="00EA2573" w:rsidRDefault="00A5263A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>Minor message spacing fixes.</w:t>
      </w:r>
    </w:p>
    <w:p w14:paraId="5B8EDDAD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5" w:name="_t248isiwply7" w:colFirst="0" w:colLast="0"/>
      <w:bookmarkEnd w:id="15"/>
      <w:r w:rsidRPr="00EA2573">
        <w:rPr>
          <w:sz w:val="24"/>
          <w:szCs w:val="24"/>
        </w:rPr>
        <w:lastRenderedPageBreak/>
        <w:t>DQC_0187 — Property Plant and Equipment Components</w:t>
      </w:r>
    </w:p>
    <w:p w14:paraId="12DB2B43" w14:textId="77777777" w:rsidR="003655F2" w:rsidRPr="00EA2573" w:rsidRDefault="00A5263A" w:rsidP="00202E9A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February 13, 2026</w:t>
      </w:r>
    </w:p>
    <w:p w14:paraId="7D177504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7F105D4" w14:textId="77777777" w:rsidR="003655F2" w:rsidRPr="00EA2573" w:rsidRDefault="00A5263A" w:rsidP="00202E9A">
      <w:pPr>
        <w:ind w:left="450"/>
        <w:rPr>
          <w:sz w:val="24"/>
          <w:szCs w:val="24"/>
        </w:rPr>
      </w:pPr>
      <w:r w:rsidRPr="00EA2573">
        <w:rPr>
          <w:sz w:val="24"/>
          <w:szCs w:val="24"/>
        </w:rPr>
        <w:t>Replaced the strict arithmetic comparison (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ppe_gross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&lt; 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ppe_Gross_dim_components_sum</w:t>
      </w:r>
      <w:proofErr w:type="spellEnd"/>
      <w:r w:rsidRPr="00EA2573">
        <w:rPr>
          <w:sz w:val="24"/>
          <w:szCs w:val="24"/>
        </w:rPr>
        <w:t xml:space="preserve">) with a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tolerance_for_decimals_greater_than</w:t>
      </w:r>
      <w:proofErr w:type="spellEnd"/>
      <w:r w:rsidRPr="00EA2573">
        <w:rPr>
          <w:rFonts w:eastAsia="Roboto Mono"/>
          <w:color w:val="188038"/>
          <w:sz w:val="24"/>
          <w:szCs w:val="24"/>
        </w:rPr>
        <w:t>(...)</w:t>
      </w:r>
      <w:r w:rsidRPr="00EA2573">
        <w:rPr>
          <w:sz w:val="24"/>
          <w:szCs w:val="24"/>
        </w:rPr>
        <w:t xml:space="preserve"> check using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ppe_</w:t>
      </w:r>
      <w:proofErr w:type="gramStart"/>
      <w:r w:rsidRPr="00EA2573">
        <w:rPr>
          <w:rFonts w:eastAsia="Roboto Mono"/>
          <w:color w:val="188038"/>
          <w:sz w:val="24"/>
          <w:szCs w:val="24"/>
        </w:rPr>
        <w:t>gross.decimals</w:t>
      </w:r>
      <w:proofErr w:type="spellEnd"/>
      <w:proofErr w:type="gramEnd"/>
      <w:r w:rsidRPr="00EA2573">
        <w:rPr>
          <w:sz w:val="24"/>
          <w:szCs w:val="24"/>
        </w:rPr>
        <w:t xml:space="preserve"> with a tolerance of </w:t>
      </w:r>
      <w:r w:rsidRPr="00EA2573">
        <w:rPr>
          <w:rFonts w:eastAsia="Roboto Mono"/>
          <w:color w:val="188038"/>
          <w:sz w:val="24"/>
          <w:szCs w:val="24"/>
        </w:rPr>
        <w:t>2</w:t>
      </w:r>
      <w:r w:rsidRPr="00EA2573">
        <w:rPr>
          <w:sz w:val="24"/>
          <w:szCs w:val="24"/>
        </w:rPr>
        <w:t xml:space="preserve">. This accounts for rounding and decimal precision differences when comparing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PropertyPlantAndEquipmentGross</w:t>
      </w:r>
      <w:proofErr w:type="spellEnd"/>
      <w:r w:rsidRPr="00EA2573">
        <w:rPr>
          <w:sz w:val="24"/>
          <w:szCs w:val="24"/>
        </w:rPr>
        <w:t xml:space="preserve"> to the aggregated dimensional components, reducing false positives.</w:t>
      </w:r>
    </w:p>
    <w:p w14:paraId="0C955268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6" w:name="_w0c305i9c1dl" w:colFirst="0" w:colLast="0"/>
      <w:bookmarkEnd w:id="16"/>
      <w:r w:rsidRPr="00EA2573">
        <w:rPr>
          <w:sz w:val="24"/>
          <w:szCs w:val="24"/>
        </w:rPr>
        <w:t>DQC_0190 — Employee Benefit Plan Reporting</w:t>
      </w:r>
    </w:p>
    <w:p w14:paraId="5787198D" w14:textId="77777777" w:rsidR="003655F2" w:rsidRPr="00EA2573" w:rsidRDefault="00A5263A" w:rsidP="00202E9A">
      <w:pPr>
        <w:ind w:firstLine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Multiple dates (December 2025 – March 2026)</w:t>
      </w:r>
    </w:p>
    <w:p w14:paraId="74EC11C8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F732483" w14:textId="77777777" w:rsidR="003655F2" w:rsidRPr="00EA2573" w:rsidRDefault="00A5263A" w:rsidP="00202E9A">
      <w:pPr>
        <w:ind w:firstLine="360"/>
        <w:rPr>
          <w:sz w:val="24"/>
          <w:szCs w:val="24"/>
        </w:rPr>
      </w:pPr>
      <w:r w:rsidRPr="00EA2573">
        <w:rPr>
          <w:sz w:val="24"/>
          <w:szCs w:val="24"/>
        </w:rPr>
        <w:t>Several significant changes were made across multiple commits:</w:t>
      </w:r>
    </w:p>
    <w:p w14:paraId="1F4C7D00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4642072" w14:textId="77777777" w:rsidR="003655F2" w:rsidRPr="00EA2573" w:rsidRDefault="00A5263A">
      <w:pPr>
        <w:numPr>
          <w:ilvl w:val="0"/>
          <w:numId w:val="6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Rule-focus added</w:t>
      </w:r>
      <w:r w:rsidRPr="00EA2573">
        <w:rPr>
          <w:sz w:val="24"/>
          <w:szCs w:val="24"/>
        </w:rPr>
        <w:t xml:space="preserve"> (February 13, 2026): Added explicit </w:t>
      </w:r>
      <w:r w:rsidRPr="00EA2573">
        <w:rPr>
          <w:rFonts w:eastAsia="Roboto Mono"/>
          <w:color w:val="188038"/>
          <w:sz w:val="24"/>
          <w:szCs w:val="24"/>
        </w:rPr>
        <w:t>rule-focus</w:t>
      </w:r>
      <w:r w:rsidRPr="00EA2573">
        <w:rPr>
          <w:sz w:val="24"/>
          <w:szCs w:val="24"/>
        </w:rPr>
        <w:t xml:space="preserve"> statements to all rule blocks in the 2024, 2025, and 2026 files to make evaluation context explicit.</w:t>
      </w:r>
    </w:p>
    <w:p w14:paraId="203D9F24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770EE6DD" w14:textId="77777777" w:rsidR="003655F2" w:rsidRPr="00EA2573" w:rsidRDefault="00A5263A">
      <w:pPr>
        <w:numPr>
          <w:ilvl w:val="0"/>
          <w:numId w:val="6"/>
        </w:numPr>
        <w:rPr>
          <w:color w:val="000000"/>
          <w:sz w:val="24"/>
          <w:szCs w:val="24"/>
        </w:rPr>
      </w:pPr>
      <w:proofErr w:type="spellStart"/>
      <w:r w:rsidRPr="00EA2573">
        <w:rPr>
          <w:b/>
          <w:bCs/>
          <w:sz w:val="24"/>
          <w:szCs w:val="24"/>
        </w:rPr>
        <w:t>LegalEntityAxis</w:t>
      </w:r>
      <w:proofErr w:type="spellEnd"/>
      <w:r w:rsidRPr="00EA2573">
        <w:rPr>
          <w:b/>
          <w:bCs/>
          <w:sz w:val="24"/>
          <w:szCs w:val="24"/>
        </w:rPr>
        <w:t xml:space="preserve"> member handling refactored</w:t>
      </w:r>
      <w:r w:rsidRPr="00EA2573">
        <w:rPr>
          <w:sz w:val="24"/>
          <w:szCs w:val="24"/>
        </w:rPr>
        <w:t xml:space="preserve"> (February 23, 2026): Replaced covered-fact filtering with a taxonomy </w:t>
      </w:r>
      <w:r w:rsidRPr="00EA2573">
        <w:rPr>
          <w:rFonts w:eastAsia="Roboto Mono"/>
          <w:color w:val="188038"/>
          <w:sz w:val="24"/>
          <w:szCs w:val="24"/>
        </w:rPr>
        <w:t>navigate</w:t>
      </w:r>
      <w:r w:rsidRPr="00EA2573">
        <w:rPr>
          <w:sz w:val="24"/>
          <w:szCs w:val="24"/>
        </w:rPr>
        <w:t xml:space="preserve"> approach to retrieve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LegalEntityAxis</w:t>
      </w:r>
      <w:proofErr w:type="spellEnd"/>
      <w:r w:rsidRPr="00EA2573">
        <w:rPr>
          <w:sz w:val="24"/>
          <w:szCs w:val="24"/>
        </w:rPr>
        <w:t xml:space="preserve"> members. The logic now iterates </w:t>
      </w:r>
      <w:proofErr w:type="gramStart"/>
      <w:r w:rsidRPr="00EA2573">
        <w:rPr>
          <w:sz w:val="24"/>
          <w:szCs w:val="24"/>
        </w:rPr>
        <w:t xml:space="preserve">over </w:t>
      </w:r>
      <w:r w:rsidRPr="00EA2573">
        <w:rPr>
          <w:rFonts w:eastAsia="Roboto Mono"/>
          <w:color w:val="188038"/>
          <w:sz w:val="24"/>
          <w:szCs w:val="24"/>
        </w:rPr>
        <w:t>.local</w:t>
      </w:r>
      <w:proofErr w:type="gramEnd"/>
      <w:r w:rsidRPr="00EA2573">
        <w:rPr>
          <w:rFonts w:eastAsia="Roboto Mono"/>
          <w:color w:val="188038"/>
          <w:sz w:val="24"/>
          <w:szCs w:val="24"/>
        </w:rPr>
        <w:t>-name</w:t>
      </w:r>
      <w:r w:rsidRPr="00EA2573">
        <w:rPr>
          <w:sz w:val="24"/>
          <w:szCs w:val="24"/>
        </w:rPr>
        <w:t xml:space="preserve">, skips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EntityDomain</w:t>
      </w:r>
      <w:proofErr w:type="spellEnd"/>
      <w:r w:rsidRPr="00EA2573">
        <w:rPr>
          <w:sz w:val="24"/>
          <w:szCs w:val="24"/>
        </w:rPr>
        <w:t xml:space="preserve">, and uses refined </w:t>
      </w:r>
      <w:r w:rsidRPr="00EA2573">
        <w:rPr>
          <w:rFonts w:eastAsia="Roboto Mono"/>
          <w:color w:val="188038"/>
          <w:sz w:val="24"/>
          <w:szCs w:val="24"/>
        </w:rPr>
        <w:t>regex-match</w:t>
      </w:r>
      <w:r w:rsidRPr="00EA2573">
        <w:rPr>
          <w:sz w:val="24"/>
          <w:szCs w:val="24"/>
        </w:rPr>
        <w:t xml:space="preserve"> check branching. The old approach is preserved as a commented block.</w:t>
      </w:r>
    </w:p>
    <w:p w14:paraId="11BBB4BC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69113AEE" w14:textId="77777777" w:rsidR="003655F2" w:rsidRPr="00EA2573" w:rsidRDefault="00A5263A">
      <w:pPr>
        <w:numPr>
          <w:ilvl w:val="0"/>
          <w:numId w:val="6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Rule 5 removed</w:t>
      </w:r>
      <w:r w:rsidRPr="00EA2573">
        <w:rPr>
          <w:sz w:val="24"/>
          <w:szCs w:val="24"/>
        </w:rPr>
        <w:t xml:space="preserve"> (March 6, 2026): The FASB/Rule 5 assertion and related rule block were commented out in the 2024, 2025, and 2026 files following a decision to remove Rule 5 (per discussion with S. Wavrin and S. Jablonski). Explanatory comments were added in the 2026 file about excluding the legal-entity axis that represents totals to avoid false positives.</w:t>
      </w:r>
    </w:p>
    <w:p w14:paraId="7F7B468A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7" w:name="_v6jps75p3woc" w:colFirst="0" w:colLast="0"/>
      <w:bookmarkEnd w:id="17"/>
      <w:r w:rsidRPr="00EA2573">
        <w:rPr>
          <w:sz w:val="24"/>
          <w:szCs w:val="24"/>
        </w:rPr>
        <w:t>DQC_0195 — Retained Earnings and Dividends</w:t>
      </w:r>
    </w:p>
    <w:p w14:paraId="374E07CE" w14:textId="77777777" w:rsidR="003655F2" w:rsidRPr="00EA2573" w:rsidRDefault="00A5263A" w:rsidP="00202E9A">
      <w:pPr>
        <w:ind w:left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6, 2026</w:t>
      </w:r>
    </w:p>
    <w:p w14:paraId="478E446D" w14:textId="77777777" w:rsidR="003655F2" w:rsidRPr="00EA2573" w:rsidRDefault="003655F2" w:rsidP="00202E9A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4"/>
          <w:szCs w:val="24"/>
        </w:rPr>
      </w:pPr>
    </w:p>
    <w:p w14:paraId="37E3D43A" w14:textId="77777777" w:rsidR="003655F2" w:rsidRPr="00EA2573" w:rsidRDefault="00A5263A" w:rsidP="00202E9A">
      <w:pPr>
        <w:ind w:left="360"/>
        <w:rPr>
          <w:sz w:val="24"/>
          <w:szCs w:val="24"/>
        </w:rPr>
      </w:pPr>
      <w:r w:rsidRPr="00EA2573">
        <w:rPr>
          <w:sz w:val="24"/>
          <w:szCs w:val="24"/>
        </w:rPr>
        <w:t>Added a treasury-stock exception to suppress the rule when a retained earnings increase is driven by a gain on treasury stock paired with a corresponding reduction in treasury stock. The change:</w:t>
      </w:r>
    </w:p>
    <w:p w14:paraId="3A518B9D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565D801" w14:textId="77777777" w:rsidR="003655F2" w:rsidRPr="00EA2573" w:rsidRDefault="00A5263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 xml:space="preserve">Adds a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TreasuryStock</w:t>
      </w:r>
      <w:proofErr w:type="spellEnd"/>
      <w:r w:rsidRPr="00EA2573">
        <w:rPr>
          <w:sz w:val="24"/>
          <w:szCs w:val="24"/>
        </w:rPr>
        <w:t xml:space="preserve"> existence check against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TreasuryStockCommonMember</w:t>
      </w:r>
      <w:proofErr w:type="spellEnd"/>
      <w:r w:rsidRPr="00EA2573">
        <w:rPr>
          <w:sz w:val="24"/>
          <w:szCs w:val="24"/>
        </w:rPr>
        <w:t>.</w:t>
      </w:r>
    </w:p>
    <w:p w14:paraId="0F1C93A1" w14:textId="77777777" w:rsidR="003655F2" w:rsidRPr="00EA2573" w:rsidRDefault="00A5263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lastRenderedPageBreak/>
        <w:t xml:space="preserve">Defines an exception list: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StockIssuedDuringPeriodValueEmployeeBenefitPlan</w:t>
      </w:r>
      <w:proofErr w:type="spellEnd"/>
      <w:r w:rsidRPr="00EA2573">
        <w:rPr>
          <w:sz w:val="24"/>
          <w:szCs w:val="24"/>
        </w:rPr>
        <w:t xml:space="preserve"> and </w:t>
      </w:r>
      <w:r w:rsidRPr="00EA2573">
        <w:rPr>
          <w:rFonts w:eastAsia="Roboto Mono"/>
          <w:color w:val="188038"/>
          <w:sz w:val="24"/>
          <w:szCs w:val="24"/>
        </w:rPr>
        <w:t>StockIssuedDuringPeriodValueShareBasedCompensation</w:t>
      </w:r>
      <w:r w:rsidRPr="00EA2573">
        <w:rPr>
          <w:sz w:val="24"/>
          <w:szCs w:val="24"/>
        </w:rPr>
        <w:t>.</w:t>
      </w:r>
    </w:p>
    <w:p w14:paraId="5658453A" w14:textId="77777777" w:rsidR="003655F2" w:rsidRPr="00EA2573" w:rsidRDefault="00A5263A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EA2573">
        <w:rPr>
          <w:sz w:val="24"/>
          <w:szCs w:val="24"/>
        </w:rPr>
        <w:t>When both conditions match the rule short-circuits (</w:t>
      </w:r>
      <w:r w:rsidRPr="00EA2573">
        <w:rPr>
          <w:rFonts w:eastAsia="Roboto Mono"/>
          <w:color w:val="188038"/>
          <w:sz w:val="24"/>
          <w:szCs w:val="24"/>
        </w:rPr>
        <w:t>returns false</w:t>
      </w:r>
      <w:r w:rsidRPr="00EA2573">
        <w:rPr>
          <w:sz w:val="24"/>
          <w:szCs w:val="24"/>
        </w:rPr>
        <w:t>) to avoid false positives.</w:t>
      </w:r>
    </w:p>
    <w:p w14:paraId="65634634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8" w:name="_nsr8u6idnqnn" w:colFirst="0" w:colLast="0"/>
      <w:bookmarkEnd w:id="18"/>
      <w:r w:rsidRPr="00EA2573">
        <w:rPr>
          <w:sz w:val="24"/>
          <w:szCs w:val="24"/>
        </w:rPr>
        <w:t>DQC_0197 — Income Statement Concepts (Preferred Stock Grouping)</w:t>
      </w:r>
    </w:p>
    <w:p w14:paraId="2C8914E7" w14:textId="77777777" w:rsidR="003655F2" w:rsidRPr="00EA2573" w:rsidRDefault="00A5263A" w:rsidP="00202E9A">
      <w:pPr>
        <w:ind w:left="45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February 18, 2026 </w:t>
      </w:r>
      <w:r w:rsidRPr="00EA2573">
        <w:rPr>
          <w:i/>
          <w:iCs/>
          <w:sz w:val="24"/>
          <w:szCs w:val="24"/>
        </w:rPr>
        <w:t>(2024, 2025, 2026 only)</w:t>
      </w:r>
    </w:p>
    <w:p w14:paraId="21F3BDDB" w14:textId="77777777" w:rsidR="003655F2" w:rsidRPr="00EA2573" w:rsidRDefault="003655F2" w:rsidP="00202E9A">
      <w:pPr>
        <w:pBdr>
          <w:top w:val="nil"/>
          <w:left w:val="nil"/>
          <w:bottom w:val="nil"/>
          <w:right w:val="nil"/>
          <w:between w:val="nil"/>
        </w:pBdr>
        <w:ind w:left="450"/>
        <w:rPr>
          <w:sz w:val="24"/>
          <w:szCs w:val="24"/>
        </w:rPr>
      </w:pPr>
    </w:p>
    <w:p w14:paraId="1EC74F88" w14:textId="77777777" w:rsidR="003655F2" w:rsidRPr="00EA2573" w:rsidRDefault="00A5263A" w:rsidP="00202E9A">
      <w:pPr>
        <w:ind w:left="450"/>
        <w:rPr>
          <w:sz w:val="24"/>
          <w:szCs w:val="24"/>
        </w:rPr>
      </w:pPr>
      <w:r w:rsidRPr="00EA2573">
        <w:rPr>
          <w:sz w:val="24"/>
          <w:szCs w:val="24"/>
        </w:rPr>
        <w:t xml:space="preserve">Fixed incorrect grouping logic for preferred stock items.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Pref_stock_items</w:t>
      </w:r>
      <w:proofErr w:type="spellEnd"/>
      <w:r w:rsidRPr="00EA2573">
        <w:rPr>
          <w:sz w:val="24"/>
          <w:szCs w:val="24"/>
        </w:rPr>
        <w:t xml:space="preserve"> are now added to </w:t>
      </w:r>
      <w:r w:rsidRPr="00EA2573">
        <w:rPr>
          <w:rFonts w:eastAsia="Roboto Mono"/>
          <w:color w:val="188038"/>
          <w:sz w:val="24"/>
          <w:szCs w:val="24"/>
        </w:rPr>
        <w:t>$INCOME_STATEMENT_CONCEPTS</w:t>
      </w:r>
      <w:r w:rsidRPr="00EA2573">
        <w:rPr>
          <w:sz w:val="24"/>
          <w:szCs w:val="24"/>
        </w:rPr>
        <w:t xml:space="preserve"> before subtracting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Pref_stock_items_allowed</w:t>
      </w:r>
      <w:proofErr w:type="spellEnd"/>
      <w:r w:rsidRPr="00EA2573">
        <w:rPr>
          <w:sz w:val="24"/>
          <w:szCs w:val="24"/>
        </w:rPr>
        <w:t xml:space="preserve">. Previously the subtraction was applied only to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Pref_stock_items</w:t>
      </w:r>
      <w:proofErr w:type="spellEnd"/>
      <w:r w:rsidRPr="00EA2573">
        <w:rPr>
          <w:sz w:val="24"/>
          <w:szCs w:val="24"/>
        </w:rPr>
        <w:t xml:space="preserve"> in isolation, which could produce incorrect membership in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income_statement_items</w:t>
      </w:r>
      <w:proofErr w:type="spellEnd"/>
      <w:r w:rsidRPr="00EA2573">
        <w:rPr>
          <w:sz w:val="24"/>
          <w:szCs w:val="24"/>
        </w:rPr>
        <w:t>.</w:t>
      </w:r>
    </w:p>
    <w:p w14:paraId="2BB3346A" w14:textId="77777777" w:rsidR="003655F2" w:rsidRPr="00EA2573" w:rsidRDefault="00A5263A">
      <w:pPr>
        <w:pStyle w:val="Heading3"/>
        <w:rPr>
          <w:sz w:val="24"/>
          <w:szCs w:val="24"/>
        </w:rPr>
      </w:pPr>
      <w:bookmarkStart w:id="19" w:name="_akc3y7ve5btl" w:colFirst="0" w:colLast="0"/>
      <w:bookmarkEnd w:id="19"/>
      <w:r w:rsidRPr="00EA2573">
        <w:rPr>
          <w:sz w:val="24"/>
          <w:szCs w:val="24"/>
        </w:rPr>
        <w:t>DQC_0198 — Effective Tax Rate</w:t>
      </w:r>
    </w:p>
    <w:p w14:paraId="14EE90FD" w14:textId="77777777" w:rsidR="003655F2" w:rsidRPr="00EA2573" w:rsidRDefault="00A5263A" w:rsidP="00202E9A">
      <w:pPr>
        <w:ind w:left="54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Multiple dates (December 2025 – March 6, 2026)</w:t>
      </w:r>
    </w:p>
    <w:p w14:paraId="1F3D0285" w14:textId="77777777" w:rsidR="003655F2" w:rsidRPr="00EA2573" w:rsidRDefault="003655F2" w:rsidP="00202E9A">
      <w:pPr>
        <w:pBdr>
          <w:top w:val="nil"/>
          <w:left w:val="nil"/>
          <w:bottom w:val="nil"/>
          <w:right w:val="nil"/>
          <w:between w:val="nil"/>
        </w:pBdr>
        <w:ind w:left="540"/>
        <w:rPr>
          <w:sz w:val="24"/>
          <w:szCs w:val="24"/>
        </w:rPr>
      </w:pPr>
    </w:p>
    <w:p w14:paraId="02965C2C" w14:textId="77777777" w:rsidR="003655F2" w:rsidRPr="00EA2573" w:rsidRDefault="00A5263A" w:rsidP="00202E9A">
      <w:pPr>
        <w:ind w:left="540"/>
        <w:rPr>
          <w:sz w:val="24"/>
          <w:szCs w:val="24"/>
        </w:rPr>
      </w:pPr>
      <w:r w:rsidRPr="00EA2573">
        <w:rPr>
          <w:sz w:val="24"/>
          <w:szCs w:val="24"/>
        </w:rPr>
        <w:t>This rule underwent the most extensive revision in the period, across five separate commits:</w:t>
      </w:r>
    </w:p>
    <w:p w14:paraId="5D5AABC5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A7C8FB7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Period end date filter added</w:t>
      </w:r>
      <w:r w:rsidRPr="00EA2573">
        <w:rPr>
          <w:sz w:val="24"/>
          <w:szCs w:val="24"/>
        </w:rPr>
        <w:t xml:space="preserve"> (December 2025): Added a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fact.period.end</w:t>
      </w:r>
      <w:proofErr w:type="spellEnd"/>
      <w:r w:rsidRPr="00EA2573">
        <w:rPr>
          <w:sz w:val="24"/>
          <w:szCs w:val="24"/>
        </w:rPr>
        <w:t xml:space="preserve"> filter to the tax-check scope.</w:t>
      </w:r>
    </w:p>
    <w:p w14:paraId="17A24696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477A9992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EGC/REIT detection and tax-network checks</w:t>
      </w:r>
      <w:r w:rsidRPr="00EA2573">
        <w:rPr>
          <w:sz w:val="24"/>
          <w:szCs w:val="24"/>
        </w:rPr>
        <w:t xml:space="preserve"> (February 10, 2026): Added new constants </w:t>
      </w:r>
      <w:r w:rsidRPr="00EA2573">
        <w:rPr>
          <w:rFonts w:eastAsia="Roboto Mono"/>
          <w:color w:val="188038"/>
          <w:sz w:val="24"/>
          <w:szCs w:val="24"/>
        </w:rPr>
        <w:t>$INCOME_TAX_STRUCTURE_ELEMENTS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$INCOME_TAX_NETWORKS</w:t>
      </w:r>
      <w:r w:rsidRPr="00EA2573">
        <w:rPr>
          <w:sz w:val="24"/>
          <w:szCs w:val="24"/>
        </w:rPr>
        <w:t xml:space="preserve">, </w:t>
      </w:r>
      <w:r w:rsidRPr="00EA2573">
        <w:rPr>
          <w:rFonts w:eastAsia="Roboto Mono"/>
          <w:color w:val="188038"/>
          <w:sz w:val="24"/>
          <w:szCs w:val="24"/>
        </w:rPr>
        <w:t>$REIT_IDENTIFIER_ELEMENTS</w:t>
      </w:r>
      <w:r w:rsidRPr="00EA2573">
        <w:rPr>
          <w:sz w:val="24"/>
          <w:szCs w:val="24"/>
        </w:rPr>
        <w:t xml:space="preserve">, and </w:t>
      </w:r>
      <w:r w:rsidRPr="00EA2573">
        <w:rPr>
          <w:rFonts w:eastAsia="Roboto Mono"/>
          <w:color w:val="188038"/>
          <w:sz w:val="24"/>
          <w:szCs w:val="24"/>
        </w:rPr>
        <w:t>$REIT_NETWORKS</w:t>
      </w:r>
      <w:r w:rsidRPr="00EA2573">
        <w:rPr>
          <w:sz w:val="24"/>
          <w:szCs w:val="24"/>
        </w:rPr>
        <w:t>. Introduced an EGC exemption flag (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EGCFlag</w:t>
      </w:r>
      <w:proofErr w:type="spellEnd"/>
      <w:r w:rsidRPr="00EA2573">
        <w:rPr>
          <w:sz w:val="24"/>
          <w:szCs w:val="24"/>
        </w:rPr>
        <w:t xml:space="preserve">) and required not </w:t>
      </w:r>
      <w:r w:rsidRPr="00EA2573">
        <w:rPr>
          <w:rFonts w:eastAsia="Roboto Mono"/>
          <w:color w:val="188038"/>
          <w:sz w:val="24"/>
          <w:szCs w:val="24"/>
        </w:rPr>
        <w:t>$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EGCFlag</w:t>
      </w:r>
      <w:proofErr w:type="spellEnd"/>
      <w:r w:rsidRPr="00EA2573">
        <w:rPr>
          <w:sz w:val="24"/>
          <w:szCs w:val="24"/>
        </w:rPr>
        <w:t xml:space="preserve"> plus presence of an income-tax network before enforcing equivalent-tax-rate checks in 10-Ks. Equivalent-rate calculations are skipped for identified REIT networks. The conflicting assertion </w:t>
      </w:r>
      <w:r w:rsidRPr="00EA2573">
        <w:rPr>
          <w:rFonts w:eastAsia="Roboto Mono"/>
          <w:color w:val="188038"/>
          <w:sz w:val="24"/>
          <w:szCs w:val="24"/>
        </w:rPr>
        <w:t>US.0198.10661</w:t>
      </w:r>
      <w:r w:rsidRPr="00EA2573">
        <w:rPr>
          <w:sz w:val="24"/>
          <w:szCs w:val="24"/>
        </w:rPr>
        <w:t xml:space="preserve"> (</w:t>
      </w:r>
      <w:proofErr w:type="spellStart"/>
      <w:r w:rsidRPr="00EA2573">
        <w:rPr>
          <w:sz w:val="24"/>
          <w:szCs w:val="24"/>
        </w:rPr>
        <w:t>IncomeTaxAuthorityAxis</w:t>
      </w:r>
      <w:proofErr w:type="spellEnd"/>
      <w:r w:rsidRPr="00EA2573">
        <w:rPr>
          <w:sz w:val="24"/>
          <w:szCs w:val="24"/>
        </w:rPr>
        <w:t xml:space="preserve"> vs </w:t>
      </w:r>
      <w:proofErr w:type="spellStart"/>
      <w:r w:rsidRPr="00EA2573">
        <w:rPr>
          <w:sz w:val="24"/>
          <w:szCs w:val="24"/>
        </w:rPr>
        <w:t>TaxJurisdictionOfDomicileExtensibleEnumeration</w:t>
      </w:r>
      <w:proofErr w:type="spellEnd"/>
      <w:r w:rsidRPr="00EA2573">
        <w:rPr>
          <w:sz w:val="24"/>
          <w:szCs w:val="24"/>
        </w:rPr>
        <w:t>) was removed and replaced with a comment noting removal per FASB guidance.</w:t>
      </w:r>
    </w:p>
    <w:p w14:paraId="45624EE7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6779DE17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Zero tax fact filtering</w:t>
      </w:r>
      <w:r w:rsidRPr="00EA2573">
        <w:rPr>
          <w:sz w:val="24"/>
          <w:szCs w:val="24"/>
        </w:rPr>
        <w:t xml:space="preserve"> (February 13, 2026): Added </w:t>
      </w:r>
      <w:r w:rsidRPr="00EA2573">
        <w:rPr>
          <w:rFonts w:eastAsia="Roboto Mono"/>
          <w:color w:val="188038"/>
          <w:sz w:val="24"/>
          <w:szCs w:val="24"/>
        </w:rPr>
        <w:t>and $</w:t>
      </w:r>
      <w:proofErr w:type="gramStart"/>
      <w:r w:rsidRPr="00EA2573">
        <w:rPr>
          <w:rFonts w:eastAsia="Roboto Mono"/>
          <w:color w:val="188038"/>
          <w:sz w:val="24"/>
          <w:szCs w:val="24"/>
        </w:rPr>
        <w:t>fact !</w:t>
      </w:r>
      <w:proofErr w:type="gramEnd"/>
      <w:r w:rsidRPr="00EA2573">
        <w:rPr>
          <w:rFonts w:eastAsia="Roboto Mono"/>
          <w:color w:val="188038"/>
          <w:sz w:val="24"/>
          <w:szCs w:val="24"/>
        </w:rPr>
        <w:t>= 0</w:t>
      </w:r>
      <w:r w:rsidRPr="00EA2573">
        <w:rPr>
          <w:sz w:val="24"/>
          <w:szCs w:val="24"/>
        </w:rPr>
        <w:t xml:space="preserve"> to existence predicates for equivalent tax-rate concepts, preventing the rule from firing when the reported tax amount is zero.</w:t>
      </w:r>
    </w:p>
    <w:p w14:paraId="494A00F5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713805C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EGC logic adjusted for 2025/2026</w:t>
      </w:r>
      <w:r w:rsidRPr="00EA2573">
        <w:rPr>
          <w:sz w:val="24"/>
          <w:szCs w:val="24"/>
        </w:rPr>
        <w:t xml:space="preserve"> (February 13, 2026): For 2025 and 2026 rule variants, the EGC flag logic was changed so filers with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DocumentPeriodEndDate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&gt;= 2026-12-15</w:t>
      </w:r>
      <w:r w:rsidRPr="00EA2573">
        <w:rPr>
          <w:sz w:val="24"/>
          <w:szCs w:val="24"/>
        </w:rPr>
        <w:t xml:space="preserve"> are treated as non-EGC (</w:t>
      </w:r>
      <w:r w:rsidRPr="00EA2573">
        <w:rPr>
          <w:rFonts w:eastAsia="Roboto Mono"/>
          <w:color w:val="188038"/>
          <w:sz w:val="24"/>
          <w:szCs w:val="24"/>
        </w:rPr>
        <w:t>false</w:t>
      </w:r>
      <w:r w:rsidRPr="00EA2573">
        <w:rPr>
          <w:sz w:val="24"/>
          <w:szCs w:val="24"/>
        </w:rPr>
        <w:t>) for this rule.</w:t>
      </w:r>
    </w:p>
    <w:p w14:paraId="02301C99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AC5BE86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Network filtering and NCI logic</w:t>
      </w:r>
      <w:r w:rsidRPr="00EA2573">
        <w:rPr>
          <w:sz w:val="24"/>
          <w:szCs w:val="24"/>
        </w:rPr>
        <w:t xml:space="preserve"> (March 5, 2026): Introduced </w:t>
      </w:r>
      <w:r w:rsidRPr="00EA2573">
        <w:rPr>
          <w:rFonts w:eastAsia="Roboto Mono"/>
          <w:color w:val="188038"/>
          <w:sz w:val="24"/>
          <w:szCs w:val="24"/>
        </w:rPr>
        <w:t>$NETWORK_TAX_CONCEPTS</w:t>
      </w:r>
      <w:r w:rsidRPr="00EA2573">
        <w:rPr>
          <w:sz w:val="24"/>
          <w:szCs w:val="24"/>
        </w:rPr>
        <w:t xml:space="preserve"> to limit equivalent-tax-rate checks to concepts present in income-tax presentation networks. Required </w:t>
      </w:r>
      <w:proofErr w:type="spellStart"/>
      <w:proofErr w:type="gramStart"/>
      <w:r w:rsidRPr="00EA2573">
        <w:rPr>
          <w:rFonts w:eastAsia="Roboto Mono"/>
          <w:color w:val="188038"/>
          <w:sz w:val="24"/>
          <w:szCs w:val="24"/>
        </w:rPr>
        <w:t>fact.period</w:t>
      </w:r>
      <w:proofErr w:type="gramEnd"/>
      <w:r w:rsidRPr="00EA2573">
        <w:rPr>
          <w:rFonts w:eastAsia="Roboto Mono"/>
          <w:color w:val="188038"/>
          <w:sz w:val="24"/>
          <w:szCs w:val="24"/>
        </w:rPr>
        <w:t>.days</w:t>
      </w:r>
      <w:proofErr w:type="spellEnd"/>
      <w:r w:rsidRPr="00EA2573">
        <w:rPr>
          <w:rFonts w:eastAsia="Roboto Mono"/>
          <w:color w:val="188038"/>
          <w:sz w:val="24"/>
          <w:szCs w:val="24"/>
        </w:rPr>
        <w:t xml:space="preserve"> &gt; 350</w:t>
      </w:r>
      <w:r w:rsidRPr="00EA2573">
        <w:rPr>
          <w:sz w:val="24"/>
          <w:szCs w:val="24"/>
        </w:rPr>
        <w:t xml:space="preserve"> when validating network facts. Added an alternative NCI-adjustment calculation and messaging (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RegularMessage</w:t>
      </w:r>
      <w:proofErr w:type="spellEnd"/>
      <w:r w:rsidRPr="00EA2573">
        <w:rPr>
          <w:sz w:val="24"/>
          <w:szCs w:val="24"/>
        </w:rPr>
        <w:t xml:space="preserve"> /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NCI_Message</w:t>
      </w:r>
      <w:proofErr w:type="spellEnd"/>
      <w:r w:rsidRPr="00EA2573">
        <w:rPr>
          <w:sz w:val="24"/>
          <w:szCs w:val="24"/>
        </w:rPr>
        <w:t xml:space="preserve">) to handle filings where effective tax rates are calculated after deducting non-controlling interest, gated by </w:t>
      </w:r>
      <w:r w:rsidRPr="00EA2573">
        <w:rPr>
          <w:rFonts w:eastAsia="Roboto Mono"/>
          <w:color w:val="188038"/>
          <w:sz w:val="24"/>
          <w:szCs w:val="24"/>
        </w:rPr>
        <w:t>$NCI_ADJUSTMENT_NOT_VALID</w:t>
      </w:r>
      <w:r w:rsidRPr="00EA2573">
        <w:rPr>
          <w:sz w:val="24"/>
          <w:szCs w:val="24"/>
        </w:rPr>
        <w:t>.</w:t>
      </w:r>
    </w:p>
    <w:p w14:paraId="5F2AE336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B5B78DC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proofErr w:type="spellStart"/>
      <w:r w:rsidRPr="00EA2573">
        <w:rPr>
          <w:b/>
          <w:bCs/>
          <w:sz w:val="24"/>
          <w:szCs w:val="24"/>
        </w:rPr>
        <w:t>Nonils</w:t>
      </w:r>
      <w:proofErr w:type="spellEnd"/>
      <w:r w:rsidRPr="00EA2573">
        <w:rPr>
          <w:b/>
          <w:bCs/>
          <w:sz w:val="24"/>
          <w:szCs w:val="24"/>
        </w:rPr>
        <w:t xml:space="preserve"> predicate</w:t>
      </w:r>
      <w:r w:rsidRPr="00EA2573">
        <w:rPr>
          <w:sz w:val="24"/>
          <w:szCs w:val="24"/>
        </w:rPr>
        <w:t xml:space="preserve"> (February 13, 2026): Added the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nonils</w:t>
      </w:r>
      <w:proofErr w:type="spellEnd"/>
      <w:r w:rsidRPr="00EA2573">
        <w:rPr>
          <w:sz w:val="24"/>
          <w:szCs w:val="24"/>
        </w:rPr>
        <w:t xml:space="preserve"> predicate to existence checks for equivalent tax rate concepts so nil-valued facts are not considered present when validating paired percentage/amount facts. </w:t>
      </w:r>
      <w:r w:rsidRPr="00EA2573">
        <w:rPr>
          <w:i/>
          <w:iCs/>
          <w:sz w:val="24"/>
          <w:szCs w:val="24"/>
        </w:rPr>
        <w:t>(Applied to 2022–2025 files.)</w:t>
      </w:r>
    </w:p>
    <w:p w14:paraId="4F3849D7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D75A69B" w14:textId="77777777" w:rsidR="003655F2" w:rsidRPr="00EA2573" w:rsidRDefault="00A5263A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Bracketed fact selectors</w:t>
      </w:r>
      <w:r w:rsidRPr="00EA2573">
        <w:rPr>
          <w:sz w:val="24"/>
          <w:szCs w:val="24"/>
        </w:rPr>
        <w:t xml:space="preserve"> (December 2025): Updated to use bracketed fact selectors throughout.</w:t>
      </w:r>
    </w:p>
    <w:p w14:paraId="5CBE25FA" w14:textId="77777777" w:rsidR="00C90D5D" w:rsidRPr="00EA2573" w:rsidRDefault="00C90D5D" w:rsidP="00C90D5D">
      <w:pPr>
        <w:pStyle w:val="Heading3"/>
        <w:rPr>
          <w:sz w:val="24"/>
          <w:szCs w:val="24"/>
        </w:rPr>
      </w:pPr>
      <w:bookmarkStart w:id="20" w:name="_48cq38xm1qdr" w:colFirst="0" w:colLast="0"/>
      <w:bookmarkStart w:id="21" w:name="_ptleeam8grl4" w:colFirst="0" w:colLast="0"/>
      <w:bookmarkStart w:id="22" w:name="_w135i0fk0zp1" w:colFirst="0" w:colLast="0"/>
      <w:bookmarkEnd w:id="20"/>
      <w:bookmarkEnd w:id="21"/>
      <w:bookmarkEnd w:id="22"/>
      <w:r w:rsidRPr="00EA2573">
        <w:rPr>
          <w:sz w:val="24"/>
          <w:szCs w:val="24"/>
        </w:rPr>
        <w:t xml:space="preserve">DQC_0205 — Balance Sheet Location Axis Validation </w:t>
      </w:r>
      <w:r w:rsidRPr="00EA2573">
        <w:rPr>
          <w:i/>
          <w:iCs/>
          <w:sz w:val="24"/>
          <w:szCs w:val="24"/>
        </w:rPr>
        <w:t>(Removed)</w:t>
      </w:r>
    </w:p>
    <w:p w14:paraId="05C3DECF" w14:textId="77777777" w:rsidR="00C90D5D" w:rsidRPr="00EA2573" w:rsidRDefault="00C90D5D" w:rsidP="00202E9A">
      <w:pPr>
        <w:ind w:left="63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Removed:</w:t>
      </w:r>
      <w:r w:rsidRPr="00EA2573">
        <w:rPr>
          <w:sz w:val="24"/>
          <w:szCs w:val="24"/>
        </w:rPr>
        <w:t xml:space="preserve"> December 15, 2025</w:t>
      </w:r>
    </w:p>
    <w:p w14:paraId="46476FC2" w14:textId="77777777" w:rsidR="00C90D5D" w:rsidRPr="00EA2573" w:rsidRDefault="00C90D5D" w:rsidP="00202E9A">
      <w:pPr>
        <w:pBdr>
          <w:top w:val="nil"/>
          <w:left w:val="nil"/>
          <w:bottom w:val="nil"/>
          <w:right w:val="nil"/>
          <w:between w:val="nil"/>
        </w:pBdr>
        <w:ind w:left="630"/>
        <w:rPr>
          <w:sz w:val="24"/>
          <w:szCs w:val="24"/>
        </w:rPr>
      </w:pPr>
    </w:p>
    <w:p w14:paraId="3D974709" w14:textId="77777777" w:rsidR="00C90D5D" w:rsidRPr="00EA2573" w:rsidRDefault="00C90D5D" w:rsidP="00202E9A">
      <w:pPr>
        <w:ind w:left="630"/>
        <w:rPr>
          <w:sz w:val="24"/>
          <w:szCs w:val="24"/>
        </w:rPr>
      </w:pPr>
      <w:r w:rsidRPr="00EA2573">
        <w:rPr>
          <w:sz w:val="24"/>
          <w:szCs w:val="24"/>
        </w:rPr>
        <w:t xml:space="preserve">The </w:t>
      </w:r>
      <w:r w:rsidRPr="00EA2573">
        <w:rPr>
          <w:rFonts w:eastAsia="Roboto Mono"/>
          <w:color w:val="188038"/>
          <w:sz w:val="24"/>
          <w:szCs w:val="24"/>
        </w:rPr>
        <w:t>DQC_0205.xule</w:t>
      </w:r>
      <w:r w:rsidRPr="00EA2573">
        <w:rPr>
          <w:sz w:val="24"/>
          <w:szCs w:val="24"/>
        </w:rPr>
        <w:t xml:space="preserve"> rule files were deleted across all taxonomy years (2022–2026). This rule previously validated use of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BalanceSheetLocationAxis</w:t>
      </w:r>
      <w:proofErr w:type="spellEnd"/>
      <w:r w:rsidRPr="00EA2573">
        <w:rPr>
          <w:sz w:val="24"/>
          <w:szCs w:val="24"/>
        </w:rPr>
        <w:t>.</w:t>
      </w:r>
    </w:p>
    <w:p w14:paraId="78547E70" w14:textId="77777777" w:rsidR="003655F2" w:rsidRPr="00EA2573" w:rsidRDefault="00A5263A">
      <w:pPr>
        <w:pStyle w:val="Heading3"/>
        <w:rPr>
          <w:sz w:val="24"/>
          <w:szCs w:val="24"/>
        </w:rPr>
      </w:pPr>
      <w:r w:rsidRPr="00EA2573">
        <w:rPr>
          <w:sz w:val="24"/>
          <w:szCs w:val="24"/>
        </w:rPr>
        <w:t>DQC_0214 — Equity Items on Balance Sheet</w:t>
      </w:r>
    </w:p>
    <w:p w14:paraId="5C838812" w14:textId="77777777" w:rsidR="003655F2" w:rsidRDefault="00A5263A" w:rsidP="00304026">
      <w:pPr>
        <w:ind w:left="450"/>
      </w:pPr>
      <w:r>
        <w:rPr>
          <w:b/>
          <w:bCs/>
        </w:rPr>
        <w:t>Modified:</w:t>
      </w:r>
      <w:r>
        <w:t xml:space="preserve"> January 20, </w:t>
      </w:r>
      <w:proofErr w:type="gramStart"/>
      <w:r>
        <w:t>2026</w:t>
      </w:r>
      <w:proofErr w:type="gramEnd"/>
      <w:r>
        <w:t xml:space="preserve"> and January 20, 2026</w:t>
      </w:r>
    </w:p>
    <w:p w14:paraId="3D07FE45" w14:textId="77777777" w:rsidR="003655F2" w:rsidRDefault="003655F2" w:rsidP="00304026">
      <w:pPr>
        <w:pBdr>
          <w:top w:val="nil"/>
          <w:left w:val="nil"/>
          <w:bottom w:val="nil"/>
          <w:right w:val="nil"/>
          <w:between w:val="nil"/>
        </w:pBdr>
        <w:ind w:left="450"/>
      </w:pPr>
    </w:p>
    <w:p w14:paraId="76B26DD6" w14:textId="77777777" w:rsidR="003655F2" w:rsidRDefault="00A5263A" w:rsidP="00304026">
      <w:pPr>
        <w:ind w:left="450"/>
      </w:pPr>
      <w:r>
        <w:t>Two changes were made in close succession:</w:t>
      </w:r>
    </w:p>
    <w:p w14:paraId="362CA39A" w14:textId="77777777" w:rsidR="003655F2" w:rsidRDefault="003655F2">
      <w:pPr>
        <w:pBdr>
          <w:top w:val="nil"/>
          <w:left w:val="nil"/>
          <w:bottom w:val="nil"/>
          <w:right w:val="nil"/>
          <w:between w:val="nil"/>
        </w:pBdr>
      </w:pPr>
    </w:p>
    <w:p w14:paraId="698D2455" w14:textId="77777777" w:rsidR="003655F2" w:rsidRDefault="00A5263A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Refined 10-Q vs 10-K handling</w:t>
      </w:r>
      <w:r>
        <w:t xml:space="preserve"> (January 20, 2026): Updated to distinguish error handling between </w:t>
      </w:r>
      <w:r>
        <w:rPr>
          <w:rFonts w:ascii="Roboto Mono" w:eastAsia="Roboto Mono" w:hAnsi="Roboto Mono" w:cs="Roboto Mono"/>
          <w:color w:val="188038"/>
        </w:rPr>
        <w:t>10-K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10-Q</w:t>
      </w:r>
      <w:r>
        <w:t xml:space="preserve"> filings. For </w:t>
      </w:r>
      <w:r>
        <w:rPr>
          <w:rFonts w:ascii="Roboto Mono" w:eastAsia="Roboto Mono" w:hAnsi="Roboto Mono" w:cs="Roboto Mono"/>
          <w:color w:val="188038"/>
        </w:rPr>
        <w:t>10-Q</w:t>
      </w:r>
      <w:r>
        <w:t>, the rule now checks if items are in the equity presentation network or are material relative to total assets before raising an error.</w:t>
      </w:r>
    </w:p>
    <w:p w14:paraId="66B7C577" w14:textId="77777777" w:rsidR="003655F2" w:rsidRDefault="003655F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31F5859" w14:textId="77777777" w:rsidR="003655F2" w:rsidRDefault="00A5263A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Simplified equity check and added AOCI guidance</w:t>
      </w:r>
      <w:r>
        <w:t xml:space="preserve"> (January 20, 2026): Removed the conditional logic based on filing type and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TotalAssets</w:t>
      </w:r>
      <w:proofErr w:type="spellEnd"/>
      <w:r>
        <w:t xml:space="preserve"> introduced in the previous commit and added an additional message referencing the FASB implementation guide for Accumulated Other Comprehensive Income (</w:t>
      </w:r>
      <w:r>
        <w:rPr>
          <w:rFonts w:ascii="Roboto Mono" w:eastAsia="Roboto Mono" w:hAnsi="Roboto Mono" w:cs="Roboto Mono"/>
          <w:color w:val="188038"/>
        </w:rPr>
        <w:t>AOCI</w:t>
      </w:r>
      <w:r>
        <w:t>) when applicable.</w:t>
      </w:r>
    </w:p>
    <w:p w14:paraId="548D1A4F" w14:textId="77777777" w:rsidR="003655F2" w:rsidRDefault="003655F2">
      <w:pPr>
        <w:pBdr>
          <w:top w:val="nil"/>
          <w:left w:val="nil"/>
          <w:bottom w:val="nil"/>
          <w:right w:val="nil"/>
          <w:between w:val="nil"/>
        </w:pBdr>
      </w:pPr>
    </w:p>
    <w:p w14:paraId="44372995" w14:textId="77777777" w:rsidR="003655F2" w:rsidRDefault="00281A33">
      <w:r>
        <w:pict w14:anchorId="34E48918">
          <v:rect id="_x0000_i1027" style="width:0;height:1.5pt" o:hralign="center" o:hrstd="t" o:hr="t" fillcolor="#a0a0a0" stroked="f"/>
        </w:pict>
      </w:r>
    </w:p>
    <w:p w14:paraId="758C1C0B" w14:textId="77777777" w:rsidR="003655F2" w:rsidRDefault="003655F2">
      <w:bookmarkStart w:id="23" w:name="_ucfjp589f9h" w:colFirst="0" w:colLast="0"/>
      <w:bookmarkEnd w:id="23"/>
    </w:p>
    <w:p w14:paraId="1B1CD7F8" w14:textId="77777777" w:rsidR="003655F2" w:rsidRPr="00EA2573" w:rsidRDefault="00A5263A">
      <w:pPr>
        <w:pStyle w:val="Heading3"/>
        <w:rPr>
          <w:sz w:val="24"/>
          <w:szCs w:val="24"/>
        </w:rPr>
      </w:pPr>
      <w:bookmarkStart w:id="24" w:name="_ntp2xx95ifbv" w:colFirst="0" w:colLast="0"/>
      <w:bookmarkEnd w:id="24"/>
      <w:r w:rsidRPr="00EA2573">
        <w:rPr>
          <w:sz w:val="24"/>
          <w:szCs w:val="24"/>
        </w:rPr>
        <w:lastRenderedPageBreak/>
        <w:t>DQC_0221 — Segment Reporting Disclosure</w:t>
      </w:r>
    </w:p>
    <w:p w14:paraId="3C96163E" w14:textId="77777777" w:rsidR="003655F2" w:rsidRPr="00EA2573" w:rsidRDefault="00A5263A" w:rsidP="00202E9A">
      <w:pPr>
        <w:ind w:left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December 3, </w:t>
      </w:r>
      <w:proofErr w:type="gramStart"/>
      <w:r w:rsidRPr="00EA2573">
        <w:rPr>
          <w:sz w:val="24"/>
          <w:szCs w:val="24"/>
        </w:rPr>
        <w:t>2025</w:t>
      </w:r>
      <w:proofErr w:type="gramEnd"/>
      <w:r w:rsidRPr="00EA2573">
        <w:rPr>
          <w:sz w:val="24"/>
          <w:szCs w:val="24"/>
        </w:rPr>
        <w:t xml:space="preserve"> and January 13, 2026</w:t>
      </w:r>
    </w:p>
    <w:p w14:paraId="64E0177F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3F24E37" w14:textId="77777777" w:rsidR="003655F2" w:rsidRPr="00EA2573" w:rsidRDefault="00A5263A">
      <w:pPr>
        <w:numPr>
          <w:ilvl w:val="0"/>
          <w:numId w:val="7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Expanded reportable flag check</w:t>
      </w:r>
      <w:r w:rsidRPr="00EA2573">
        <w:rPr>
          <w:sz w:val="24"/>
          <w:szCs w:val="24"/>
        </w:rPr>
        <w:t xml:space="preserve"> (December 3, 2025 — 2022–2025): Added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NumberOfReportableSegmentsDisclosedByDefinition</w:t>
      </w:r>
      <w:proofErr w:type="spellEnd"/>
      <w:r w:rsidRPr="00EA2573">
        <w:rPr>
          <w:sz w:val="24"/>
          <w:szCs w:val="24"/>
        </w:rPr>
        <w:t xml:space="preserve"> to the reportable flag check so either extension concept can satisfy the rule when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NumberOfReportableSegments</w:t>
      </w:r>
      <w:proofErr w:type="spellEnd"/>
      <w:r w:rsidRPr="00EA2573">
        <w:rPr>
          <w:sz w:val="24"/>
          <w:szCs w:val="24"/>
        </w:rPr>
        <w:t xml:space="preserve"> is not reported.</w:t>
      </w:r>
    </w:p>
    <w:p w14:paraId="01AF36C0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9D42204" w14:textId="77777777" w:rsidR="003655F2" w:rsidRPr="00EA2573" w:rsidRDefault="00A5263A">
      <w:pPr>
        <w:numPr>
          <w:ilvl w:val="0"/>
          <w:numId w:val="7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Corrected flag name</w:t>
      </w:r>
      <w:r w:rsidRPr="00EA2573">
        <w:rPr>
          <w:sz w:val="24"/>
          <w:szCs w:val="24"/>
        </w:rPr>
        <w:t xml:space="preserve"> (January 13, 2026 — 2022–2026): Replaced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NumberOfReportableSegmentsDisclosedByDefinition</w:t>
      </w:r>
      <w:proofErr w:type="spellEnd"/>
      <w:r w:rsidRPr="00EA2573">
        <w:rPr>
          <w:sz w:val="24"/>
          <w:szCs w:val="24"/>
        </w:rPr>
        <w:t xml:space="preserve"> with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NumberOfReportableSegmentsDisclosedByDefinitionFlag</w:t>
      </w:r>
      <w:proofErr w:type="spellEnd"/>
      <w:r w:rsidRPr="00EA2573">
        <w:rPr>
          <w:sz w:val="24"/>
          <w:szCs w:val="24"/>
        </w:rPr>
        <w:t xml:space="preserve"> in both logic and error messages to reference the correct extension concept name.</w:t>
      </w:r>
    </w:p>
    <w:p w14:paraId="1A29CB20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06242AC" w14:textId="77777777" w:rsidR="003655F2" w:rsidRPr="00EA2573" w:rsidRDefault="00281A33">
      <w:pPr>
        <w:rPr>
          <w:sz w:val="24"/>
          <w:szCs w:val="24"/>
        </w:rPr>
      </w:pPr>
      <w:r>
        <w:rPr>
          <w:sz w:val="24"/>
          <w:szCs w:val="24"/>
        </w:rPr>
        <w:pict w14:anchorId="55A049C3">
          <v:rect id="_x0000_i1028" style="width:0;height:1.5pt" o:hralign="center" o:hrstd="t" o:hr="t" fillcolor="#a0a0a0" stroked="f"/>
        </w:pict>
      </w:r>
    </w:p>
    <w:p w14:paraId="64A4953A" w14:textId="77777777" w:rsidR="003655F2" w:rsidRPr="00EA2573" w:rsidRDefault="00A5263A">
      <w:pPr>
        <w:pStyle w:val="Heading3"/>
        <w:rPr>
          <w:sz w:val="24"/>
          <w:szCs w:val="24"/>
        </w:rPr>
      </w:pPr>
      <w:bookmarkStart w:id="25" w:name="_jqg5nitocj3d" w:colFirst="0" w:colLast="0"/>
      <w:bookmarkEnd w:id="25"/>
      <w:r w:rsidRPr="00EA2573">
        <w:rPr>
          <w:sz w:val="24"/>
          <w:szCs w:val="24"/>
        </w:rPr>
        <w:t>DQC_0222 — Inconsistent Disclosure of Public Float</w:t>
      </w:r>
    </w:p>
    <w:p w14:paraId="18FDBC9F" w14:textId="77777777" w:rsidR="003655F2" w:rsidRPr="00EA2573" w:rsidRDefault="00A5263A" w:rsidP="00202E9A">
      <w:pPr>
        <w:ind w:left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5, 2026 (threshold) and February 6, 2026 (small-filer logic)</w:t>
      </w:r>
    </w:p>
    <w:p w14:paraId="5939DE7A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C18C970" w14:textId="77777777" w:rsidR="003655F2" w:rsidRPr="00EA2573" w:rsidRDefault="00A5263A">
      <w:pPr>
        <w:numPr>
          <w:ilvl w:val="0"/>
          <w:numId w:val="8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 xml:space="preserve">Public float threshold </w:t>
      </w:r>
      <w:proofErr w:type="gramStart"/>
      <w:r w:rsidRPr="00EA2573">
        <w:rPr>
          <w:b/>
          <w:bCs/>
          <w:sz w:val="24"/>
          <w:szCs w:val="24"/>
        </w:rPr>
        <w:t>raised</w:t>
      </w:r>
      <w:proofErr w:type="gramEnd"/>
      <w:r w:rsidRPr="00EA2573">
        <w:rPr>
          <w:b/>
          <w:bCs/>
          <w:sz w:val="24"/>
          <w:szCs w:val="24"/>
        </w:rPr>
        <w:t xml:space="preserve"> to 2.5B</w:t>
      </w:r>
      <w:r w:rsidRPr="00EA2573">
        <w:rPr>
          <w:sz w:val="24"/>
          <w:szCs w:val="24"/>
        </w:rPr>
        <w:t xml:space="preserve"> (March 5, 2026): Updated the upper bound threshold from </w:t>
      </w:r>
      <w:r w:rsidRPr="00EA2573">
        <w:rPr>
          <w:rFonts w:eastAsia="Roboto Mono"/>
          <w:color w:val="188038"/>
          <w:sz w:val="24"/>
          <w:szCs w:val="24"/>
        </w:rPr>
        <w:t>250,000,000</w:t>
      </w:r>
      <w:r w:rsidRPr="00EA2573">
        <w:rPr>
          <w:sz w:val="24"/>
          <w:szCs w:val="24"/>
        </w:rPr>
        <w:t xml:space="preserve"> to </w:t>
      </w:r>
      <w:r w:rsidRPr="00EA2573">
        <w:rPr>
          <w:rFonts w:eastAsia="Roboto Mono"/>
          <w:color w:val="188038"/>
          <w:sz w:val="24"/>
          <w:szCs w:val="24"/>
        </w:rPr>
        <w:t>2,500,000,000</w:t>
      </w:r>
      <w:r w:rsidRPr="00EA2573">
        <w:rPr>
          <w:sz w:val="24"/>
          <w:szCs w:val="24"/>
        </w:rPr>
        <w:t>. This adjusts the conditional logic that evaluates public float vs. revenue so that larger public float values are handled by the rule.</w:t>
      </w:r>
    </w:p>
    <w:p w14:paraId="7DF47C5D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27540235" w14:textId="77777777" w:rsidR="003655F2" w:rsidRPr="00EA2573" w:rsidRDefault="00A5263A">
      <w:pPr>
        <w:numPr>
          <w:ilvl w:val="0"/>
          <w:numId w:val="8"/>
        </w:numPr>
        <w:rPr>
          <w:color w:val="000000"/>
          <w:sz w:val="24"/>
          <w:szCs w:val="24"/>
        </w:rPr>
      </w:pPr>
      <w:r w:rsidRPr="00EA2573">
        <w:rPr>
          <w:b/>
          <w:bCs/>
          <w:sz w:val="24"/>
          <w:szCs w:val="24"/>
        </w:rPr>
        <w:t>Small-filer revenue exception added</w:t>
      </w:r>
      <w:r w:rsidRPr="00EA2573">
        <w:rPr>
          <w:sz w:val="24"/>
          <w:szCs w:val="24"/>
        </w:rPr>
        <w:t xml:space="preserve"> (February 6, 2026): Extended the rule to account for small-filer exceptions based on revenue. Adds sets of revenue concepts (including financial-services revenue), computes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revenue_facts</w:t>
      </w:r>
      <w:proofErr w:type="spellEnd"/>
      <w:r w:rsidRPr="00EA2573">
        <w:rPr>
          <w:sz w:val="24"/>
          <w:szCs w:val="24"/>
        </w:rPr>
        <w:t xml:space="preserve"> for the small-filer </w:t>
      </w:r>
      <w:proofErr w:type="gramStart"/>
      <w:r w:rsidRPr="00EA2573">
        <w:rPr>
          <w:sz w:val="24"/>
          <w:szCs w:val="24"/>
        </w:rPr>
        <w:t>period, and</w:t>
      </w:r>
      <w:proofErr w:type="gramEnd"/>
      <w:r w:rsidRPr="00EA2573">
        <w:rPr>
          <w:sz w:val="24"/>
          <w:szCs w:val="24"/>
        </w:rPr>
        <w:t xml:space="preserve"> implements a conditional: if revenue is less than </w:t>
      </w:r>
      <w:r w:rsidRPr="00EA2573">
        <w:rPr>
          <w:rFonts w:eastAsia="Roboto Mono"/>
          <w:color w:val="188038"/>
          <w:sz w:val="24"/>
          <w:szCs w:val="24"/>
        </w:rPr>
        <w:t>$100M</w:t>
      </w:r>
      <w:r w:rsidRPr="00EA2573">
        <w:rPr>
          <w:sz w:val="24"/>
          <w:szCs w:val="24"/>
        </w:rPr>
        <w:t xml:space="preserve"> and public float is between </w:t>
      </w:r>
      <w:r w:rsidRPr="00EA2573">
        <w:rPr>
          <w:rFonts w:eastAsia="Roboto Mono"/>
          <w:color w:val="188038"/>
          <w:sz w:val="24"/>
          <w:szCs w:val="24"/>
        </w:rPr>
        <w:t>$250M</w:t>
      </w:r>
      <w:r w:rsidRPr="00EA2573">
        <w:rPr>
          <w:sz w:val="24"/>
          <w:szCs w:val="24"/>
        </w:rPr>
        <w:t xml:space="preserve"> and </w:t>
      </w:r>
      <w:r w:rsidRPr="00EA2573">
        <w:rPr>
          <w:rFonts w:eastAsia="Roboto Mono"/>
          <w:color w:val="188038"/>
          <w:sz w:val="24"/>
          <w:szCs w:val="24"/>
        </w:rPr>
        <w:t>$700M</w:t>
      </w:r>
      <w:r w:rsidRPr="00EA2573">
        <w:rPr>
          <w:sz w:val="24"/>
          <w:szCs w:val="24"/>
        </w:rPr>
        <w:t xml:space="preserve">, the scaling-error flag for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EntityPublicFloat</w:t>
      </w:r>
      <w:proofErr w:type="spellEnd"/>
      <w:r w:rsidRPr="00EA2573">
        <w:rPr>
          <w:sz w:val="24"/>
          <w:szCs w:val="24"/>
        </w:rPr>
        <w:t xml:space="preserve"> is suppressed. Also adds </w:t>
      </w:r>
      <w:r w:rsidRPr="00EA2573">
        <w:rPr>
          <w:rFonts w:eastAsia="Roboto Mono"/>
          <w:color w:val="188038"/>
          <w:sz w:val="24"/>
          <w:szCs w:val="24"/>
        </w:rPr>
        <w:t>rule-focus</w:t>
      </w:r>
      <w:r w:rsidRPr="00EA2573">
        <w:rPr>
          <w:sz w:val="24"/>
          <w:szCs w:val="24"/>
        </w:rPr>
        <w:t xml:space="preserve"> on the public float fact.</w:t>
      </w:r>
    </w:p>
    <w:p w14:paraId="5CE57FFF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F8C0CF7" w14:textId="77777777" w:rsidR="003655F2" w:rsidRPr="00EA2573" w:rsidRDefault="00281A33">
      <w:pPr>
        <w:rPr>
          <w:sz w:val="24"/>
          <w:szCs w:val="24"/>
        </w:rPr>
      </w:pPr>
      <w:bookmarkStart w:id="26" w:name="_puq9sf43uf5w" w:colFirst="0" w:colLast="0"/>
      <w:bookmarkEnd w:id="26"/>
      <w:r>
        <w:rPr>
          <w:sz w:val="24"/>
          <w:szCs w:val="24"/>
        </w:rPr>
        <w:pict w14:anchorId="115A6FEF">
          <v:rect id="_x0000_i1029" style="width:0;height:1.5pt" o:hralign="center" o:hrstd="t" o:hr="t" fillcolor="#a0a0a0" stroked="f"/>
        </w:pict>
      </w:r>
    </w:p>
    <w:p w14:paraId="3ADA6EB2" w14:textId="77777777" w:rsidR="003655F2" w:rsidRPr="00EA2573" w:rsidRDefault="00A5263A">
      <w:pPr>
        <w:pStyle w:val="Heading2"/>
        <w:rPr>
          <w:sz w:val="24"/>
          <w:szCs w:val="24"/>
        </w:rPr>
      </w:pPr>
      <w:bookmarkStart w:id="27" w:name="_ydm4e4moovjt" w:colFirst="0" w:colLast="0"/>
      <w:bookmarkEnd w:id="27"/>
      <w:r w:rsidRPr="00EA2573">
        <w:rPr>
          <w:sz w:val="24"/>
          <w:szCs w:val="24"/>
        </w:rPr>
        <w:t>Infrastructure / Cross-Cutting Changes</w:t>
      </w:r>
    </w:p>
    <w:p w14:paraId="68D56C04" w14:textId="77777777" w:rsidR="003655F2" w:rsidRPr="00EA2573" w:rsidRDefault="00A5263A">
      <w:pPr>
        <w:pStyle w:val="Heading3"/>
        <w:rPr>
          <w:sz w:val="24"/>
          <w:szCs w:val="24"/>
        </w:rPr>
      </w:pPr>
      <w:bookmarkStart w:id="28" w:name="_amph1mv0352o" w:colFirst="0" w:colLast="0"/>
      <w:bookmarkEnd w:id="28"/>
      <w:r w:rsidRPr="00EA2573">
        <w:rPr>
          <w:sz w:val="24"/>
          <w:szCs w:val="24"/>
        </w:rPr>
        <w:t>Rule-Focus Directives Added</w:t>
      </w:r>
    </w:p>
    <w:p w14:paraId="5E9DCEFC" w14:textId="77777777" w:rsidR="003655F2" w:rsidRPr="00EA2573" w:rsidRDefault="00A5263A" w:rsidP="00691305">
      <w:pPr>
        <w:ind w:left="27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Added:</w:t>
      </w:r>
      <w:r w:rsidRPr="00EA2573">
        <w:rPr>
          <w:sz w:val="24"/>
          <w:szCs w:val="24"/>
        </w:rPr>
        <w:t xml:space="preserve"> December 2025 – March 2026</w:t>
      </w:r>
    </w:p>
    <w:p w14:paraId="671A8B36" w14:textId="77777777" w:rsidR="003655F2" w:rsidRPr="00EA2573" w:rsidRDefault="003655F2" w:rsidP="00691305">
      <w:pPr>
        <w:pBdr>
          <w:top w:val="nil"/>
          <w:left w:val="nil"/>
          <w:bottom w:val="nil"/>
          <w:right w:val="nil"/>
          <w:between w:val="nil"/>
        </w:pBdr>
        <w:ind w:left="270"/>
        <w:rPr>
          <w:sz w:val="24"/>
          <w:szCs w:val="24"/>
        </w:rPr>
      </w:pPr>
    </w:p>
    <w:p w14:paraId="005B8584" w14:textId="77777777" w:rsidR="003655F2" w:rsidRPr="00EA2573" w:rsidRDefault="00A5263A" w:rsidP="00691305">
      <w:pPr>
        <w:ind w:left="270"/>
        <w:rPr>
          <w:sz w:val="24"/>
          <w:szCs w:val="24"/>
        </w:rPr>
      </w:pPr>
      <w:r w:rsidRPr="00EA2573">
        <w:rPr>
          <w:rFonts w:eastAsia="Roboto Mono"/>
          <w:color w:val="188038"/>
          <w:sz w:val="24"/>
          <w:szCs w:val="24"/>
        </w:rPr>
        <w:t>rule-focus</w:t>
      </w:r>
      <w:r w:rsidRPr="00EA2573">
        <w:rPr>
          <w:sz w:val="24"/>
          <w:szCs w:val="24"/>
        </w:rPr>
        <w:t xml:space="preserve"> statements were added to multiple rule files to make evaluation context explicit and avoid relying on implicit/default focus </w:t>
      </w:r>
      <w:proofErr w:type="spellStart"/>
      <w:r w:rsidRPr="00EA2573">
        <w:rPr>
          <w:sz w:val="24"/>
          <w:szCs w:val="24"/>
        </w:rPr>
        <w:t>behaviour</w:t>
      </w:r>
      <w:proofErr w:type="spellEnd"/>
      <w:r w:rsidRPr="00EA2573">
        <w:rPr>
          <w:sz w:val="24"/>
          <w:szCs w:val="24"/>
        </w:rPr>
        <w:t>. Rules updated include:</w:t>
      </w:r>
    </w:p>
    <w:p w14:paraId="521DC5D6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655F2" w:rsidRPr="00EA2573" w14:paraId="2A2DD90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7503" w14:textId="77777777" w:rsidR="003655F2" w:rsidRPr="00EA2573" w:rsidRDefault="00A5263A">
            <w:pPr>
              <w:rPr>
                <w:b/>
                <w:bCs/>
                <w:sz w:val="24"/>
                <w:szCs w:val="24"/>
              </w:rPr>
            </w:pPr>
            <w:r w:rsidRPr="00EA2573">
              <w:rPr>
                <w:b/>
                <w:bCs/>
                <w:sz w:val="24"/>
                <w:szCs w:val="24"/>
              </w:rPr>
              <w:lastRenderedPageBreak/>
              <w:t>Rule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ED41" w14:textId="77777777" w:rsidR="003655F2" w:rsidRPr="00EA2573" w:rsidRDefault="00A5263A">
            <w:pPr>
              <w:rPr>
                <w:b/>
                <w:bCs/>
                <w:sz w:val="24"/>
                <w:szCs w:val="24"/>
              </w:rPr>
            </w:pPr>
            <w:r w:rsidRPr="00EA2573">
              <w:rPr>
                <w:b/>
                <w:bCs/>
                <w:sz w:val="24"/>
                <w:szCs w:val="24"/>
              </w:rPr>
              <w:t>Dates Applied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7F13" w14:textId="77777777" w:rsidR="003655F2" w:rsidRPr="00EA2573" w:rsidRDefault="00A5263A">
            <w:pPr>
              <w:rPr>
                <w:b/>
                <w:bCs/>
                <w:sz w:val="24"/>
                <w:szCs w:val="24"/>
              </w:rPr>
            </w:pPr>
            <w:r w:rsidRPr="00EA2573">
              <w:rPr>
                <w:b/>
                <w:bCs/>
                <w:sz w:val="24"/>
                <w:szCs w:val="24"/>
              </w:rPr>
              <w:t>Years</w:t>
            </w:r>
          </w:p>
        </w:tc>
      </w:tr>
      <w:tr w:rsidR="003655F2" w:rsidRPr="00EA2573" w14:paraId="0B24450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2601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DQC_0004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D83E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A13C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2022–2026</w:t>
            </w:r>
          </w:p>
        </w:tc>
      </w:tr>
      <w:tr w:rsidR="003655F2" w:rsidRPr="00EA2573" w14:paraId="223C00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DDCA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DQC_0015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4E99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109C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2022–2025</w:t>
            </w:r>
          </w:p>
        </w:tc>
      </w:tr>
      <w:tr w:rsidR="003655F2" w:rsidRPr="00EA2573" w14:paraId="7580B0D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A75D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DQC_0084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9C0A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EBD8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2025–2026</w:t>
            </w:r>
          </w:p>
        </w:tc>
      </w:tr>
      <w:tr w:rsidR="003655F2" w:rsidRPr="00EA2573" w14:paraId="0715E9E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B745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DQC_0108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B9B1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9D28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Various</w:t>
            </w:r>
          </w:p>
        </w:tc>
      </w:tr>
      <w:tr w:rsidR="003655F2" w:rsidRPr="00EA2573" w14:paraId="6DE14E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7C7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CB0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1A5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Various (removed from some files)</w:t>
            </w:r>
          </w:p>
        </w:tc>
      </w:tr>
      <w:tr w:rsidR="003655F2" w:rsidRPr="00EA2573" w14:paraId="440A8AC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932D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DQC_0139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1C69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B3C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Various</w:t>
            </w:r>
          </w:p>
        </w:tc>
      </w:tr>
      <w:tr w:rsidR="003655F2" w:rsidRPr="00EA2573" w14:paraId="2154F31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5081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DQC_0150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5F0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53953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2022–2025</w:t>
            </w:r>
          </w:p>
        </w:tc>
      </w:tr>
      <w:tr w:rsidR="003655F2" w:rsidRPr="00EA2573" w14:paraId="1A2AEA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1C82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DQC_0190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83AF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February 13, 2026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D652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2024–2026</w:t>
            </w:r>
          </w:p>
        </w:tc>
      </w:tr>
      <w:tr w:rsidR="003655F2" w:rsidRPr="00EA2573" w14:paraId="6C2DDFE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DFF9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DQC_0198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04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December 2025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CD90" w14:textId="77777777" w:rsidR="003655F2" w:rsidRPr="00EA2573" w:rsidRDefault="00A5263A">
            <w:pPr>
              <w:rPr>
                <w:sz w:val="24"/>
                <w:szCs w:val="24"/>
              </w:rPr>
            </w:pPr>
            <w:r w:rsidRPr="00EA2573">
              <w:rPr>
                <w:sz w:val="24"/>
                <w:szCs w:val="24"/>
              </w:rPr>
              <w:t>Various</w:t>
            </w:r>
          </w:p>
        </w:tc>
      </w:tr>
    </w:tbl>
    <w:p w14:paraId="36F2C163" w14:textId="77777777" w:rsidR="003655F2" w:rsidRPr="00EA2573" w:rsidRDefault="003655F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9F1B62E" w14:textId="77777777" w:rsidR="003655F2" w:rsidRPr="00EA2573" w:rsidRDefault="00281A33">
      <w:pPr>
        <w:rPr>
          <w:sz w:val="24"/>
          <w:szCs w:val="24"/>
        </w:rPr>
      </w:pPr>
      <w:r>
        <w:rPr>
          <w:sz w:val="24"/>
          <w:szCs w:val="24"/>
        </w:rPr>
        <w:pict w14:anchorId="2C823565">
          <v:rect id="_x0000_i1030" style="width:0;height:1.5pt" o:hralign="center" o:hrstd="t" o:hr="t" fillcolor="#a0a0a0" stroked="f"/>
        </w:pict>
      </w:r>
    </w:p>
    <w:p w14:paraId="68E6B390" w14:textId="77777777" w:rsidR="003655F2" w:rsidRPr="00EA2573" w:rsidRDefault="00A5263A">
      <w:pPr>
        <w:pStyle w:val="Heading3"/>
        <w:rPr>
          <w:sz w:val="24"/>
          <w:szCs w:val="24"/>
        </w:rPr>
      </w:pPr>
      <w:bookmarkStart w:id="29" w:name="_59f73tirhzz9" w:colFirst="0" w:colLast="0"/>
      <w:bookmarkEnd w:id="29"/>
      <w:r w:rsidRPr="00EA2573">
        <w:rPr>
          <w:sz w:val="24"/>
          <w:szCs w:val="24"/>
        </w:rPr>
        <w:t>FILIN_COMPONENTS_OF_NET_INC_LOSS Constant Relocated</w:t>
      </w:r>
    </w:p>
    <w:p w14:paraId="758385A2" w14:textId="77777777" w:rsidR="003655F2" w:rsidRPr="00EA2573" w:rsidRDefault="00A5263A" w:rsidP="00901853">
      <w:pPr>
        <w:ind w:left="36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Modified:</w:t>
      </w:r>
      <w:r w:rsidRPr="00EA2573">
        <w:rPr>
          <w:sz w:val="24"/>
          <w:szCs w:val="24"/>
        </w:rPr>
        <w:t xml:space="preserve"> March 6, 2026 </w:t>
      </w:r>
      <w:r w:rsidRPr="00EA2573">
        <w:rPr>
          <w:i/>
          <w:iCs/>
          <w:sz w:val="24"/>
          <w:szCs w:val="24"/>
        </w:rPr>
        <w:t>(2023–2026)</w:t>
      </w:r>
    </w:p>
    <w:p w14:paraId="51AA8E63" w14:textId="77777777" w:rsidR="003655F2" w:rsidRPr="00EA2573" w:rsidRDefault="003655F2" w:rsidP="00901853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4"/>
          <w:szCs w:val="24"/>
        </w:rPr>
      </w:pPr>
    </w:p>
    <w:p w14:paraId="17255398" w14:textId="77777777" w:rsidR="003655F2" w:rsidRPr="00EA2573" w:rsidRDefault="00A5263A" w:rsidP="00901853">
      <w:pPr>
        <w:ind w:left="360"/>
        <w:rPr>
          <w:sz w:val="24"/>
          <w:szCs w:val="24"/>
        </w:rPr>
      </w:pPr>
      <w:r w:rsidRPr="00EA2573">
        <w:rPr>
          <w:sz w:val="24"/>
          <w:szCs w:val="24"/>
        </w:rPr>
        <w:t xml:space="preserve">The </w:t>
      </w:r>
      <w:r w:rsidRPr="00EA2573">
        <w:rPr>
          <w:rFonts w:eastAsia="Roboto Mono"/>
          <w:color w:val="188038"/>
          <w:sz w:val="24"/>
          <w:szCs w:val="24"/>
        </w:rPr>
        <w:t>FILIN_COMPONENTS_OF_NET_INC_LOSS</w:t>
      </w:r>
      <w:r w:rsidRPr="00EA2573">
        <w:rPr>
          <w:sz w:val="24"/>
          <w:szCs w:val="24"/>
        </w:rPr>
        <w:t xml:space="preserve"> constant was moved from the per-taxonomy </w:t>
      </w:r>
      <w:r w:rsidRPr="00EA2573">
        <w:rPr>
          <w:rFonts w:eastAsia="Roboto Mono"/>
          <w:color w:val="188038"/>
          <w:sz w:val="24"/>
          <w:szCs w:val="24"/>
        </w:rPr>
        <w:t>constant-us-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gaap.xule</w:t>
      </w:r>
      <w:proofErr w:type="spellEnd"/>
      <w:r w:rsidRPr="00EA2573">
        <w:rPr>
          <w:sz w:val="24"/>
          <w:szCs w:val="24"/>
        </w:rPr>
        <w:t xml:space="preserve"> files into the shared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constant.xule</w:t>
      </w:r>
      <w:proofErr w:type="spellEnd"/>
      <w:r w:rsidRPr="00EA2573">
        <w:rPr>
          <w:sz w:val="24"/>
          <w:szCs w:val="24"/>
        </w:rPr>
        <w:t xml:space="preserve"> files for 2023–2026. The definition navigates </w:t>
      </w:r>
      <w:r w:rsidRPr="00EA2573">
        <w:rPr>
          <w:rFonts w:eastAsia="Roboto Mono"/>
          <w:color w:val="188038"/>
          <w:sz w:val="24"/>
          <w:szCs w:val="24"/>
        </w:rPr>
        <w:t>parent-child</w:t>
      </w:r>
      <w:r w:rsidRPr="00EA2573">
        <w:rPr>
          <w:sz w:val="24"/>
          <w:szCs w:val="24"/>
        </w:rPr>
        <w:t xml:space="preserve"> descendants from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IncomeStatementAbstract</w:t>
      </w:r>
      <w:proofErr w:type="spellEnd"/>
      <w:r w:rsidRPr="00EA2573">
        <w:rPr>
          <w:sz w:val="24"/>
          <w:szCs w:val="24"/>
        </w:rPr>
        <w:t xml:space="preserve"> / </w:t>
      </w:r>
      <w:proofErr w:type="spellStart"/>
      <w:r w:rsidRPr="00EA2573">
        <w:rPr>
          <w:rFonts w:eastAsia="Roboto Mono"/>
          <w:color w:val="188038"/>
          <w:sz w:val="24"/>
          <w:szCs w:val="24"/>
        </w:rPr>
        <w:t>StatementOfIncomeAndComprehensiveIncomeAbstract</w:t>
      </w:r>
      <w:proofErr w:type="spellEnd"/>
      <w:r w:rsidRPr="00EA2573">
        <w:rPr>
          <w:sz w:val="24"/>
          <w:szCs w:val="24"/>
        </w:rPr>
        <w:t xml:space="preserve"> where the target is a monetary concept.</w:t>
      </w:r>
    </w:p>
    <w:p w14:paraId="63EF8D7F" w14:textId="77777777" w:rsidR="003655F2" w:rsidRPr="00EA2573" w:rsidRDefault="00281A33">
      <w:pPr>
        <w:rPr>
          <w:sz w:val="24"/>
          <w:szCs w:val="24"/>
        </w:rPr>
      </w:pPr>
      <w:r>
        <w:rPr>
          <w:sz w:val="24"/>
          <w:szCs w:val="24"/>
        </w:rPr>
        <w:pict w14:anchorId="1A4737D7">
          <v:rect id="_x0000_i1031" style="width:0;height:1.5pt" o:hralign="center" o:hrstd="t" o:hr="t" fillcolor="#a0a0a0" stroked="f"/>
        </w:pict>
      </w:r>
    </w:p>
    <w:p w14:paraId="78142DEE" w14:textId="77777777" w:rsidR="003655F2" w:rsidRPr="00EA2573" w:rsidRDefault="00A5263A">
      <w:pPr>
        <w:pStyle w:val="Heading3"/>
        <w:rPr>
          <w:sz w:val="24"/>
          <w:szCs w:val="24"/>
        </w:rPr>
      </w:pPr>
      <w:bookmarkStart w:id="30" w:name="_107x0mxirlam" w:colFirst="0" w:colLast="0"/>
      <w:bookmarkEnd w:id="30"/>
      <w:r w:rsidRPr="00EA2573">
        <w:rPr>
          <w:sz w:val="24"/>
          <w:szCs w:val="24"/>
        </w:rPr>
        <w:t>2026 US GAAP Taxonomy — New Rule Files Added</w:t>
      </w:r>
    </w:p>
    <w:p w14:paraId="3932F9C6" w14:textId="77777777" w:rsidR="003655F2" w:rsidRPr="00EA2573" w:rsidRDefault="00A5263A" w:rsidP="00901853">
      <w:pPr>
        <w:ind w:left="450"/>
        <w:rPr>
          <w:sz w:val="24"/>
          <w:szCs w:val="24"/>
        </w:rPr>
      </w:pPr>
      <w:r w:rsidRPr="00EA2573">
        <w:rPr>
          <w:b/>
          <w:bCs/>
          <w:sz w:val="24"/>
          <w:szCs w:val="24"/>
        </w:rPr>
        <w:t>Added:</w:t>
      </w:r>
      <w:r w:rsidRPr="00EA2573">
        <w:rPr>
          <w:sz w:val="24"/>
          <w:szCs w:val="24"/>
        </w:rPr>
        <w:t xml:space="preserve"> December 2025</w:t>
      </w:r>
    </w:p>
    <w:p w14:paraId="73A4F393" w14:textId="77777777" w:rsidR="003655F2" w:rsidRPr="00EA2573" w:rsidRDefault="003655F2" w:rsidP="00901853">
      <w:pPr>
        <w:pBdr>
          <w:top w:val="nil"/>
          <w:left w:val="nil"/>
          <w:bottom w:val="nil"/>
          <w:right w:val="nil"/>
          <w:between w:val="nil"/>
        </w:pBdr>
        <w:ind w:left="450"/>
        <w:rPr>
          <w:sz w:val="24"/>
          <w:szCs w:val="24"/>
        </w:rPr>
      </w:pPr>
    </w:p>
    <w:p w14:paraId="1A2135A8" w14:textId="77777777" w:rsidR="003655F2" w:rsidRPr="00EA2573" w:rsidRDefault="00A5263A" w:rsidP="00901853">
      <w:pPr>
        <w:ind w:left="450"/>
        <w:rPr>
          <w:sz w:val="24"/>
          <w:szCs w:val="24"/>
        </w:rPr>
      </w:pPr>
      <w:r w:rsidRPr="00EA2573">
        <w:rPr>
          <w:sz w:val="24"/>
          <w:szCs w:val="24"/>
        </w:rPr>
        <w:t>A complete set of rule files for the 2026 US GAAP taxonomy was added, porting all existing rules forward and adding 2026-specific axis/member and concept references. The 2026 ruleset ZIP (</w:t>
      </w:r>
      <w:r w:rsidRPr="00EA2573">
        <w:rPr>
          <w:rFonts w:eastAsia="Roboto Mono"/>
          <w:color w:val="188038"/>
          <w:sz w:val="24"/>
          <w:szCs w:val="24"/>
        </w:rPr>
        <w:t>dqc-us-2026-V29-ruleset.zip</w:t>
      </w:r>
      <w:r w:rsidRPr="00EA2573">
        <w:rPr>
          <w:sz w:val="24"/>
          <w:szCs w:val="24"/>
        </w:rPr>
        <w:t>) was produced and iterated throughout the period.</w:t>
      </w:r>
    </w:p>
    <w:p w14:paraId="2F90F9EE" w14:textId="77777777" w:rsidR="003A002F" w:rsidRDefault="003A002F">
      <w:pPr>
        <w:rPr>
          <w:i/>
          <w:iCs/>
          <w:sz w:val="24"/>
          <w:szCs w:val="24"/>
        </w:rPr>
      </w:pPr>
    </w:p>
    <w:p w14:paraId="6C6652C5" w14:textId="6718E542" w:rsidR="003655F2" w:rsidRPr="00EA2573" w:rsidRDefault="00A5263A">
      <w:pPr>
        <w:rPr>
          <w:sz w:val="24"/>
          <w:szCs w:val="24"/>
        </w:rPr>
      </w:pPr>
      <w:r w:rsidRPr="00EA2573">
        <w:rPr>
          <w:i/>
          <w:iCs/>
          <w:sz w:val="24"/>
          <w:szCs w:val="24"/>
        </w:rPr>
        <w:t>© Copyright 2016 – 2026, XBRL US, Inc. All rights reserved.</w:t>
      </w:r>
    </w:p>
    <w:sectPr w:rsidR="003655F2" w:rsidRPr="00EA2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A467CF9-7DA9-44E2-8FD8-9E2D19C571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D4497D-ABC2-49F5-94DD-98A7A388F3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9874B6-8CCD-441E-A793-FF2F44FC9D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891"/>
    <w:multiLevelType w:val="multilevel"/>
    <w:tmpl w:val="267226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D1EBE"/>
    <w:multiLevelType w:val="multilevel"/>
    <w:tmpl w:val="179CF9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07618A"/>
    <w:multiLevelType w:val="multilevel"/>
    <w:tmpl w:val="71CE83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A456C3"/>
    <w:multiLevelType w:val="multilevel"/>
    <w:tmpl w:val="68A6186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C17B31"/>
    <w:multiLevelType w:val="multilevel"/>
    <w:tmpl w:val="9D66EA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623C73"/>
    <w:multiLevelType w:val="multilevel"/>
    <w:tmpl w:val="91E0CC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501A02"/>
    <w:multiLevelType w:val="multilevel"/>
    <w:tmpl w:val="E256A6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5602CD"/>
    <w:multiLevelType w:val="multilevel"/>
    <w:tmpl w:val="326CA4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361920"/>
    <w:multiLevelType w:val="multilevel"/>
    <w:tmpl w:val="0AA0D9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64064744">
    <w:abstractNumId w:val="3"/>
  </w:num>
  <w:num w:numId="2" w16cid:durableId="1754626446">
    <w:abstractNumId w:val="8"/>
  </w:num>
  <w:num w:numId="3" w16cid:durableId="1131047746">
    <w:abstractNumId w:val="7"/>
  </w:num>
  <w:num w:numId="4" w16cid:durableId="1014766743">
    <w:abstractNumId w:val="1"/>
  </w:num>
  <w:num w:numId="5" w16cid:durableId="1531138055">
    <w:abstractNumId w:val="6"/>
  </w:num>
  <w:num w:numId="6" w16cid:durableId="1009723123">
    <w:abstractNumId w:val="5"/>
  </w:num>
  <w:num w:numId="7" w16cid:durableId="1322810516">
    <w:abstractNumId w:val="0"/>
  </w:num>
  <w:num w:numId="8" w16cid:durableId="282924178">
    <w:abstractNumId w:val="4"/>
  </w:num>
  <w:num w:numId="9" w16cid:durableId="189341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F2"/>
    <w:rsid w:val="00202E9A"/>
    <w:rsid w:val="002264AB"/>
    <w:rsid w:val="00231FF8"/>
    <w:rsid w:val="00304026"/>
    <w:rsid w:val="003655F2"/>
    <w:rsid w:val="003A002F"/>
    <w:rsid w:val="004A7570"/>
    <w:rsid w:val="00510D3B"/>
    <w:rsid w:val="00545A33"/>
    <w:rsid w:val="005907EC"/>
    <w:rsid w:val="005D0238"/>
    <w:rsid w:val="00691305"/>
    <w:rsid w:val="00733CED"/>
    <w:rsid w:val="0075177F"/>
    <w:rsid w:val="00794DBD"/>
    <w:rsid w:val="00901853"/>
    <w:rsid w:val="00A5263A"/>
    <w:rsid w:val="00A90ED3"/>
    <w:rsid w:val="00AC3091"/>
    <w:rsid w:val="00C14B80"/>
    <w:rsid w:val="00C90D5D"/>
    <w:rsid w:val="00D4543E"/>
    <w:rsid w:val="00EA2573"/>
    <w:rsid w:val="00F0781D"/>
    <w:rsid w:val="00F5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52AF"/>
  <w15:docId w15:val="{D756AA55-D2B1-4B69-A57E-0EB74951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brl.us/data-rule/dqc_02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brl.us/data-rule/dqc_0227/" TargetMode="External"/><Relationship Id="rId5" Type="http://schemas.openxmlformats.org/officeDocument/2006/relationships/hyperlink" Target="https://xbrl.us/data-rule/dqc_020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2111</Words>
  <Characters>12288</Characters>
  <Application>Microsoft Office Word</Application>
  <DocSecurity>0</DocSecurity>
  <Lines>307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Tauriello</dc:creator>
  <cp:lastModifiedBy>David Tauriello</cp:lastModifiedBy>
  <cp:revision>2</cp:revision>
  <dcterms:created xsi:type="dcterms:W3CDTF">2026-03-26T14:09:00Z</dcterms:created>
  <dcterms:modified xsi:type="dcterms:W3CDTF">2026-03-26T14:09:00Z</dcterms:modified>
</cp:coreProperties>
</file>