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d4m6e5q7pp3w" w:id="0"/>
      <w:bookmarkEnd w:id="0"/>
      <w:r w:rsidDel="00000000" w:rsidR="00000000" w:rsidRPr="00000000">
        <w:rPr>
          <w:rtl w:val="0"/>
        </w:rPr>
        <w:t xml:space="preserve">Negative</w:t>
      </w:r>
      <w:r w:rsidDel="00000000" w:rsidR="00000000" w:rsidRPr="00000000">
        <w:rPr>
          <w:rtl w:val="0"/>
        </w:rPr>
        <w:t xml:space="preserve"> Values With Dependence</w:t>
      </w:r>
    </w:p>
    <w:p w:rsidR="00000000" w:rsidDel="00000000" w:rsidP="00000000" w:rsidRDefault="00000000" w:rsidRPr="00000000">
      <w:pPr>
        <w:pStyle w:val="Title"/>
        <w:keepNext w:val="1"/>
        <w:keepLines w:val="1"/>
        <w:contextualSpacing w:val="0"/>
      </w:pPr>
      <w:bookmarkStart w:colFirst="0" w:colLast="0" w:name="h.m113xf4kb217" w:id="1"/>
      <w:bookmarkEnd w:id="1"/>
      <w:r w:rsidDel="00000000" w:rsidR="00000000" w:rsidRPr="00000000">
        <w:rPr>
          <w:rFonts w:ascii="Arial" w:cs="Arial" w:eastAsia="Arial" w:hAnsi="Arial"/>
          <w:sz w:val="22"/>
          <w:szCs w:val="22"/>
          <w:rtl w:val="0"/>
        </w:rPr>
        <w:t xml:space="preserve">Rule ID: DQC_0013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oc7xs68myv2" w:id="2"/>
      <w:bookmarkEnd w:id="2"/>
      <w:r w:rsidDel="00000000" w:rsidR="00000000" w:rsidRPr="00000000">
        <w:rPr>
          <w:rtl w:val="0"/>
        </w:rPr>
        <w:t xml:space="preserve">Rule function</w:t>
      </w:r>
    </w:p>
    <w:p w:rsidR="00000000" w:rsidDel="00000000" w:rsidP="00000000" w:rsidRDefault="00000000" w:rsidRPr="00000000">
      <w:pPr>
        <w:contextualSpacing w:val="0"/>
      </w:pPr>
      <w:r w:rsidDel="00000000" w:rsidR="00000000" w:rsidRPr="00000000">
        <w:rPr>
          <w:rtl w:val="0"/>
        </w:rPr>
        <w:t xml:space="preserve">The US GAAP Taxonomy is designed so that the majority of elements have a positive value. This rule tests that the values for a given list of elements are negative when a precondition is met for another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file DQC_0013_ListOfElements which provides a list of elements that should not be negative if the precondition is met. The rule tests whether these elements have a negative value depending if another value in the document meets a specified criteria. </w:t>
      </w:r>
    </w:p>
    <w:p w:rsidR="00000000" w:rsidDel="00000000" w:rsidP="00000000" w:rsidRDefault="00000000" w:rsidRPr="00000000">
      <w:pPr>
        <w:pStyle w:val="Heading2"/>
        <w:contextualSpacing w:val="0"/>
      </w:pPr>
      <w:bookmarkStart w:colFirst="0" w:colLast="0" w:name="h.cf4it2w0472g" w:id="3"/>
      <w:bookmarkEnd w:id="3"/>
      <w:r w:rsidDel="00000000" w:rsidR="00000000" w:rsidRPr="00000000">
        <w:rPr>
          <w:rtl w:val="0"/>
        </w:rPr>
        <w:t xml:space="preserve">Authoritative reference</w:t>
      </w:r>
    </w:p>
    <w:p w:rsidR="00000000" w:rsidDel="00000000" w:rsidP="00000000" w:rsidRDefault="00000000" w:rsidRPr="00000000">
      <w:pPr>
        <w:contextualSpacing w:val="0"/>
      </w:pPr>
      <w:r w:rsidDel="00000000" w:rsidR="00000000" w:rsidRPr="00000000">
        <w:rPr>
          <w:rtl w:val="0"/>
        </w:rPr>
        <w:t xml:space="preserve">SEC Staff Observations December 13, 2011, June 15, 2011, November 1, 2010, October 6, 2009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 GAAP taxonomy is designed for the majority of elements to have a positive value, </w:t>
      </w:r>
      <w:r w:rsidDel="00000000" w:rsidR="00000000" w:rsidRPr="00000000">
        <w:rPr>
          <w:rtl w:val="0"/>
        </w:rPr>
        <w:t xml:space="preserve">so that</w:t>
      </w:r>
      <w:r w:rsidDel="00000000" w:rsidR="00000000" w:rsidRPr="00000000">
        <w:rPr>
          <w:rtl w:val="0"/>
        </w:rPr>
        <w:t xml:space="preserve"> the value reported in the XBRL document represents the correct balance type for the element (e.g., debit balance type for assets and expenses and losses or credit balance type for liabilities and income and gains). </w:t>
      </w:r>
      <w:r w:rsidDel="00000000" w:rsidR="00000000" w:rsidRPr="00000000">
        <w:rPr>
          <w:rtl w:val="0"/>
        </w:rPr>
        <w:t xml:space="preserve">If the value reported in the HTML document is shown with parentheses, the value reported in the XBRL document should still be positive</w:t>
      </w:r>
      <w:r w:rsidDel="00000000" w:rsidR="00000000" w:rsidRPr="00000000">
        <w:rPr>
          <w:rtl w:val="0"/>
        </w:rPr>
        <w:t xml:space="preserve">, </w:t>
      </w:r>
      <w:r w:rsidDel="00000000" w:rsidR="00000000" w:rsidRPr="00000000">
        <w:rPr>
          <w:rtl w:val="0"/>
        </w:rPr>
        <w:t xml:space="preserve">other than as described in the following sentence</w:t>
      </w:r>
      <w:r w:rsidDel="00000000" w:rsidR="00000000" w:rsidRPr="00000000">
        <w:rPr>
          <w:rtl w:val="0"/>
        </w:rPr>
        <w:t xml:space="preserve">. </w:t>
      </w:r>
      <w:r w:rsidDel="00000000" w:rsidR="00000000" w:rsidRPr="00000000">
        <w:rPr>
          <w:rtl w:val="0"/>
        </w:rPr>
        <w:t xml:space="preserve">In some limited cases, if the value also has a specified member associated with it, the value may be negative</w:t>
      </w:r>
      <w:r w:rsidDel="00000000" w:rsidR="00000000" w:rsidRPr="00000000">
        <w:rPr>
          <w:rtl w:val="0"/>
        </w:rPr>
        <w:t xml:space="preserve"> (e.g., w</w:t>
      </w:r>
      <w:r w:rsidDel="00000000" w:rsidR="00000000" w:rsidRPr="00000000">
        <w:rPr>
          <w:rtl w:val="0"/>
        </w:rPr>
        <w:t xml:space="preserve">hen an element </w:t>
      </w:r>
      <w:r w:rsidDel="00000000" w:rsidR="00000000" w:rsidRPr="00000000">
        <w:rPr>
          <w:rtl w:val="0"/>
        </w:rPr>
        <w:t xml:space="preserve">is used </w:t>
      </w:r>
      <w:r w:rsidDel="00000000" w:rsidR="00000000" w:rsidRPr="00000000">
        <w:rPr>
          <w:rtl w:val="0"/>
        </w:rPr>
        <w:t xml:space="preserve">for an adjustment or elimination, the value may need to be negative).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I</w:t>
      </w:r>
      <w:r w:rsidDel="00000000" w:rsidR="00000000" w:rsidRPr="00000000">
        <w:rPr>
          <w:rtl w:val="0"/>
        </w:rPr>
        <w:t xml:space="preserve">f the value reported in the HTML document is shown in parenthesis (e.g., interest expense or loss on disposition of assets), you may use a negated label to present the value in parenthesis </w:t>
      </w:r>
      <w:r w:rsidDel="00000000" w:rsidR="00000000" w:rsidRPr="00000000">
        <w:rPr>
          <w:rtl w:val="0"/>
        </w:rPr>
        <w:t xml:space="preserve">in the SEC Interactive Data viewer without changing the positive value reported in the XBRL document. The value reported in the XBRL document (e.g., interest expense or loss on disposition of assets) should be the same as the value reported in the HTML document, even though the value in the HTML document is shown in parenthesis. </w:t>
      </w:r>
      <w:r w:rsidDel="00000000" w:rsidR="00000000" w:rsidRPr="00000000">
        <w:rPr>
          <w:highlight w:val="white"/>
          <w:rtl w:val="0"/>
        </w:rPr>
        <w:t xml:space="preserve">Therefore, it is an error to change the value reported in the XBRL document to a negative solely because the value reported in the HTML document is shown in parenthesis.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b9d2bet70w9" w:id="4"/>
      <w:bookmarkEnd w:id="4"/>
      <w:r w:rsidDel="00000000" w:rsidR="00000000" w:rsidRPr="00000000">
        <w:rPr>
          <w:rtl w:val="0"/>
        </w:rPr>
        <w:t xml:space="preserve">Problem solved by </w:t>
      </w:r>
      <w:r w:rsidDel="00000000" w:rsidR="00000000" w:rsidRPr="00000000">
        <w:rPr>
          <w:rtl w:val="0"/>
        </w:rPr>
        <w:t xml:space="preserve">the</w:t>
      </w:r>
      <w:r w:rsidDel="00000000" w:rsidR="00000000" w:rsidRPr="00000000">
        <w:rPr>
          <w:rtl w:val="0"/>
        </w:rPr>
        <w:t xml:space="preserve"> rule</w:t>
      </w:r>
    </w:p>
    <w:p w:rsidR="00000000" w:rsidDel="00000000" w:rsidP="00000000" w:rsidRDefault="00000000" w:rsidRPr="00000000">
      <w:pPr>
        <w:contextualSpacing w:val="0"/>
      </w:pPr>
      <w:r w:rsidDel="00000000" w:rsidR="00000000" w:rsidRPr="00000000">
        <w:rPr>
          <w:rtl w:val="0"/>
        </w:rPr>
        <w:t xml:space="preserve">Filers continue to have incorrect negative amounts in files, which is inconsistent with the balance types and definitions of the elements used and the structure of the US GAAP Taxonomy. Incorrect values in a filing makes it difficult or impossible to use that data for automated analysis.  This rule differs from DQC_0015 because in some instances a value can be negative. This rule first evaluates a value in the filing, and if a certain condition is true the rule will will fire if the element specified in DQC_0013_ListOfElements is negative.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ltv9asjwrpl" w:id="5"/>
      <w:bookmarkEnd w:id="5"/>
      <w:r w:rsidDel="00000000" w:rsidR="00000000" w:rsidRPr="00000000">
        <w:rPr>
          <w:rtl w:val="0"/>
        </w:rPr>
        <w:t xml:space="preserve">Example rule message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of the general rule message is shown below</w:t>
      </w:r>
      <w:r w:rsidDel="00000000" w:rsidR="00000000" w:rsidRPr="00000000">
        <w:rPr>
          <w:rtl w:val="0"/>
        </w:rPr>
        <w:t xml:space="preserve">. If a message is not defined for a specific set of elements, the general rule message </w:t>
      </w:r>
      <w:r w:rsidDel="00000000" w:rsidR="00000000" w:rsidRPr="00000000">
        <w:rPr>
          <w:rtl w:val="0"/>
        </w:rPr>
        <w:t xml:space="preserve">is</w:t>
      </w:r>
      <w:r w:rsidDel="00000000" w:rsidR="00000000" w:rsidRPr="00000000">
        <w:rPr>
          <w:rtl w:val="0"/>
        </w:rPr>
        <w:t xml:space="preserve"> used. </w:t>
      </w:r>
    </w:p>
    <w:p w:rsidR="00000000" w:rsidDel="00000000" w:rsidP="00000000" w:rsidRDefault="00000000" w:rsidRPr="00000000">
      <w:pPr>
        <w:pStyle w:val="Heading3"/>
        <w:contextualSpacing w:val="0"/>
      </w:pPr>
      <w:bookmarkStart w:colFirst="0" w:colLast="0" w:name="h.b556tvfnbdzs" w:id="6"/>
      <w:bookmarkEnd w:id="6"/>
      <w:r w:rsidDel="00000000" w:rsidR="00000000" w:rsidRPr="00000000">
        <w:rPr>
          <w:rtl w:val="0"/>
        </w:rPr>
        <w:t xml:space="preserve">General rule message example</w:t>
      </w:r>
    </w:p>
    <w:p w:rsidR="00000000" w:rsidDel="00000000" w:rsidP="00000000" w:rsidRDefault="00000000" w:rsidRPr="00000000">
      <w:pPr>
        <w:contextualSpacing w:val="0"/>
      </w:pPr>
      <w:r w:rsidDel="00000000" w:rsidR="00000000" w:rsidRPr="00000000">
        <w:rPr>
          <w:rtl w:val="0"/>
        </w:rPr>
        <w:t xml:space="preserve">Tax Credits</w:t>
      </w:r>
      <w:r w:rsidDel="00000000" w:rsidR="00000000" w:rsidRPr="00000000">
        <w:rPr>
          <w:rtl w:val="0"/>
        </w:rPr>
        <w:t xml:space="preserve"> has a value of -0.04 which is less than zero. This element should not have a negative value when the value for the element Net Income Loss Before Tax is greater than or equal to zero.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properties of this</w:t>
      </w:r>
      <w:r w:rsidDel="00000000" w:rsidR="00000000" w:rsidRPr="00000000">
        <w:rPr>
          <w:rtl w:val="0"/>
        </w:rPr>
        <w:t xml:space="preserve"> </w:t>
      </w:r>
      <w:r w:rsidDel="00000000" w:rsidR="00000000" w:rsidRPr="00000000">
        <w:rPr>
          <w:rtl w:val="0"/>
        </w:rPr>
        <w:t xml:space="preserve">us-gaap:EffectiveIncomeTaxRateReconciliationTaxCredits fact are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Period:</w:t>
      </w:r>
      <w:r w:rsidDel="00000000" w:rsidR="00000000" w:rsidRPr="00000000">
        <w:rPr>
          <w:rtl w:val="0"/>
        </w:rPr>
        <w:t xml:space="preserve"> </w:t>
      </w:r>
      <w:r w:rsidDel="00000000" w:rsidR="00000000" w:rsidRPr="00000000">
        <w:rPr>
          <w:rtl w:val="0"/>
        </w:rPr>
        <w:t xml:space="preserve">2012-12-31</w:t>
      </w:r>
    </w:p>
    <w:p w:rsidR="00000000" w:rsidDel="00000000" w:rsidP="00000000" w:rsidRDefault="00000000" w:rsidRPr="00000000">
      <w:pPr>
        <w:contextualSpacing w:val="0"/>
      </w:pPr>
      <w:r w:rsidDel="00000000" w:rsidR="00000000" w:rsidRPr="00000000">
        <w:rPr>
          <w:rtl w:val="0"/>
        </w:rPr>
        <w:t xml:space="preserve">Dimensions: </w:t>
      </w: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USD</w:t>
      </w:r>
    </w:p>
    <w:p w:rsidR="00000000" w:rsidDel="00000000" w:rsidP="00000000" w:rsidRDefault="00000000" w:rsidRPr="00000000">
      <w:pPr>
        <w:contextualSpacing w:val="0"/>
      </w:pPr>
      <w:r w:rsidDel="00000000" w:rsidR="00000000" w:rsidRPr="00000000">
        <w:rPr>
          <w:rtl w:val="0"/>
        </w:rPr>
        <w:t xml:space="preserve">Rule </w:t>
      </w:r>
      <w:r w:rsidDel="00000000" w:rsidR="00000000" w:rsidRPr="00000000">
        <w:rPr>
          <w:rtl w:val="0"/>
        </w:rPr>
        <w:t xml:space="preserve">v</w:t>
      </w:r>
      <w:r w:rsidDel="00000000" w:rsidR="00000000" w:rsidRPr="00000000">
        <w:rPr>
          <w:rtl w:val="0"/>
        </w:rPr>
        <w:t xml:space="preserve">ersion: </w:t>
      </w:r>
      <w:r w:rsidDel="00000000" w:rsidR="00000000" w:rsidRPr="00000000">
        <w:rPr>
          <w:rtl w:val="0"/>
        </w:rPr>
        <w:t xml:space="preserve">1.0</w:t>
      </w:r>
      <w:r w:rsidDel="00000000" w:rsidR="00000000" w:rsidRPr="00000000">
        <w:rPr>
          <w:rtl w:val="0"/>
        </w:rPr>
      </w:r>
    </w:p>
    <w:p w:rsidR="00000000" w:rsidDel="00000000" w:rsidP="00000000" w:rsidRDefault="00000000" w:rsidRPr="00000000">
      <w:pPr>
        <w:pStyle w:val="Heading2"/>
        <w:contextualSpacing w:val="0"/>
      </w:pPr>
      <w:bookmarkStart w:colFirst="0" w:colLast="0" w:name="h.1eozsadtoyqw" w:id="7"/>
      <w:bookmarkEnd w:id="7"/>
      <w:r w:rsidDel="00000000" w:rsidR="00000000" w:rsidRPr="00000000">
        <w:rPr>
          <w:rtl w:val="0"/>
        </w:rPr>
        <w:t xml:space="preserve">For Developers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Global Rule Logic document contains general guidelines for implementation of rules.</w:t>
      </w:r>
    </w:p>
    <w:p w:rsidR="00000000" w:rsidDel="00000000" w:rsidP="00000000" w:rsidRDefault="00000000" w:rsidRPr="00000000">
      <w:pPr>
        <w:contextualSpacing w:val="0"/>
      </w:pPr>
      <w:r w:rsidDel="00000000" w:rsidR="00000000" w:rsidRPr="00000000">
        <w:rPr>
          <w:rtl w:val="0"/>
        </w:rPr>
        <w:t xml:space="preserve">The rule message template contains text and parametric reference to arguments of the rule operation, using the syntax ${parameter} to indicate that insertion of a parameter’s value is to occur. </w:t>
      </w:r>
      <w:r w:rsidDel="00000000" w:rsidR="00000000" w:rsidRPr="00000000">
        <w:rPr>
          <w:rtl w:val="0"/>
        </w:rPr>
      </w:r>
    </w:p>
    <w:p w:rsidR="00000000" w:rsidDel="00000000" w:rsidP="00000000" w:rsidRDefault="00000000" w:rsidRPr="00000000">
      <w:pPr>
        <w:pStyle w:val="Heading3"/>
        <w:contextualSpacing w:val="0"/>
      </w:pPr>
      <w:bookmarkStart w:colFirst="0" w:colLast="0" w:name="h.cx5n0vt2fvxo" w:id="8"/>
      <w:bookmarkEnd w:id="8"/>
      <w:r w:rsidDel="00000000" w:rsidR="00000000" w:rsidRPr="00000000">
        <w:rPr>
          <w:rtl w:val="0"/>
        </w:rPr>
        <w:t xml:space="preserve">General</w:t>
      </w:r>
      <w:r w:rsidDel="00000000" w:rsidR="00000000" w:rsidRPr="00000000">
        <w:rPr>
          <w:rtl w:val="0"/>
        </w:rPr>
        <w:t xml:space="preserve"> m</w:t>
      </w:r>
      <w:r w:rsidDel="00000000" w:rsidR="00000000" w:rsidRPr="00000000">
        <w:rPr>
          <w:rtl w:val="0"/>
        </w:rPr>
        <w:t xml:space="preserve">essage template</w:t>
      </w:r>
    </w:p>
    <w:p w:rsidR="00000000" w:rsidDel="00000000" w:rsidP="00000000" w:rsidRDefault="00000000" w:rsidRPr="00000000">
      <w:pPr>
        <w:contextualSpacing w:val="0"/>
      </w:pPr>
      <w:r w:rsidDel="00000000" w:rsidR="00000000" w:rsidRPr="00000000">
        <w:rPr>
          <w:rtl w:val="0"/>
        </w:rPr>
        <w:t xml:space="preserve">${fact1.label} has a value of ${fact1.value} which is less than zero. This </w:t>
      </w:r>
      <w:r w:rsidDel="00000000" w:rsidR="00000000" w:rsidRPr="00000000">
        <w:rPr>
          <w:rtl w:val="0"/>
        </w:rPr>
        <w:t xml:space="preserve">element</w:t>
      </w:r>
      <w:r w:rsidDel="00000000" w:rsidR="00000000" w:rsidRPr="00000000">
        <w:rPr>
          <w:rtl w:val="0"/>
        </w:rPr>
        <w:t xml:space="preserve"> should not have a negative value.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properties of this ${fact1.name} fact are:</w:t>
      </w:r>
    </w:p>
    <w:p w:rsidR="00000000" w:rsidDel="00000000" w:rsidP="00000000" w:rsidRDefault="00000000" w:rsidRPr="00000000">
      <w:pPr>
        <w:contextualSpacing w:val="0"/>
      </w:pPr>
      <w:r w:rsidDel="00000000" w:rsidR="00000000" w:rsidRPr="00000000">
        <w:rPr>
          <w:rtl w:val="0"/>
        </w:rPr>
        <w:t xml:space="preserve">Period:</w:t>
      </w:r>
      <w:r w:rsidDel="00000000" w:rsidR="00000000" w:rsidRPr="00000000">
        <w:rPr>
          <w:rtl w:val="0"/>
        </w:rPr>
        <w:t xml:space="preserve"> </w:t>
      </w:r>
      <w:r w:rsidDel="00000000" w:rsidR="00000000" w:rsidRPr="00000000">
        <w:rPr>
          <w:rtl w:val="0"/>
        </w:rPr>
        <w:t xml:space="preserve">${fact1.period}</w:t>
      </w:r>
    </w:p>
    <w:p w:rsidR="00000000" w:rsidDel="00000000" w:rsidP="00000000" w:rsidRDefault="00000000" w:rsidRPr="00000000">
      <w:pPr>
        <w:contextualSpacing w:val="0"/>
      </w:pPr>
      <w:r w:rsidDel="00000000" w:rsidR="00000000" w:rsidRPr="00000000">
        <w:rPr>
          <w:rtl w:val="0"/>
        </w:rPr>
        <w:t xml:space="preserve">Unit: ${fact1.unit}</w:t>
      </w:r>
    </w:p>
    <w:p w:rsidR="00000000" w:rsidDel="00000000" w:rsidP="00000000" w:rsidRDefault="00000000" w:rsidRPr="00000000">
      <w:pPr>
        <w:contextualSpacing w:val="0"/>
      </w:pPr>
      <w:r w:rsidDel="00000000" w:rsidR="00000000" w:rsidRPr="00000000">
        <w:rPr>
          <w:rtl w:val="0"/>
        </w:rPr>
        <w:t xml:space="preserve">Rule version: ${ruleVersion}</w:t>
      </w:r>
    </w:p>
    <w:p w:rsidR="00000000" w:rsidDel="00000000" w:rsidP="00000000" w:rsidRDefault="00000000" w:rsidRPr="00000000">
      <w:pPr>
        <w:pStyle w:val="Heading3"/>
        <w:contextualSpacing w:val="0"/>
      </w:pPr>
      <w:bookmarkStart w:colFirst="0" w:colLast="0" w:name="h.mtl3box9irfi" w:id="9"/>
      <w:bookmarkEnd w:id="9"/>
      <w:r w:rsidDel="00000000" w:rsidR="00000000" w:rsidRPr="00000000">
        <w:rPr>
          <w:rtl w:val="0"/>
        </w:rPr>
        <w:t xml:space="preserve">Rule element ID index</w:t>
      </w:r>
    </w:p>
    <w:p w:rsidR="00000000" w:rsidDel="00000000" w:rsidP="00000000" w:rsidRDefault="00000000" w:rsidRPr="00000000">
      <w:pPr>
        <w:contextualSpacing w:val="0"/>
      </w:pPr>
      <w:r w:rsidDel="00000000" w:rsidR="00000000" w:rsidRPr="00000000">
        <w:rPr>
          <w:rtl w:val="0"/>
        </w:rPr>
        <w:t xml:space="preserve">The rule element id is used to identify unique elements or combinations of elements tested in the rule.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DQC_0013_ListOfElements spreadsheet for </w:t>
      </w:r>
      <w:r w:rsidDel="00000000" w:rsidR="00000000" w:rsidRPr="00000000">
        <w:rPr>
          <w:rtl w:val="0"/>
        </w:rPr>
        <w:t xml:space="preserve">r</w:t>
      </w:r>
      <w:r w:rsidDel="00000000" w:rsidR="00000000" w:rsidRPr="00000000">
        <w:rPr>
          <w:rtl w:val="0"/>
        </w:rPr>
        <w:t xml:space="preserve">ule element ids.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Presentation style of rule messages may differ among software implementations of the rules.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