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56D39" w:rsidRDefault="00626629">
      <w:pPr>
        <w:pStyle w:val="Heading1"/>
        <w:contextualSpacing w:val="0"/>
      </w:pPr>
      <w:r>
        <w:t xml:space="preserve">Deprecated element is used in the filing  </w:t>
      </w:r>
    </w:p>
    <w:p w:rsidR="00A56D39" w:rsidRDefault="00626629">
      <w:pPr>
        <w:pStyle w:val="Title"/>
        <w:contextualSpacing w:val="0"/>
      </w:pPr>
      <w:bookmarkStart w:id="0" w:name="h.9htinxplo2y7" w:colFirst="0" w:colLast="0"/>
      <w:bookmarkEnd w:id="0"/>
      <w:r>
        <w:rPr>
          <w:rFonts w:ascii="Arial" w:eastAsia="Arial" w:hAnsi="Arial" w:cs="Arial"/>
          <w:sz w:val="22"/>
          <w:szCs w:val="22"/>
        </w:rPr>
        <w:t>Rule ID: DQC_0018</w:t>
      </w:r>
    </w:p>
    <w:p w:rsidR="00A56D39" w:rsidRDefault="00A56D39">
      <w:pPr>
        <w:pStyle w:val="normal0"/>
      </w:pPr>
    </w:p>
    <w:p w:rsidR="00A56D39" w:rsidRDefault="00626629">
      <w:pPr>
        <w:pStyle w:val="Heading2"/>
        <w:contextualSpacing w:val="0"/>
      </w:pPr>
      <w:bookmarkStart w:id="1" w:name="h.ooc7xs68myv2" w:colFirst="0" w:colLast="0"/>
      <w:bookmarkEnd w:id="1"/>
      <w:r>
        <w:t>Rule function</w:t>
      </w:r>
    </w:p>
    <w:p w:rsidR="00A56D39" w:rsidRDefault="00626629">
      <w:pPr>
        <w:pStyle w:val="normal0"/>
      </w:pPr>
      <w:r>
        <w:t>This rule evaluates if the company has used a deprecated element in the filing. The rule specifically checks if a deprecated element has a fact value associated with it or is included in a relationship defined in the company's extension taxonomy. Deprecate</w:t>
      </w:r>
      <w:r>
        <w:t>d elements are determined by taking all children of the “</w:t>
      </w:r>
      <w:proofErr w:type="spellStart"/>
      <w:r>
        <w:t>DeprecatedItems</w:t>
      </w:r>
      <w:proofErr w:type="spellEnd"/>
      <w:r>
        <w:t>” element defined in the presentation tree of the US GAAP taxonomy.</w:t>
      </w:r>
    </w:p>
    <w:p w:rsidR="00A56D39" w:rsidRDefault="00626629">
      <w:pPr>
        <w:pStyle w:val="Heading2"/>
        <w:contextualSpacing w:val="0"/>
      </w:pPr>
      <w:bookmarkStart w:id="2" w:name="h.x21d2tfbzgd8" w:colFirst="0" w:colLast="0"/>
      <w:bookmarkEnd w:id="2"/>
      <w:r>
        <w:t>Authoritative reference</w:t>
      </w:r>
    </w:p>
    <w:p w:rsidR="00A56D39" w:rsidRDefault="00626629">
      <w:pPr>
        <w:pStyle w:val="normal0"/>
      </w:pPr>
      <w:proofErr w:type="gramStart"/>
      <w:r>
        <w:t>None.</w:t>
      </w:r>
      <w:proofErr w:type="gramEnd"/>
    </w:p>
    <w:p w:rsidR="00A56D39" w:rsidRDefault="00626629">
      <w:pPr>
        <w:pStyle w:val="Heading2"/>
        <w:contextualSpacing w:val="0"/>
      </w:pPr>
      <w:bookmarkStart w:id="3" w:name="h.olrosbbnkd3s" w:colFirst="0" w:colLast="0"/>
      <w:bookmarkEnd w:id="3"/>
      <w:r>
        <w:t>Problem solved by the rule</w:t>
      </w:r>
    </w:p>
    <w:p w:rsidR="00A56D39" w:rsidRDefault="00626629">
      <w:pPr>
        <w:pStyle w:val="normal0"/>
      </w:pPr>
      <w:r>
        <w:t>Users of the data do not expect that deprecated elements wi</w:t>
      </w:r>
      <w:r>
        <w:t>ll be used in a filing. These elements should be replaced with another element in the taxonomy or removed from the company filing. By eliminating values using these elements in the filing the filing will not include inappropriate elements and be more accur</w:t>
      </w:r>
      <w:r>
        <w:t xml:space="preserve">ate.  </w:t>
      </w:r>
    </w:p>
    <w:p w:rsidR="00A56D39" w:rsidRDefault="00A56D39">
      <w:pPr>
        <w:pStyle w:val="normal0"/>
      </w:pPr>
    </w:p>
    <w:p w:rsidR="00A56D39" w:rsidRDefault="00626629">
      <w:pPr>
        <w:pStyle w:val="Heading2"/>
        <w:contextualSpacing w:val="0"/>
      </w:pPr>
      <w:bookmarkStart w:id="4" w:name="h.xyhd1l37qhz0" w:colFirst="0" w:colLast="0"/>
      <w:bookmarkEnd w:id="4"/>
      <w:r>
        <w:t>Example rule message</w:t>
      </w:r>
      <w:r>
        <w:rPr>
          <w:vertAlign w:val="superscript"/>
        </w:rPr>
        <w:footnoteReference w:id="1"/>
      </w:r>
    </w:p>
    <w:p w:rsidR="00A56D39" w:rsidRDefault="00626629">
      <w:pPr>
        <w:pStyle w:val="normal0"/>
      </w:pPr>
      <w:proofErr w:type="spellStart"/>
      <w:r>
        <w:t>Noncontrolling</w:t>
      </w:r>
      <w:proofErr w:type="spellEnd"/>
      <w:r>
        <w:t xml:space="preserve"> Interest, Increase from Equity Issuance or Sale of Parent Equity Interest is a deprecated item, but has been reported in the Instance with a value of 500,000. Deprecated items should not be used in the filing.</w:t>
      </w:r>
    </w:p>
    <w:p w:rsidR="00A56D39" w:rsidRDefault="00A56D39">
      <w:pPr>
        <w:pStyle w:val="normal0"/>
      </w:pPr>
    </w:p>
    <w:p w:rsidR="00A56D39" w:rsidRDefault="00626629">
      <w:pPr>
        <w:pStyle w:val="normal0"/>
      </w:pPr>
      <w:r>
        <w:t xml:space="preserve">Guidance on the replacement item to use for this item is provided in the Deprecated Label of the </w:t>
      </w:r>
      <w:proofErr w:type="spellStart"/>
      <w:r>
        <w:t>MinorityInterestIncreaseFromStockIssuance</w:t>
      </w:r>
      <w:proofErr w:type="spellEnd"/>
      <w:r>
        <w:t xml:space="preserve"> concept.</w:t>
      </w:r>
    </w:p>
    <w:p w:rsidR="00A56D39" w:rsidRDefault="00A56D39">
      <w:pPr>
        <w:pStyle w:val="normal0"/>
      </w:pPr>
    </w:p>
    <w:p w:rsidR="00A56D39" w:rsidRDefault="00626629">
      <w:pPr>
        <w:pStyle w:val="normal0"/>
      </w:pPr>
      <w:r>
        <w:t>The properties of this us-</w:t>
      </w:r>
      <w:proofErr w:type="spellStart"/>
      <w:r>
        <w:t>gaap</w:t>
      </w:r>
      <w:proofErr w:type="gramStart"/>
      <w:r>
        <w:t>:MinorityInterestIncreaseFromStockIssuance</w:t>
      </w:r>
      <w:proofErr w:type="spellEnd"/>
      <w:proofErr w:type="gramEnd"/>
      <w:r>
        <w:t xml:space="preserve"> fact are:</w:t>
      </w:r>
    </w:p>
    <w:p w:rsidR="00A56D39" w:rsidRDefault="00626629">
      <w:pPr>
        <w:pStyle w:val="normal0"/>
      </w:pPr>
      <w:r>
        <w:t>Period: 2015-01-01 - 201</w:t>
      </w:r>
      <w:r>
        <w:t>5-03-31</w:t>
      </w:r>
    </w:p>
    <w:p w:rsidR="00A56D39" w:rsidRDefault="00626629">
      <w:pPr>
        <w:pStyle w:val="normal0"/>
      </w:pPr>
      <w:r>
        <w:t xml:space="preserve">Dimensions: </w:t>
      </w:r>
      <w:proofErr w:type="spellStart"/>
      <w:r>
        <w:t>StatementEquityComponentsAxis</w:t>
      </w:r>
      <w:proofErr w:type="spellEnd"/>
      <w:r>
        <w:t>=</w:t>
      </w:r>
      <w:proofErr w:type="spellStart"/>
      <w:r>
        <w:t>NoncontrollingInterestMember</w:t>
      </w:r>
      <w:proofErr w:type="spellEnd"/>
    </w:p>
    <w:p w:rsidR="00A56D39" w:rsidRDefault="00626629">
      <w:pPr>
        <w:pStyle w:val="normal0"/>
      </w:pPr>
      <w:r>
        <w:t>Unit: USD</w:t>
      </w:r>
    </w:p>
    <w:p w:rsidR="00A56D39" w:rsidRDefault="00626629">
      <w:pPr>
        <w:pStyle w:val="normal0"/>
      </w:pPr>
      <w:r>
        <w:t>Rule version: 1.0</w:t>
      </w:r>
    </w:p>
    <w:p w:rsidR="00A56D39" w:rsidRDefault="00626629">
      <w:pPr>
        <w:pStyle w:val="Heading2"/>
        <w:contextualSpacing w:val="0"/>
      </w:pPr>
      <w:bookmarkStart w:id="5" w:name="h.j73eoy34k0o8" w:colFirst="0" w:colLast="0"/>
      <w:bookmarkEnd w:id="5"/>
      <w:r>
        <w:t>For Developers</w:t>
      </w:r>
    </w:p>
    <w:p w:rsidR="00A56D39" w:rsidRDefault="00626629">
      <w:pPr>
        <w:pStyle w:val="normal0"/>
      </w:pPr>
      <w:r>
        <w:t>The Global Rule Logic document contains general guidelines for implementation of rules.</w:t>
      </w:r>
    </w:p>
    <w:p w:rsidR="00A56D39" w:rsidRDefault="00626629">
      <w:pPr>
        <w:pStyle w:val="normal0"/>
      </w:pPr>
      <w:r>
        <w:t>The rule message template contains text and pa</w:t>
      </w:r>
      <w:r>
        <w:t xml:space="preserve">rametric reference to arguments of the rule operation, using the syntax ${parameter} to indicate that insertion of a parameter’s value is to occur. </w:t>
      </w:r>
    </w:p>
    <w:p w:rsidR="00A56D39" w:rsidRDefault="00626629">
      <w:pPr>
        <w:pStyle w:val="Heading3"/>
        <w:contextualSpacing w:val="0"/>
      </w:pPr>
      <w:bookmarkStart w:id="6" w:name="h.bu9mpbm2lksd" w:colFirst="0" w:colLast="0"/>
      <w:bookmarkEnd w:id="6"/>
      <w:r>
        <w:lastRenderedPageBreak/>
        <w:t>Message template</w:t>
      </w:r>
    </w:p>
    <w:p w:rsidR="00A56D39" w:rsidRDefault="00A56D39">
      <w:pPr>
        <w:pStyle w:val="normal0"/>
      </w:pPr>
    </w:p>
    <w:p w:rsidR="00A56D39" w:rsidRDefault="00626629">
      <w:pPr>
        <w:pStyle w:val="normal0"/>
      </w:pPr>
      <w:r>
        <w:t>${fact1.label</w:t>
      </w:r>
      <w:proofErr w:type="gramStart"/>
      <w:r>
        <w:t>}  is</w:t>
      </w:r>
      <w:proofErr w:type="gramEnd"/>
      <w:r>
        <w:t xml:space="preserve"> a deprecated item, but has been reported in the Instance with a value </w:t>
      </w:r>
      <w:r>
        <w:t xml:space="preserve">of ${fact1.value} . Deprecated items should not be </w:t>
      </w:r>
      <w:proofErr w:type="gramStart"/>
      <w:r>
        <w:t>used  in</w:t>
      </w:r>
      <w:proofErr w:type="gramEnd"/>
      <w:r>
        <w:t xml:space="preserve"> the filing.</w:t>
      </w:r>
    </w:p>
    <w:p w:rsidR="00A56D39" w:rsidRDefault="00A56D39">
      <w:pPr>
        <w:pStyle w:val="normal0"/>
      </w:pPr>
    </w:p>
    <w:p w:rsidR="00A56D39" w:rsidRDefault="00626629">
      <w:pPr>
        <w:pStyle w:val="normal0"/>
      </w:pPr>
      <w:r>
        <w:t>Guidance on the replacement item to use for this item is provided in the Deprecated Label of the ${fact1.name} concept.</w:t>
      </w:r>
    </w:p>
    <w:p w:rsidR="00A56D39" w:rsidRDefault="00626629">
      <w:pPr>
        <w:pStyle w:val="normal0"/>
      </w:pPr>
      <w:r>
        <w:t xml:space="preserve">The properties of this ${fact1.name} </w:t>
      </w:r>
      <w:proofErr w:type="gramStart"/>
      <w:r>
        <w:t>fact are</w:t>
      </w:r>
      <w:proofErr w:type="gramEnd"/>
      <w:r>
        <w:t>:</w:t>
      </w:r>
    </w:p>
    <w:p w:rsidR="00A56D39" w:rsidRDefault="00626629">
      <w:pPr>
        <w:pStyle w:val="normal0"/>
      </w:pPr>
      <w:r>
        <w:t>Period: ${fact1.period}</w:t>
      </w:r>
    </w:p>
    <w:p w:rsidR="00A56D39" w:rsidRDefault="00626629">
      <w:pPr>
        <w:pStyle w:val="normal0"/>
      </w:pPr>
      <w:r>
        <w:t>Dimensions: ${fact1.dimensions}</w:t>
      </w:r>
    </w:p>
    <w:p w:rsidR="00A56D39" w:rsidRDefault="00626629">
      <w:pPr>
        <w:pStyle w:val="normal0"/>
      </w:pPr>
      <w:r>
        <w:t>Unit: ${fact1.unit}</w:t>
      </w:r>
    </w:p>
    <w:p w:rsidR="00A56D39" w:rsidRDefault="00626629">
      <w:pPr>
        <w:pStyle w:val="normal0"/>
      </w:pPr>
      <w:r>
        <w:t>Rule version: ${</w:t>
      </w:r>
      <w:proofErr w:type="spellStart"/>
      <w:r>
        <w:t>ruleVersion</w:t>
      </w:r>
      <w:proofErr w:type="spellEnd"/>
      <w:r>
        <w:t>}</w:t>
      </w:r>
    </w:p>
    <w:p w:rsidR="00A56D39" w:rsidRDefault="00A56D39">
      <w:pPr>
        <w:pStyle w:val="normal0"/>
      </w:pPr>
    </w:p>
    <w:p w:rsidR="00A56D39" w:rsidRDefault="00626629">
      <w:pPr>
        <w:pStyle w:val="Heading3"/>
        <w:contextualSpacing w:val="0"/>
      </w:pPr>
      <w:bookmarkStart w:id="7" w:name="h.wft09f7lf7bl" w:colFirst="0" w:colLast="0"/>
      <w:bookmarkEnd w:id="7"/>
      <w:r>
        <w:t>Rule element ID index</w:t>
      </w:r>
    </w:p>
    <w:p w:rsidR="00A56D39" w:rsidRDefault="00626629">
      <w:pPr>
        <w:pStyle w:val="normal0"/>
      </w:pPr>
      <w:r>
        <w:t xml:space="preserve">The rule element id is used to identify unique elements or combinations of elements tested in </w:t>
      </w:r>
      <w:proofErr w:type="gramStart"/>
      <w:r>
        <w:t>the</w:t>
      </w:r>
      <w:proofErr w:type="gramEnd"/>
      <w:r>
        <w:t xml:space="preserve"> rule.</w:t>
      </w:r>
    </w:p>
    <w:p w:rsidR="00A56D39" w:rsidRDefault="00A56D39">
      <w:pPr>
        <w:pStyle w:val="normal0"/>
      </w:pPr>
    </w:p>
    <w:tbl>
      <w:tblPr>
        <w:tblStyle w:val="a"/>
        <w:tblW w:w="8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50"/>
        <w:gridCol w:w="2700"/>
        <w:gridCol w:w="2820"/>
      </w:tblGrid>
      <w:tr w:rsidR="00A56D39">
        <w:tc>
          <w:tcPr>
            <w:tcW w:w="2550" w:type="dxa"/>
            <w:tcMar>
              <w:top w:w="100" w:type="dxa"/>
              <w:left w:w="100" w:type="dxa"/>
              <w:bottom w:w="100" w:type="dxa"/>
              <w:right w:w="100" w:type="dxa"/>
            </w:tcMar>
          </w:tcPr>
          <w:p w:rsidR="00A56D39" w:rsidRDefault="00626629">
            <w:pPr>
              <w:pStyle w:val="normal0"/>
              <w:widowControl w:val="0"/>
              <w:spacing w:line="240" w:lineRule="auto"/>
            </w:pPr>
            <w:r>
              <w:t>Rule element ID</w:t>
            </w:r>
          </w:p>
        </w:tc>
        <w:tc>
          <w:tcPr>
            <w:tcW w:w="2700" w:type="dxa"/>
            <w:tcMar>
              <w:top w:w="100" w:type="dxa"/>
              <w:left w:w="100" w:type="dxa"/>
              <w:bottom w:w="100" w:type="dxa"/>
              <w:right w:w="100" w:type="dxa"/>
            </w:tcMar>
          </w:tcPr>
          <w:p w:rsidR="00A56D39" w:rsidRDefault="00626629">
            <w:pPr>
              <w:pStyle w:val="normal0"/>
              <w:widowControl w:val="0"/>
              <w:spacing w:line="240" w:lineRule="auto"/>
            </w:pPr>
            <w:r>
              <w:t xml:space="preserve">Parent </w:t>
            </w:r>
            <w:r>
              <w:t>Element</w:t>
            </w:r>
          </w:p>
        </w:tc>
        <w:tc>
          <w:tcPr>
            <w:tcW w:w="2820" w:type="dxa"/>
            <w:tcMar>
              <w:top w:w="100" w:type="dxa"/>
              <w:left w:w="100" w:type="dxa"/>
              <w:bottom w:w="100" w:type="dxa"/>
              <w:right w:w="100" w:type="dxa"/>
            </w:tcMar>
          </w:tcPr>
          <w:p w:rsidR="00A56D39" w:rsidRDefault="00626629">
            <w:pPr>
              <w:pStyle w:val="normal0"/>
              <w:widowControl w:val="0"/>
              <w:spacing w:line="240" w:lineRule="auto"/>
            </w:pPr>
            <w:r>
              <w:t>Children</w:t>
            </w:r>
          </w:p>
        </w:tc>
      </w:tr>
      <w:tr w:rsidR="00A56D39">
        <w:tc>
          <w:tcPr>
            <w:tcW w:w="2550" w:type="dxa"/>
            <w:tcMar>
              <w:top w:w="100" w:type="dxa"/>
              <w:left w:w="100" w:type="dxa"/>
              <w:bottom w:w="100" w:type="dxa"/>
              <w:right w:w="100" w:type="dxa"/>
            </w:tcMar>
          </w:tcPr>
          <w:p w:rsidR="00A56D39" w:rsidRDefault="00626629">
            <w:pPr>
              <w:pStyle w:val="normal0"/>
              <w:widowControl w:val="0"/>
              <w:spacing w:line="240" w:lineRule="auto"/>
            </w:pPr>
            <w:r>
              <w:t>DQC_0018.xx</w:t>
            </w:r>
          </w:p>
        </w:tc>
        <w:tc>
          <w:tcPr>
            <w:tcW w:w="2700" w:type="dxa"/>
            <w:tcMar>
              <w:top w:w="100" w:type="dxa"/>
              <w:left w:w="100" w:type="dxa"/>
              <w:bottom w:w="100" w:type="dxa"/>
              <w:right w:w="100" w:type="dxa"/>
            </w:tcMar>
          </w:tcPr>
          <w:p w:rsidR="00A56D39" w:rsidRDefault="00626629">
            <w:pPr>
              <w:pStyle w:val="normal0"/>
            </w:pPr>
            <w:proofErr w:type="spellStart"/>
            <w:r>
              <w:t>DeprecatedItems</w:t>
            </w:r>
            <w:proofErr w:type="spellEnd"/>
          </w:p>
        </w:tc>
        <w:tc>
          <w:tcPr>
            <w:tcW w:w="2820" w:type="dxa"/>
            <w:tcMar>
              <w:top w:w="100" w:type="dxa"/>
              <w:left w:w="100" w:type="dxa"/>
              <w:bottom w:w="100" w:type="dxa"/>
              <w:right w:w="100" w:type="dxa"/>
            </w:tcMar>
          </w:tcPr>
          <w:p w:rsidR="00A56D39" w:rsidRDefault="00626629">
            <w:pPr>
              <w:pStyle w:val="normal0"/>
              <w:widowControl w:val="0"/>
              <w:spacing w:line="240" w:lineRule="auto"/>
            </w:pPr>
            <w:r>
              <w:t>All</w:t>
            </w:r>
          </w:p>
        </w:tc>
      </w:tr>
    </w:tbl>
    <w:p w:rsidR="00A56D39" w:rsidRDefault="00A56D39">
      <w:pPr>
        <w:pStyle w:val="normal0"/>
      </w:pPr>
    </w:p>
    <w:p w:rsidR="00A56D39" w:rsidRDefault="00A56D39">
      <w:pPr>
        <w:pStyle w:val="normal0"/>
      </w:pPr>
    </w:p>
    <w:sectPr w:rsidR="00A56D39" w:rsidSect="00A56D39">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6629" w:rsidRDefault="00626629" w:rsidP="00A56D39">
      <w:pPr>
        <w:spacing w:line="240" w:lineRule="auto"/>
      </w:pPr>
      <w:r>
        <w:separator/>
      </w:r>
    </w:p>
  </w:endnote>
  <w:endnote w:type="continuationSeparator" w:id="0">
    <w:p w:rsidR="00626629" w:rsidRDefault="00626629" w:rsidP="00A56D3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6629" w:rsidRDefault="00626629" w:rsidP="00A56D39">
      <w:pPr>
        <w:spacing w:line="240" w:lineRule="auto"/>
      </w:pPr>
      <w:r>
        <w:separator/>
      </w:r>
    </w:p>
  </w:footnote>
  <w:footnote w:type="continuationSeparator" w:id="0">
    <w:p w:rsidR="00626629" w:rsidRDefault="00626629" w:rsidP="00A56D39">
      <w:pPr>
        <w:spacing w:line="240" w:lineRule="auto"/>
      </w:pPr>
      <w:r>
        <w:continuationSeparator/>
      </w:r>
    </w:p>
  </w:footnote>
  <w:footnote w:id="1">
    <w:p w:rsidR="00A56D39" w:rsidRDefault="00626629">
      <w:pPr>
        <w:pStyle w:val="normal0"/>
        <w:spacing w:line="240" w:lineRule="auto"/>
      </w:pPr>
      <w:r>
        <w:rPr>
          <w:vertAlign w:val="superscript"/>
        </w:rPr>
        <w:footnoteRef/>
      </w:r>
      <w:r>
        <w:rPr>
          <w:sz w:val="20"/>
          <w:szCs w:val="20"/>
        </w:rPr>
        <w:t xml:space="preserve"> Presentation style of rule messages may differ among software implementations of the rules.</w:t>
      </w:r>
    </w:p>
    <w:p w:rsidR="00A56D39" w:rsidRDefault="00A56D39">
      <w:pPr>
        <w:pStyle w:val="normal0"/>
        <w:spacing w:line="240" w:lineRule="auto"/>
      </w:pP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A56D39"/>
    <w:rsid w:val="00626629"/>
    <w:rsid w:val="009A02BC"/>
    <w:rsid w:val="00A56D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A56D39"/>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rsid w:val="00A56D39"/>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rsid w:val="00A56D39"/>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A56D39"/>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A56D39"/>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A56D39"/>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56D39"/>
  </w:style>
  <w:style w:type="paragraph" w:styleId="Title">
    <w:name w:val="Title"/>
    <w:basedOn w:val="normal0"/>
    <w:next w:val="normal0"/>
    <w:rsid w:val="00A56D39"/>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A56D39"/>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rsid w:val="00A56D39"/>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2057</Characters>
  <Application>Microsoft Office Word</Application>
  <DocSecurity>0</DocSecurity>
  <Lines>17</Lines>
  <Paragraphs>4</Paragraphs>
  <ScaleCrop>false</ScaleCrop>
  <Company>Microsoft</Company>
  <LinksUpToDate>false</LinksUpToDate>
  <CharactersWithSpaces>2413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cp:lastModifiedBy>
  <cp:revision>2</cp:revision>
  <dcterms:created xsi:type="dcterms:W3CDTF">2016-02-05T01:34:00Z</dcterms:created>
  <dcterms:modified xsi:type="dcterms:W3CDTF">2016-02-05T01:34:00Z</dcterms:modified>
</cp:coreProperties>
</file>