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bookmarkStart w:id="0" w:name="_GoBack"/>
      <w:bookmarkEnd w:id="0"/>
      <w:r>
        <w:rPr>
          <w:rFonts w:ascii="Arial" w:eastAsia="Arial" w:hAnsi="Arial" w:cs="Arial"/>
          <w:b/>
          <w:sz w:val="24"/>
        </w:rPr>
        <w:t>Data Quality Committee</w:t>
      </w:r>
      <w:bookmarkStart w:id="1" w:name="Section_1"/>
      <w:bookmarkEnd w:id="1"/>
    </w:p>
    <w:p w14:paraId="1C63824C" w14:textId="348B6489" w:rsidR="00354581" w:rsidRDefault="00431A03">
      <w:pPr>
        <w:spacing w:line="288" w:lineRule="auto"/>
        <w:jc w:val="center"/>
        <w:rPr>
          <w:rFonts w:ascii="Arial" w:eastAsia="Arial" w:hAnsi="Arial" w:cs="Arial"/>
          <w:sz w:val="24"/>
        </w:rPr>
      </w:pPr>
      <w:r>
        <w:rPr>
          <w:rFonts w:ascii="Arial" w:eastAsia="Arial" w:hAnsi="Arial" w:cs="Arial"/>
          <w:sz w:val="24"/>
        </w:rPr>
        <w:t xml:space="preserve"> </w:t>
      </w:r>
      <w:proofErr w:type="spellStart"/>
      <w:r w:rsidR="00502AE5">
        <w:rPr>
          <w:rFonts w:ascii="Arial" w:eastAsia="Arial" w:hAnsi="Arial" w:cs="Arial"/>
          <w:b/>
          <w:sz w:val="23"/>
        </w:rPr>
        <w:t>Webcall</w:t>
      </w:r>
      <w:proofErr w:type="spellEnd"/>
    </w:p>
    <w:p w14:paraId="44DFAFF7" w14:textId="6DE5D41E" w:rsidR="00354581" w:rsidRDefault="005D223A">
      <w:pPr>
        <w:spacing w:line="288" w:lineRule="auto"/>
        <w:jc w:val="center"/>
        <w:rPr>
          <w:rFonts w:ascii="Arial" w:eastAsia="Arial" w:hAnsi="Arial" w:cs="Arial"/>
          <w:b/>
          <w:sz w:val="24"/>
        </w:rPr>
      </w:pPr>
      <w:r>
        <w:rPr>
          <w:rFonts w:ascii="Arial" w:eastAsia="Arial" w:hAnsi="Arial" w:cs="Arial"/>
          <w:b/>
          <w:sz w:val="24"/>
        </w:rPr>
        <w:t>February 15, 2017</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63CA4030" w:rsidR="00354581" w:rsidRDefault="00431A03" w:rsidP="005D223A">
      <w:pPr>
        <w:spacing w:line="332" w:lineRule="auto"/>
        <w:rPr>
          <w:rFonts w:ascii="Arial" w:eastAsia="Arial" w:hAnsi="Arial" w:cs="Arial"/>
          <w:sz w:val="22"/>
        </w:rPr>
      </w:pPr>
      <w:r>
        <w:rPr>
          <w:rFonts w:ascii="Arial" w:eastAsia="Arial" w:hAnsi="Arial" w:cs="Arial"/>
          <w:sz w:val="22"/>
        </w:rPr>
        <w:t xml:space="preserve">Mike Starr, </w:t>
      </w:r>
      <w:r w:rsidRPr="00026C18">
        <w:rPr>
          <w:rFonts w:ascii="Arial" w:eastAsia="Arial" w:hAnsi="Arial" w:cs="Arial"/>
          <w:sz w:val="22"/>
        </w:rPr>
        <w:t xml:space="preserve">Chase Bongirno, Pranav Ghai, </w:t>
      </w:r>
      <w:r w:rsidR="005D223A">
        <w:rPr>
          <w:rFonts w:ascii="Arial" w:eastAsia="Arial" w:hAnsi="Arial" w:cs="Arial"/>
          <w:sz w:val="22"/>
        </w:rPr>
        <w:t xml:space="preserve">Minu Palani, </w:t>
      </w:r>
      <w:r w:rsidRPr="00026C18">
        <w:rPr>
          <w:rFonts w:ascii="Arial" w:eastAsia="Arial" w:hAnsi="Arial" w:cs="Arial"/>
          <w:sz w:val="22"/>
        </w:rPr>
        <w:t xml:space="preserve">Campbell Pryde, </w:t>
      </w:r>
      <w:hyperlink r:id="rId8">
        <w:r w:rsidRPr="00026C18">
          <w:rPr>
            <w:rFonts w:ascii="Arial" w:eastAsia="Arial" w:hAnsi="Arial" w:cs="Arial"/>
            <w:sz w:val="22"/>
          </w:rPr>
          <w:t>Lou</w:t>
        </w:r>
      </w:hyperlink>
      <w:r w:rsidRPr="00026C18">
        <w:rPr>
          <w:rFonts w:ascii="Arial" w:eastAsia="Arial" w:hAnsi="Arial" w:cs="Arial"/>
          <w:sz w:val="22"/>
        </w:rPr>
        <w:t xml:space="preserve"> Rohman, </w:t>
      </w:r>
      <w:proofErr w:type="spellStart"/>
      <w:r w:rsidRPr="00026C18">
        <w:rPr>
          <w:rFonts w:ascii="Arial" w:eastAsia="Arial" w:hAnsi="Arial" w:cs="Arial"/>
          <w:sz w:val="22"/>
        </w:rPr>
        <w:t>Mohini</w:t>
      </w:r>
      <w:proofErr w:type="spellEnd"/>
      <w:r w:rsidRPr="00026C18">
        <w:rPr>
          <w:rFonts w:ascii="Arial" w:eastAsia="Arial" w:hAnsi="Arial" w:cs="Arial"/>
          <w:sz w:val="22"/>
        </w:rPr>
        <w:t xml:space="preserve"> Singh,</w:t>
      </w:r>
      <w:r>
        <w:rPr>
          <w:rFonts w:ascii="Arial" w:eastAsia="Arial" w:hAnsi="Arial" w:cs="Arial"/>
          <w:sz w:val="22"/>
        </w:rPr>
        <w:t xml:space="preserve"> Steve </w:t>
      </w:r>
      <w:proofErr w:type="spellStart"/>
      <w:r>
        <w:rPr>
          <w:rFonts w:ascii="Arial" w:eastAsia="Arial" w:hAnsi="Arial" w:cs="Arial"/>
          <w:sz w:val="22"/>
        </w:rPr>
        <w:t>Soter</w:t>
      </w:r>
      <w:proofErr w:type="spellEnd"/>
      <w:r>
        <w:rPr>
          <w:rFonts w:ascii="Arial" w:eastAsia="Arial" w:hAnsi="Arial" w:cs="Arial"/>
          <w:sz w:val="22"/>
        </w:rPr>
        <w:t xml:space="preserve">, Amit </w:t>
      </w:r>
      <w:proofErr w:type="spellStart"/>
      <w:r>
        <w:rPr>
          <w:rFonts w:ascii="Arial" w:eastAsia="Arial" w:hAnsi="Arial" w:cs="Arial"/>
          <w:sz w:val="22"/>
        </w:rPr>
        <w:t>Varshney</w:t>
      </w:r>
      <w:proofErr w:type="spellEnd"/>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282D2D9C" w14:textId="59AE2AB1" w:rsidR="00354581" w:rsidRDefault="00DE0265">
      <w:pPr>
        <w:spacing w:line="332" w:lineRule="auto"/>
        <w:rPr>
          <w:rFonts w:ascii="Arial" w:eastAsia="Arial" w:hAnsi="Arial" w:cs="Arial"/>
          <w:sz w:val="22"/>
        </w:rPr>
      </w:pPr>
      <w:r w:rsidRPr="00026C18">
        <w:rPr>
          <w:rFonts w:ascii="Arial" w:eastAsia="Arial" w:hAnsi="Arial" w:cs="Arial"/>
          <w:sz w:val="22"/>
        </w:rPr>
        <w:t>Emil Efthimides</w:t>
      </w:r>
      <w:r>
        <w:rPr>
          <w:rFonts w:ascii="Arial" w:eastAsia="Arial" w:hAnsi="Arial" w:cs="Arial"/>
          <w:sz w:val="22"/>
        </w:rPr>
        <w:t>,</w:t>
      </w:r>
      <w:r w:rsidR="00D16C06" w:rsidRPr="00D16C06">
        <w:rPr>
          <w:rFonts w:ascii="Arial" w:eastAsia="Arial" w:hAnsi="Arial" w:cs="Arial"/>
          <w:sz w:val="22"/>
        </w:rPr>
        <w:t xml:space="preserve"> </w:t>
      </w:r>
      <w:r w:rsidR="00D16C06">
        <w:rPr>
          <w:rFonts w:ascii="Arial" w:eastAsia="Arial" w:hAnsi="Arial" w:cs="Arial"/>
          <w:sz w:val="22"/>
        </w:rPr>
        <w:t xml:space="preserve">Emily Huang, </w:t>
      </w:r>
      <w:r w:rsidR="00D16C06" w:rsidRPr="00026C18">
        <w:rPr>
          <w:rFonts w:ascii="Arial" w:eastAsia="Arial" w:hAnsi="Arial" w:cs="Arial"/>
          <w:sz w:val="22"/>
        </w:rPr>
        <w:t>Craig Lewis,</w:t>
      </w:r>
    </w:p>
    <w:p w14:paraId="56D92F68" w14:textId="77777777" w:rsidR="00A5025E" w:rsidRDefault="00A5025E">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332C61F6" w:rsidR="00354581" w:rsidRDefault="00431A03">
      <w:pPr>
        <w:spacing w:line="332" w:lineRule="auto"/>
        <w:rPr>
          <w:rFonts w:ascii="Arial" w:eastAsia="Arial" w:hAnsi="Arial" w:cs="Arial"/>
          <w:sz w:val="22"/>
        </w:rPr>
      </w:pPr>
      <w:r>
        <w:rPr>
          <w:rFonts w:ascii="Arial" w:eastAsia="Arial" w:hAnsi="Arial" w:cs="Arial"/>
          <w:sz w:val="22"/>
        </w:rPr>
        <w:t>Ami Beers, David Tauriello, Susan Yount</w:t>
      </w:r>
      <w:r w:rsidR="00DF0ADF">
        <w:rPr>
          <w:rFonts w:ascii="Arial" w:eastAsia="Arial" w:hAnsi="Arial" w:cs="Arial"/>
          <w:sz w:val="22"/>
        </w:rPr>
        <w:t>, Marc Ward</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1DA9B572" w:rsidR="00354581" w:rsidRDefault="00502AE5">
      <w:pPr>
        <w:spacing w:line="332" w:lineRule="auto"/>
        <w:rPr>
          <w:rFonts w:ascii="Arial" w:eastAsia="Arial" w:hAnsi="Arial" w:cs="Arial"/>
          <w:sz w:val="22"/>
        </w:rPr>
      </w:pPr>
      <w:r>
        <w:rPr>
          <w:rFonts w:ascii="Arial" w:eastAsia="Arial" w:hAnsi="Arial" w:cs="Arial"/>
          <w:sz w:val="22"/>
        </w:rPr>
        <w:t>Louis Matherne, Andie Wood</w:t>
      </w:r>
    </w:p>
    <w:p w14:paraId="1C0CA075" w14:textId="77777777" w:rsidR="00354581" w:rsidRDefault="00354581">
      <w:pPr>
        <w:spacing w:line="332" w:lineRule="auto"/>
        <w:rPr>
          <w:rFonts w:ascii="Arial" w:eastAsia="Arial" w:hAnsi="Arial" w:cs="Arial"/>
          <w:i/>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EF4AB41" w14:textId="518EA7F5" w:rsidR="00A36CDE" w:rsidRDefault="00DF0ADF" w:rsidP="00DF0ADF">
      <w:pPr>
        <w:pStyle w:val="ListParagraph"/>
        <w:numPr>
          <w:ilvl w:val="0"/>
          <w:numId w:val="18"/>
        </w:numPr>
        <w:spacing w:line="312" w:lineRule="auto"/>
      </w:pPr>
      <w:r w:rsidRPr="00DF0ADF">
        <w:t>Chair welcomed Committee members</w:t>
      </w:r>
      <w:r w:rsidR="00AB4B2A">
        <w:t>.</w:t>
      </w:r>
    </w:p>
    <w:p w14:paraId="4C8FD8BE" w14:textId="0A0EBFF7" w:rsidR="00502AE5" w:rsidRDefault="00502AE5">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Minutes Approval</w:t>
      </w:r>
    </w:p>
    <w:p w14:paraId="7A94B245" w14:textId="5874DD75" w:rsidR="00502AE5" w:rsidRPr="00B61CA4" w:rsidRDefault="00502AE5" w:rsidP="00502AE5">
      <w:pPr>
        <w:pStyle w:val="ListParagraph"/>
        <w:numPr>
          <w:ilvl w:val="0"/>
          <w:numId w:val="14"/>
        </w:numPr>
        <w:spacing w:line="240" w:lineRule="auto"/>
        <w:rPr>
          <w:rFonts w:eastAsia="Times New Roman"/>
          <w:bCs/>
          <w:color w:val="auto"/>
          <w:szCs w:val="22"/>
        </w:rPr>
      </w:pPr>
      <w:r w:rsidRPr="009E29DC">
        <w:rPr>
          <w:rFonts w:eastAsia="Times New Roman"/>
        </w:rPr>
        <w:t xml:space="preserve">Motion to approve minutes from </w:t>
      </w:r>
      <w:r w:rsidR="00CF688D">
        <w:rPr>
          <w:rFonts w:eastAsia="Times New Roman"/>
        </w:rPr>
        <w:t>Nov</w:t>
      </w:r>
      <w:r>
        <w:rPr>
          <w:rFonts w:eastAsia="Times New Roman"/>
        </w:rPr>
        <w:t>ember 29, 2016</w:t>
      </w:r>
      <w:r w:rsidRPr="00B61CA4">
        <w:rPr>
          <w:rFonts w:eastAsia="Times New Roman"/>
        </w:rPr>
        <w:t xml:space="preserve"> DQC meeting</w:t>
      </w:r>
      <w:r>
        <w:rPr>
          <w:rFonts w:eastAsia="Times New Roman"/>
        </w:rPr>
        <w:t xml:space="preserve">, </w:t>
      </w:r>
      <w:r w:rsidRPr="00B61CA4">
        <w:rPr>
          <w:rFonts w:eastAsia="Times New Roman"/>
        </w:rPr>
        <w:t>by</w:t>
      </w:r>
      <w:r w:rsidR="00DE0265">
        <w:rPr>
          <w:rFonts w:eastAsia="Times New Roman"/>
        </w:rPr>
        <w:t xml:space="preserve"> Campbell Pryde</w:t>
      </w:r>
      <w:r w:rsidRPr="00B61CA4">
        <w:rPr>
          <w:rFonts w:eastAsia="Times New Roman"/>
        </w:rPr>
        <w:t>, seconded by</w:t>
      </w:r>
      <w:r w:rsidR="00DE0265">
        <w:rPr>
          <w:rFonts w:eastAsia="Times New Roman"/>
        </w:rPr>
        <w:t xml:space="preserve"> Chase Bongirno</w:t>
      </w:r>
      <w:r w:rsidR="00026C18">
        <w:rPr>
          <w:rFonts w:eastAsia="Times New Roman"/>
        </w:rPr>
        <w:t>.</w:t>
      </w:r>
    </w:p>
    <w:p w14:paraId="358805D7" w14:textId="270D5D7B" w:rsidR="00502AE5" w:rsidRPr="009E29DC" w:rsidRDefault="00502AE5" w:rsidP="00502AE5">
      <w:pPr>
        <w:pStyle w:val="ListParagraph"/>
        <w:numPr>
          <w:ilvl w:val="0"/>
          <w:numId w:val="14"/>
        </w:numPr>
        <w:spacing w:line="240" w:lineRule="auto"/>
        <w:rPr>
          <w:rFonts w:eastAsia="Times New Roman"/>
          <w:bCs/>
          <w:color w:val="auto"/>
          <w:szCs w:val="22"/>
        </w:rPr>
      </w:pPr>
      <w:r>
        <w:rPr>
          <w:rFonts w:eastAsia="Times New Roman"/>
          <w:bCs/>
          <w:color w:val="auto"/>
          <w:szCs w:val="22"/>
        </w:rPr>
        <w:t xml:space="preserve">Vote (For </w:t>
      </w:r>
      <w:r w:rsidR="00D16C06">
        <w:rPr>
          <w:rFonts w:eastAsia="Times New Roman"/>
          <w:bCs/>
          <w:color w:val="auto"/>
          <w:szCs w:val="22"/>
        </w:rPr>
        <w:t>9</w:t>
      </w:r>
      <w:r w:rsidRPr="009E29DC">
        <w:rPr>
          <w:rFonts w:eastAsia="Times New Roman"/>
          <w:bCs/>
          <w:color w:val="auto"/>
          <w:szCs w:val="22"/>
        </w:rPr>
        <w:t>, 0 Against)</w:t>
      </w:r>
    </w:p>
    <w:p w14:paraId="3E54DDDA" w14:textId="1CA2F885" w:rsidR="00502AE5" w:rsidRDefault="00A36CDE" w:rsidP="00502AE5">
      <w:pPr>
        <w:pStyle w:val="ListParagraph"/>
        <w:numPr>
          <w:ilvl w:val="0"/>
          <w:numId w:val="14"/>
        </w:numPr>
        <w:spacing w:line="240" w:lineRule="auto"/>
        <w:rPr>
          <w:rFonts w:eastAsia="Times New Roman"/>
        </w:rPr>
      </w:pPr>
      <w:r>
        <w:rPr>
          <w:rFonts w:eastAsia="Times New Roman"/>
          <w:bCs/>
          <w:color w:val="auto"/>
          <w:szCs w:val="22"/>
        </w:rPr>
        <w:t>Motion passed</w:t>
      </w:r>
      <w:r w:rsidR="00CF688D">
        <w:rPr>
          <w:rFonts w:eastAsia="Times New Roman"/>
          <w:bCs/>
          <w:color w:val="auto"/>
          <w:szCs w:val="22"/>
        </w:rPr>
        <w:t xml:space="preserve"> November</w:t>
      </w:r>
      <w:r w:rsidR="00502AE5">
        <w:rPr>
          <w:rFonts w:eastAsia="Times New Roman"/>
        </w:rPr>
        <w:t xml:space="preserve"> 29, 2016 DQC meeting minutes approved.</w:t>
      </w:r>
    </w:p>
    <w:p w14:paraId="35DAD42A" w14:textId="77777777" w:rsidR="00502AE5" w:rsidRDefault="00502AE5">
      <w:pPr>
        <w:spacing w:line="312" w:lineRule="auto"/>
        <w:rPr>
          <w:rFonts w:ascii="Arial" w:eastAsia="Arial" w:hAnsi="Arial" w:cs="Arial"/>
          <w:b/>
          <w:sz w:val="22"/>
        </w:rPr>
      </w:pPr>
    </w:p>
    <w:p w14:paraId="0178CCC3" w14:textId="77777777" w:rsidR="00354581" w:rsidRDefault="00354581">
      <w:pPr>
        <w:spacing w:line="312" w:lineRule="auto"/>
        <w:rPr>
          <w:rFonts w:ascii="Arial" w:eastAsia="Arial" w:hAnsi="Arial" w:cs="Arial"/>
          <w:sz w:val="22"/>
        </w:rPr>
      </w:pPr>
    </w:p>
    <w:p w14:paraId="59000760" w14:textId="64FC9C18" w:rsidR="00502AE5" w:rsidRDefault="00502AE5" w:rsidP="00502AE5">
      <w:pPr>
        <w:spacing w:line="312" w:lineRule="auto"/>
        <w:rPr>
          <w:rFonts w:ascii="Arial" w:eastAsia="Arial" w:hAnsi="Arial" w:cs="Arial"/>
          <w:b/>
          <w:sz w:val="22"/>
        </w:rPr>
      </w:pPr>
      <w:r w:rsidRPr="00502AE5">
        <w:rPr>
          <w:rFonts w:ascii="Arial" w:eastAsia="Arial" w:hAnsi="Arial" w:cs="Arial"/>
          <w:b/>
          <w:sz w:val="22"/>
        </w:rPr>
        <w:t xml:space="preserve">Proposed Framework to Ensure Consistency and Comparability of XBRL Data </w:t>
      </w:r>
    </w:p>
    <w:p w14:paraId="1FE849F3" w14:textId="2FF5C453" w:rsidR="00CF688D" w:rsidRPr="00DE0265" w:rsidRDefault="00A5025E" w:rsidP="00CF688D">
      <w:pPr>
        <w:pStyle w:val="ListParagraph"/>
        <w:numPr>
          <w:ilvl w:val="0"/>
          <w:numId w:val="34"/>
        </w:numPr>
        <w:spacing w:line="312" w:lineRule="auto"/>
        <w:rPr>
          <w:b/>
        </w:rPr>
      </w:pPr>
      <w:r>
        <w:t xml:space="preserve">Mike presented an updated document and discussed edits and changes that were made to the document based on </w:t>
      </w:r>
      <w:r w:rsidR="00DE0265">
        <w:t>comments received</w:t>
      </w:r>
      <w:r w:rsidR="009C4BCA">
        <w:t>.</w:t>
      </w:r>
    </w:p>
    <w:p w14:paraId="7D8B954D" w14:textId="1E0DFDDF" w:rsidR="00DE0265" w:rsidRPr="00DE0265" w:rsidRDefault="00A5025E" w:rsidP="00DE0265">
      <w:pPr>
        <w:pStyle w:val="ListParagraph"/>
        <w:numPr>
          <w:ilvl w:val="1"/>
          <w:numId w:val="34"/>
        </w:numPr>
        <w:spacing w:line="312" w:lineRule="auto"/>
        <w:rPr>
          <w:b/>
        </w:rPr>
      </w:pPr>
      <w:r>
        <w:t>The title of the document was edited to change the word “ensure” to “e</w:t>
      </w:r>
      <w:r w:rsidR="00DE0265">
        <w:t>nable</w:t>
      </w:r>
      <w:r>
        <w:t>”</w:t>
      </w:r>
    </w:p>
    <w:p w14:paraId="054B9FD8" w14:textId="77777777" w:rsidR="009C4BCA" w:rsidRDefault="009C4BCA" w:rsidP="00D82434">
      <w:pPr>
        <w:pStyle w:val="ListParagraph"/>
        <w:numPr>
          <w:ilvl w:val="1"/>
          <w:numId w:val="34"/>
        </w:numPr>
        <w:autoSpaceDE w:val="0"/>
        <w:autoSpaceDN w:val="0"/>
        <w:adjustRightInd w:val="0"/>
      </w:pPr>
      <w:r>
        <w:t xml:space="preserve">Proposed Framework </w:t>
      </w:r>
    </w:p>
    <w:p w14:paraId="4D4593D4" w14:textId="413FD206" w:rsidR="00DE0265" w:rsidRDefault="00D82434" w:rsidP="009C4BCA">
      <w:pPr>
        <w:pStyle w:val="ListParagraph"/>
        <w:numPr>
          <w:ilvl w:val="2"/>
          <w:numId w:val="34"/>
        </w:numPr>
        <w:autoSpaceDE w:val="0"/>
        <w:autoSpaceDN w:val="0"/>
        <w:adjustRightInd w:val="0"/>
      </w:pPr>
      <w:r>
        <w:t>A footnote was added which includes excerpt</w:t>
      </w:r>
      <w:r w:rsidR="009C4BCA">
        <w:t>s</w:t>
      </w:r>
      <w:r>
        <w:t xml:space="preserve"> from </w:t>
      </w:r>
      <w:r w:rsidRPr="00D82434">
        <w:t>Statement of Fina</w:t>
      </w:r>
      <w:r>
        <w:t xml:space="preserve">ncial Accounting Concepts No. 8 that provides </w:t>
      </w:r>
      <w:r w:rsidR="009C4BCA">
        <w:t>the basis</w:t>
      </w:r>
      <w:r>
        <w:t xml:space="preserve"> for the</w:t>
      </w:r>
      <w:r w:rsidR="009C4BCA">
        <w:t xml:space="preserve"> use of the</w:t>
      </w:r>
      <w:r>
        <w:t xml:space="preserve"> terms consistency and co</w:t>
      </w:r>
      <w:r w:rsidR="00467BC4">
        <w:t>mparability</w:t>
      </w:r>
      <w:r w:rsidR="009C4BCA">
        <w:t xml:space="preserve"> in the Framework</w:t>
      </w:r>
      <w:r w:rsidR="00467BC4">
        <w:t xml:space="preserve">.  </w:t>
      </w:r>
      <w:r>
        <w:t xml:space="preserve">The term </w:t>
      </w:r>
      <w:r w:rsidRPr="00D82434">
        <w:t xml:space="preserve">consistency in the Framework refers to the use of the same standard elements and modeling for the same required disclosures either from </w:t>
      </w:r>
      <w:r w:rsidRPr="00D82434">
        <w:lastRenderedPageBreak/>
        <w:t>period to period within a public company or in a single period across public companies.</w:t>
      </w:r>
      <w:r w:rsidR="00DE0265">
        <w:t xml:space="preserve"> </w:t>
      </w:r>
    </w:p>
    <w:p w14:paraId="177B3D9A" w14:textId="0DAD56FA" w:rsidR="00DE0265" w:rsidRPr="00F0716E" w:rsidRDefault="00DE0265" w:rsidP="009C4BCA">
      <w:pPr>
        <w:pStyle w:val="ListParagraph"/>
        <w:numPr>
          <w:ilvl w:val="2"/>
          <w:numId w:val="34"/>
        </w:numPr>
        <w:autoSpaceDE w:val="0"/>
        <w:autoSpaceDN w:val="0"/>
        <w:adjustRightInd w:val="0"/>
        <w:rPr>
          <w:b/>
        </w:rPr>
      </w:pPr>
      <w:r>
        <w:t>Guiding Principle</w:t>
      </w:r>
      <w:r w:rsidR="00467BC4">
        <w:t>s</w:t>
      </w:r>
      <w:r w:rsidR="00DD1867">
        <w:t xml:space="preserve"> </w:t>
      </w:r>
      <w:r w:rsidR="00467BC4">
        <w:t>acknowledge that</w:t>
      </w:r>
      <w:r w:rsidR="00DD1867">
        <w:t xml:space="preserve"> </w:t>
      </w:r>
      <w:r w:rsidR="00DD1867" w:rsidRPr="00467BC4">
        <w:t>U.S. GAAP requires uniform disclosures for similar events and</w:t>
      </w:r>
      <w:r w:rsidR="00DD1867">
        <w:t xml:space="preserve"> t</w:t>
      </w:r>
      <w:r w:rsidR="00DD1867" w:rsidRPr="00467BC4">
        <w:t>ransactions</w:t>
      </w:r>
      <w:r w:rsidR="00423A14">
        <w:t xml:space="preserve"> in general or by industry</w:t>
      </w:r>
      <w:r w:rsidR="00DD1867" w:rsidRPr="00467BC4">
        <w:t xml:space="preserve">. </w:t>
      </w:r>
      <w:r w:rsidR="00DD1867">
        <w:t xml:space="preserve">A footnote was added </w:t>
      </w:r>
      <w:r>
        <w:t xml:space="preserve">to </w:t>
      </w:r>
      <w:r w:rsidR="00467BC4">
        <w:t>provide more context for</w:t>
      </w:r>
      <w:r>
        <w:t xml:space="preserve"> what is meant by uniform</w:t>
      </w:r>
      <w:r w:rsidR="00467BC4">
        <w:t xml:space="preserve"> disclosures</w:t>
      </w:r>
      <w:r w:rsidR="00762E07">
        <w:t>.  The footnote states that</w:t>
      </w:r>
      <w:r w:rsidR="00467BC4">
        <w:t xml:space="preserve"> US</w:t>
      </w:r>
      <w:r w:rsidR="00762E07">
        <w:t xml:space="preserve"> GAAP </w:t>
      </w:r>
      <w:r w:rsidR="00467BC4" w:rsidRPr="00467BC4">
        <w:t>prescribes uniform information to be disclosed for similar events or transactions or for uniform types of more granular entity specific</w:t>
      </w:r>
      <w:r w:rsidR="00143014">
        <w:t xml:space="preserve"> information</w:t>
      </w:r>
      <w:r w:rsidR="00467BC4" w:rsidRPr="00467BC4">
        <w:t xml:space="preserve"> for similar events or transactions, and there will frequently, but not always, be commonly-used descriptions for such entity specific information for which there will be standard elements. Where there is not a standard</w:t>
      </w:r>
      <w:r w:rsidR="006E6393">
        <w:t xml:space="preserve"> </w:t>
      </w:r>
      <w:r w:rsidR="00467BC4" w:rsidRPr="00467BC4">
        <w:t>element for the entity specific information, guiding principle 3 will allow the use of an extension and guiding principle 4 will</w:t>
      </w:r>
      <w:r w:rsidR="006E6393">
        <w:t xml:space="preserve"> </w:t>
      </w:r>
      <w:r w:rsidR="00467BC4" w:rsidRPr="00467BC4">
        <w:t>require that it be linked to the standard element</w:t>
      </w:r>
      <w:r w:rsidR="006E6393">
        <w:t>.</w:t>
      </w:r>
      <w:r w:rsidR="00467BC4" w:rsidRPr="00467BC4">
        <w:t xml:space="preserve"> </w:t>
      </w:r>
    </w:p>
    <w:p w14:paraId="143D4D0B" w14:textId="73C3E45F" w:rsidR="00F0716E" w:rsidRPr="006E6393" w:rsidRDefault="00143014" w:rsidP="009C4BCA">
      <w:pPr>
        <w:pStyle w:val="ListParagraph"/>
        <w:numPr>
          <w:ilvl w:val="2"/>
          <w:numId w:val="34"/>
        </w:numPr>
        <w:autoSpaceDE w:val="0"/>
        <w:autoSpaceDN w:val="0"/>
        <w:adjustRightInd w:val="0"/>
        <w:rPr>
          <w:b/>
        </w:rPr>
      </w:pPr>
      <w:r>
        <w:t>Mike emphasized that these concepts are fundamental to the DQC’s approach to guidance being developed and requested that if there are any concerns with these concepts in the Framework to provide examples of the basis for the concern so that the concerns can be addressed.</w:t>
      </w:r>
    </w:p>
    <w:p w14:paraId="4869159F" w14:textId="77777777" w:rsidR="009C4BCA" w:rsidRDefault="009C4BCA" w:rsidP="006E5E2F">
      <w:pPr>
        <w:pStyle w:val="ListParagraph"/>
        <w:numPr>
          <w:ilvl w:val="1"/>
          <w:numId w:val="34"/>
        </w:numPr>
        <w:spacing w:line="312" w:lineRule="auto"/>
      </w:pPr>
      <w:r>
        <w:t>Basis for Framework</w:t>
      </w:r>
    </w:p>
    <w:p w14:paraId="6D8F43F8" w14:textId="49021901" w:rsidR="009C4BCA" w:rsidRDefault="009C4BCA" w:rsidP="009C4BCA">
      <w:pPr>
        <w:pStyle w:val="ListParagraph"/>
        <w:numPr>
          <w:ilvl w:val="2"/>
          <w:numId w:val="34"/>
        </w:numPr>
        <w:spacing w:line="312" w:lineRule="auto"/>
      </w:pPr>
      <w:r>
        <w:t xml:space="preserve">Removed language related to the initial development of XBRL </w:t>
      </w:r>
      <w:proofErr w:type="gramStart"/>
      <w:r w:rsidR="00423A14">
        <w:t xml:space="preserve">because </w:t>
      </w:r>
      <w:r w:rsidR="00C24CB9">
        <w:t xml:space="preserve"> </w:t>
      </w:r>
      <w:r>
        <w:t>it</w:t>
      </w:r>
      <w:proofErr w:type="gramEnd"/>
      <w:r>
        <w:t xml:space="preserve"> was determined </w:t>
      </w:r>
      <w:r w:rsidR="00423A14">
        <w:t>to irrelevant.</w:t>
      </w:r>
    </w:p>
    <w:p w14:paraId="473AEF97" w14:textId="0D553B21" w:rsidR="00DE0265" w:rsidRDefault="006E5E2F" w:rsidP="009C4BCA">
      <w:pPr>
        <w:pStyle w:val="ListParagraph"/>
        <w:numPr>
          <w:ilvl w:val="2"/>
          <w:numId w:val="34"/>
        </w:numPr>
        <w:spacing w:line="312" w:lineRule="auto"/>
      </w:pPr>
      <w:r>
        <w:t xml:space="preserve">Added examples for how the taxonomy provides </w:t>
      </w:r>
      <w:r w:rsidR="001469D0">
        <w:t>d</w:t>
      </w:r>
      <w:r w:rsidR="001469D0" w:rsidRPr="001469D0">
        <w:t>ifferent tagging</w:t>
      </w:r>
      <w:r w:rsidR="00C24CB9">
        <w:t xml:space="preserve"> options</w:t>
      </w:r>
      <w:r w:rsidR="001469D0" w:rsidRPr="001469D0">
        <w:t xml:space="preserve"> based on where a required disclosure is presented</w:t>
      </w:r>
      <w:r w:rsidR="001469D0">
        <w:t>.</w:t>
      </w:r>
    </w:p>
    <w:p w14:paraId="3D72D9FE" w14:textId="78BC6F16" w:rsidR="001469D0" w:rsidRDefault="001469D0" w:rsidP="009C4BCA">
      <w:pPr>
        <w:pStyle w:val="ListParagraph"/>
        <w:numPr>
          <w:ilvl w:val="2"/>
          <w:numId w:val="34"/>
        </w:numPr>
        <w:spacing w:line="312" w:lineRule="auto"/>
      </w:pPr>
      <w:r>
        <w:t>Repeated footnote on uniform disclosures.</w:t>
      </w:r>
    </w:p>
    <w:p w14:paraId="7B53CF11" w14:textId="52AB648D" w:rsidR="006E5E2F" w:rsidRDefault="001469D0" w:rsidP="001469D0">
      <w:pPr>
        <w:pStyle w:val="ListParagraph"/>
        <w:numPr>
          <w:ilvl w:val="2"/>
          <w:numId w:val="34"/>
        </w:numPr>
        <w:spacing w:line="312" w:lineRule="auto"/>
      </w:pPr>
      <w:r>
        <w:t xml:space="preserve">Added language under </w:t>
      </w:r>
      <w:r w:rsidR="006E5E2F">
        <w:t xml:space="preserve">Materiality </w:t>
      </w:r>
      <w:r w:rsidR="00F0716E">
        <w:t>J</w:t>
      </w:r>
      <w:r w:rsidR="006E5E2F">
        <w:t xml:space="preserve">udgments to make clear that the intent is to use same materiality levels </w:t>
      </w:r>
      <w:r w:rsidR="00F0716E">
        <w:t>when</w:t>
      </w:r>
      <w:r w:rsidR="006E5E2F">
        <w:t xml:space="preserve"> selecting tags </w:t>
      </w:r>
      <w:r w:rsidR="00F0716E">
        <w:t>that are used in making the determination on what information is required to be disclosed.</w:t>
      </w:r>
    </w:p>
    <w:p w14:paraId="7E479674" w14:textId="7086070A" w:rsidR="00762E07" w:rsidRDefault="00762E07" w:rsidP="000E7DCC">
      <w:pPr>
        <w:pStyle w:val="ListParagraph"/>
        <w:numPr>
          <w:ilvl w:val="0"/>
          <w:numId w:val="34"/>
        </w:numPr>
        <w:spacing w:line="312" w:lineRule="auto"/>
      </w:pPr>
      <w:r>
        <w:t xml:space="preserve">Steve </w:t>
      </w:r>
      <w:proofErr w:type="spellStart"/>
      <w:r>
        <w:t>Sot</w:t>
      </w:r>
      <w:r w:rsidR="00423A14">
        <w:t>e</w:t>
      </w:r>
      <w:r>
        <w:t>r</w:t>
      </w:r>
      <w:proofErr w:type="spellEnd"/>
      <w:r>
        <w:t xml:space="preserve"> has sent </w:t>
      </w:r>
      <w:r w:rsidR="00143014">
        <w:t xml:space="preserve">a draft of the </w:t>
      </w:r>
      <w:r>
        <w:t xml:space="preserve">document to </w:t>
      </w:r>
      <w:r w:rsidR="00143014">
        <w:t xml:space="preserve">the </w:t>
      </w:r>
      <w:r>
        <w:t>Committee of</w:t>
      </w:r>
      <w:r w:rsidR="00143014">
        <w:t xml:space="preserve"> the</w:t>
      </w:r>
      <w:r>
        <w:t xml:space="preserve"> SEC Professionals Group </w:t>
      </w:r>
      <w:r w:rsidR="00143014">
        <w:t xml:space="preserve">for feedback. </w:t>
      </w:r>
      <w:r>
        <w:t>(</w:t>
      </w:r>
      <w:r w:rsidR="00143014">
        <w:t xml:space="preserve">Group includes 18 members </w:t>
      </w:r>
      <w:r>
        <w:t>rep</w:t>
      </w:r>
      <w:r w:rsidR="00143014">
        <w:t>resent</w:t>
      </w:r>
      <w:r w:rsidR="000E7DCC">
        <w:t>ing</w:t>
      </w:r>
      <w:r w:rsidR="00143014">
        <w:t xml:space="preserve"> </w:t>
      </w:r>
      <w:r>
        <w:t>lar</w:t>
      </w:r>
      <w:r w:rsidR="00143014">
        <w:t>g</w:t>
      </w:r>
      <w:r>
        <w:t>e and small</w:t>
      </w:r>
      <w:r w:rsidR="00143014">
        <w:t xml:space="preserve"> companies in the following industries: oil and gas, financial service, retail, healthcare, technology.  Some companies represented include: Aflac</w:t>
      </w:r>
      <w:r>
        <w:t xml:space="preserve">, Twitter, </w:t>
      </w:r>
      <w:r w:rsidR="00143014">
        <w:t xml:space="preserve">EBay, </w:t>
      </w:r>
      <w:r>
        <w:t>GE</w:t>
      </w:r>
      <w:r w:rsidR="00143014">
        <w:t>, Discover Financial, Zions Bank)</w:t>
      </w:r>
      <w:r w:rsidR="000E7DCC">
        <w:t>.</w:t>
      </w:r>
      <w:r>
        <w:t xml:space="preserve">  </w:t>
      </w:r>
      <w:r w:rsidR="000E7DCC">
        <w:t>S</w:t>
      </w:r>
      <w:r>
        <w:t>pecific questions</w:t>
      </w:r>
      <w:r w:rsidR="000E7DCC">
        <w:t xml:space="preserve"> sent the group include</w:t>
      </w:r>
      <w:r>
        <w:t>:</w:t>
      </w:r>
    </w:p>
    <w:p w14:paraId="69362EDD" w14:textId="707E0A3C" w:rsidR="00762E07" w:rsidRDefault="000E7DCC" w:rsidP="000E7DCC">
      <w:pPr>
        <w:pStyle w:val="ListParagraph"/>
        <w:numPr>
          <w:ilvl w:val="1"/>
          <w:numId w:val="34"/>
        </w:numPr>
        <w:spacing w:line="312" w:lineRule="auto"/>
      </w:pPr>
      <w:r>
        <w:t>Confirm whether they agree</w:t>
      </w:r>
      <w:r w:rsidR="00762E07">
        <w:t xml:space="preserve"> that US GAAP provides uniform disclosure requirements for similar events and transactions</w:t>
      </w:r>
      <w:r>
        <w:t>.</w:t>
      </w:r>
      <w:r w:rsidR="00762E07">
        <w:t xml:space="preserve"> </w:t>
      </w:r>
    </w:p>
    <w:p w14:paraId="2A31D78B" w14:textId="65C7A1B3" w:rsidR="00762E07" w:rsidRDefault="000E7DCC" w:rsidP="000E7DCC">
      <w:pPr>
        <w:pStyle w:val="ListParagraph"/>
        <w:numPr>
          <w:ilvl w:val="1"/>
          <w:numId w:val="34"/>
        </w:numPr>
        <w:spacing w:line="312" w:lineRule="auto"/>
      </w:pPr>
      <w:r>
        <w:t>Confirm whether they agree or not that there should be</w:t>
      </w:r>
      <w:r w:rsidR="00762E07">
        <w:t xml:space="preserve"> an explicit link between each of those disclosure requirements and a standard element in the taxonomy</w:t>
      </w:r>
      <w:r>
        <w:t>.</w:t>
      </w:r>
      <w:r w:rsidR="00762E07">
        <w:t xml:space="preserve"> </w:t>
      </w:r>
    </w:p>
    <w:p w14:paraId="5526BA59" w14:textId="44E92A3A" w:rsidR="00762E07" w:rsidRDefault="000E7DCC" w:rsidP="000E7DCC">
      <w:pPr>
        <w:pStyle w:val="ListParagraph"/>
        <w:numPr>
          <w:ilvl w:val="1"/>
          <w:numId w:val="34"/>
        </w:numPr>
        <w:spacing w:line="312" w:lineRule="auto"/>
      </w:pPr>
      <w:r>
        <w:t xml:space="preserve">Obtain feedback on whether or not they agree that: </w:t>
      </w:r>
    </w:p>
    <w:p w14:paraId="49C7D3C7" w14:textId="4005CF62" w:rsidR="00762E07" w:rsidRDefault="00762E07" w:rsidP="00515552">
      <w:pPr>
        <w:pStyle w:val="ListParagraph"/>
        <w:numPr>
          <w:ilvl w:val="2"/>
          <w:numId w:val="34"/>
        </w:numPr>
        <w:spacing w:line="312" w:lineRule="auto"/>
      </w:pPr>
      <w:r>
        <w:lastRenderedPageBreak/>
        <w:t>decisions on what to disclose are diverse and complex, and as a result, it is unlikely that different companies would ever be able to consistently tag similar events or transactions. </w:t>
      </w:r>
    </w:p>
    <w:p w14:paraId="412BF69B" w14:textId="39F1CB0D" w:rsidR="00762E07" w:rsidRDefault="00762E07" w:rsidP="00515552">
      <w:pPr>
        <w:pStyle w:val="ListParagraph"/>
        <w:numPr>
          <w:ilvl w:val="2"/>
          <w:numId w:val="34"/>
        </w:numPr>
        <w:spacing w:line="312" w:lineRule="auto"/>
      </w:pPr>
      <w:r>
        <w:t>while judgments related to recognition, measurement, classification (e.g., debt vs equity, gross vs net, etc.) and materiality are complex, the required disclosures for similar events or transactions are not complex because such required disclosures are uniform for all companies.</w:t>
      </w:r>
    </w:p>
    <w:p w14:paraId="36207E8D" w14:textId="3CE5AACA" w:rsidR="00762E07" w:rsidRDefault="00762E07" w:rsidP="00762E07">
      <w:pPr>
        <w:pStyle w:val="ListParagraph"/>
        <w:numPr>
          <w:ilvl w:val="0"/>
          <w:numId w:val="34"/>
        </w:numPr>
        <w:spacing w:line="312" w:lineRule="auto"/>
      </w:pPr>
      <w:r>
        <w:t>Plan to distribute</w:t>
      </w:r>
      <w:r w:rsidR="000E7DCC">
        <w:t xml:space="preserve"> document</w:t>
      </w:r>
      <w:r>
        <w:t xml:space="preserve"> outside of Committee</w:t>
      </w:r>
      <w:r w:rsidR="000E7DCC">
        <w:t xml:space="preserve"> to others</w:t>
      </w:r>
      <w:r>
        <w:t xml:space="preserve"> – former regulators and standard setters, </w:t>
      </w:r>
      <w:r w:rsidR="000E7DCC">
        <w:t xml:space="preserve">and </w:t>
      </w:r>
      <w:r>
        <w:t>data consumers</w:t>
      </w:r>
      <w:r w:rsidR="000E7DCC">
        <w:t xml:space="preserve"> not represented on the Committee.</w:t>
      </w:r>
    </w:p>
    <w:p w14:paraId="71135D23" w14:textId="77777777" w:rsidR="000E7DCC" w:rsidRDefault="000E7DCC" w:rsidP="00762E07">
      <w:pPr>
        <w:pStyle w:val="ListParagraph"/>
        <w:spacing w:line="312" w:lineRule="auto"/>
        <w:ind w:left="1440"/>
        <w:rPr>
          <w:b/>
          <w:i/>
          <w:color w:val="FF0000"/>
        </w:rPr>
      </w:pPr>
    </w:p>
    <w:p w14:paraId="0EA027AA" w14:textId="29004382" w:rsidR="00762E07" w:rsidRPr="00762E07" w:rsidRDefault="00762E07" w:rsidP="00762E07">
      <w:pPr>
        <w:pStyle w:val="ListParagraph"/>
        <w:spacing w:line="312" w:lineRule="auto"/>
        <w:ind w:left="1440"/>
        <w:rPr>
          <w:b/>
          <w:i/>
          <w:color w:val="FF0000"/>
        </w:rPr>
      </w:pPr>
      <w:r w:rsidRPr="00762E07">
        <w:rPr>
          <w:b/>
          <w:i/>
          <w:color w:val="FF0000"/>
        </w:rPr>
        <w:t xml:space="preserve">Action Item – Distribute updated document </w:t>
      </w:r>
      <w:r w:rsidR="001A3C89">
        <w:rPr>
          <w:b/>
          <w:i/>
          <w:color w:val="FF0000"/>
        </w:rPr>
        <w:t>(</w:t>
      </w:r>
      <w:r w:rsidR="001A3C89" w:rsidRPr="00762E07">
        <w:rPr>
          <w:b/>
          <w:i/>
          <w:color w:val="FF0000"/>
        </w:rPr>
        <w:t>marked</w:t>
      </w:r>
      <w:r w:rsidR="001A3C89">
        <w:rPr>
          <w:b/>
          <w:i/>
          <w:color w:val="FF0000"/>
        </w:rPr>
        <w:t xml:space="preserve"> with changes resulting from comments received)</w:t>
      </w:r>
      <w:r w:rsidR="001A3C89" w:rsidRPr="00762E07">
        <w:rPr>
          <w:b/>
          <w:i/>
          <w:color w:val="FF0000"/>
        </w:rPr>
        <w:t xml:space="preserve"> </w:t>
      </w:r>
      <w:r w:rsidRPr="00762E07">
        <w:rPr>
          <w:b/>
          <w:i/>
          <w:color w:val="FF0000"/>
        </w:rPr>
        <w:t>to Committee for review</w:t>
      </w:r>
      <w:r w:rsidR="009C4BCA">
        <w:rPr>
          <w:b/>
          <w:i/>
          <w:color w:val="FF0000"/>
        </w:rPr>
        <w:t xml:space="preserve"> (subsequently distributed</w:t>
      </w:r>
      <w:r w:rsidR="004B4BD3">
        <w:rPr>
          <w:b/>
          <w:i/>
          <w:color w:val="FF0000"/>
        </w:rPr>
        <w:t>,</w:t>
      </w:r>
      <w:r w:rsidR="009C4BCA">
        <w:rPr>
          <w:b/>
          <w:i/>
          <w:color w:val="FF0000"/>
        </w:rPr>
        <w:t xml:space="preserve"> comments due March 2</w:t>
      </w:r>
      <w:r w:rsidR="009C4BCA" w:rsidRPr="009C4BCA">
        <w:rPr>
          <w:b/>
          <w:i/>
          <w:color w:val="FF0000"/>
          <w:vertAlign w:val="superscript"/>
        </w:rPr>
        <w:t>nd</w:t>
      </w:r>
      <w:r w:rsidR="009C4BCA">
        <w:rPr>
          <w:b/>
          <w:i/>
          <w:color w:val="FF0000"/>
        </w:rPr>
        <w:t>)</w:t>
      </w:r>
    </w:p>
    <w:p w14:paraId="63C10515" w14:textId="77777777" w:rsidR="00B1378C" w:rsidRDefault="00B1378C" w:rsidP="007B31DC">
      <w:pPr>
        <w:spacing w:line="312" w:lineRule="auto"/>
        <w:ind w:left="360"/>
        <w:rPr>
          <w:rFonts w:ascii="Arial" w:eastAsia="Arial" w:hAnsi="Arial" w:cs="Arial"/>
          <w:b/>
          <w:sz w:val="22"/>
        </w:rPr>
      </w:pPr>
    </w:p>
    <w:p w14:paraId="742828AC" w14:textId="27D90B50" w:rsidR="00354581" w:rsidRDefault="00CF688D">
      <w:pPr>
        <w:spacing w:line="312" w:lineRule="auto"/>
        <w:rPr>
          <w:rFonts w:ascii="Arial" w:eastAsia="Arial" w:hAnsi="Arial" w:cs="Arial"/>
          <w:b/>
          <w:sz w:val="22"/>
        </w:rPr>
      </w:pPr>
      <w:r w:rsidRPr="00CF688D">
        <w:rPr>
          <w:rFonts w:ascii="Arial" w:eastAsia="Arial" w:hAnsi="Arial" w:cs="Arial"/>
          <w:b/>
          <w:sz w:val="22"/>
        </w:rPr>
        <w:t>Process to Develop Guidance for Topical Areas</w:t>
      </w:r>
    </w:p>
    <w:p w14:paraId="0ADABD4B" w14:textId="19CA1691" w:rsidR="00FC0B9E" w:rsidRPr="00FC0B9E" w:rsidRDefault="000E7DCC" w:rsidP="00CF688D">
      <w:pPr>
        <w:pStyle w:val="ListParagraph"/>
        <w:numPr>
          <w:ilvl w:val="0"/>
          <w:numId w:val="34"/>
        </w:numPr>
        <w:spacing w:line="312" w:lineRule="auto"/>
        <w:rPr>
          <w:b/>
        </w:rPr>
      </w:pPr>
      <w:r>
        <w:t>A separate d</w:t>
      </w:r>
      <w:r w:rsidR="00FC0B9E">
        <w:t xml:space="preserve">ocument </w:t>
      </w:r>
      <w:r w:rsidR="00515552">
        <w:t xml:space="preserve">has been </w:t>
      </w:r>
      <w:r w:rsidR="00FC0B9E">
        <w:t>developed to document the process that the DQC will undertake when developing guidance for FASB Codification Topics</w:t>
      </w:r>
      <w:r w:rsidR="00C24CB9">
        <w:t>.</w:t>
      </w:r>
    </w:p>
    <w:p w14:paraId="742AC4D5" w14:textId="5062BDE7" w:rsidR="00FC0B9E" w:rsidRPr="00FC0B9E" w:rsidRDefault="00FC0B9E" w:rsidP="00FC0B9E">
      <w:pPr>
        <w:pStyle w:val="ListParagraph"/>
        <w:numPr>
          <w:ilvl w:val="0"/>
          <w:numId w:val="34"/>
        </w:numPr>
        <w:spacing w:line="312" w:lineRule="auto"/>
        <w:rPr>
          <w:b/>
        </w:rPr>
      </w:pPr>
      <w:r>
        <w:t>Process will look at</w:t>
      </w:r>
      <w:r w:rsidR="00515552">
        <w:t xml:space="preserve"> the accuracy and completeness of the elements and references in the</w:t>
      </w:r>
      <w:r>
        <w:t xml:space="preserve"> current taxonomy</w:t>
      </w:r>
      <w:r w:rsidR="00515552">
        <w:t>.</w:t>
      </w:r>
    </w:p>
    <w:p w14:paraId="232A730C" w14:textId="78D06747" w:rsidR="00FC0B9E" w:rsidRPr="00FC0B9E" w:rsidRDefault="00515552" w:rsidP="00FC0B9E">
      <w:pPr>
        <w:pStyle w:val="ListParagraph"/>
        <w:numPr>
          <w:ilvl w:val="0"/>
          <w:numId w:val="34"/>
        </w:numPr>
        <w:spacing w:line="312" w:lineRule="auto"/>
        <w:rPr>
          <w:b/>
        </w:rPr>
      </w:pPr>
      <w:r>
        <w:t xml:space="preserve">Verify that </w:t>
      </w:r>
      <w:r w:rsidR="00FC0B9E">
        <w:t>the disclosure requirements are covered in the taxonomy and recommend standard elements where no elements exist for requirement</w:t>
      </w:r>
      <w:r>
        <w:t>.</w:t>
      </w:r>
    </w:p>
    <w:p w14:paraId="5BB17BC1" w14:textId="6E170E3E" w:rsidR="00FC0B9E" w:rsidRPr="00FC0B9E" w:rsidRDefault="00FC0B9E" w:rsidP="00FC0B9E">
      <w:pPr>
        <w:pStyle w:val="ListParagraph"/>
        <w:numPr>
          <w:ilvl w:val="0"/>
          <w:numId w:val="34"/>
        </w:numPr>
        <w:spacing w:line="312" w:lineRule="auto"/>
        <w:rPr>
          <w:b/>
        </w:rPr>
      </w:pPr>
      <w:r>
        <w:t xml:space="preserve">Working group </w:t>
      </w:r>
      <w:r w:rsidR="00515552">
        <w:t xml:space="preserve">of service providers for the DQC </w:t>
      </w:r>
      <w:r>
        <w:t xml:space="preserve">will review </w:t>
      </w:r>
      <w:r w:rsidR="00515552">
        <w:t xml:space="preserve">the </w:t>
      </w:r>
      <w:r>
        <w:t>proposed guidance and apply</w:t>
      </w:r>
      <w:r w:rsidR="00C24CB9">
        <w:t xml:space="preserve"> guidance</w:t>
      </w:r>
      <w:r>
        <w:t xml:space="preserve"> to examples</w:t>
      </w:r>
      <w:r w:rsidR="00515552">
        <w:t xml:space="preserve"> to test the application.</w:t>
      </w:r>
    </w:p>
    <w:p w14:paraId="13993098" w14:textId="614B6D97" w:rsidR="00FC0B9E" w:rsidRPr="00FC0B9E" w:rsidRDefault="00FC0B9E" w:rsidP="00FC0B9E">
      <w:pPr>
        <w:pStyle w:val="ListParagraph"/>
        <w:numPr>
          <w:ilvl w:val="0"/>
          <w:numId w:val="34"/>
        </w:numPr>
        <w:spacing w:line="312" w:lineRule="auto"/>
        <w:rPr>
          <w:b/>
        </w:rPr>
      </w:pPr>
      <w:r>
        <w:t>Prepare validation rules</w:t>
      </w:r>
      <w:r w:rsidR="00515552">
        <w:t>.</w:t>
      </w:r>
    </w:p>
    <w:p w14:paraId="76E9E6F2" w14:textId="058A5FAE" w:rsidR="00FC0B9E" w:rsidRPr="00FC0B9E" w:rsidRDefault="00FC0B9E" w:rsidP="00FC0B9E">
      <w:pPr>
        <w:pStyle w:val="ListParagraph"/>
        <w:numPr>
          <w:ilvl w:val="0"/>
          <w:numId w:val="34"/>
        </w:numPr>
        <w:spacing w:line="312" w:lineRule="auto"/>
        <w:rPr>
          <w:b/>
        </w:rPr>
      </w:pPr>
      <w:r>
        <w:t>Service providers will test proposed guidance and rules</w:t>
      </w:r>
      <w:r w:rsidR="00C24CB9">
        <w:t xml:space="preserve"> on a broader basis</w:t>
      </w:r>
      <w:r>
        <w:t xml:space="preserve"> before sent to committee.</w:t>
      </w:r>
    </w:p>
    <w:p w14:paraId="70D08E19" w14:textId="3EDA7649" w:rsidR="00FC0B9E" w:rsidRPr="00FC0B9E" w:rsidRDefault="00FC0B9E" w:rsidP="00FC0B9E">
      <w:pPr>
        <w:pStyle w:val="ListParagraph"/>
        <w:numPr>
          <w:ilvl w:val="0"/>
          <w:numId w:val="34"/>
        </w:numPr>
        <w:spacing w:line="312" w:lineRule="auto"/>
        <w:rPr>
          <w:b/>
        </w:rPr>
      </w:pPr>
      <w:r>
        <w:t xml:space="preserve">Process will ensure that </w:t>
      </w:r>
      <w:r w:rsidR="00515552">
        <w:t>the approach</w:t>
      </w:r>
      <w:r>
        <w:t xml:space="preserve"> to develop </w:t>
      </w:r>
      <w:r w:rsidR="00515552">
        <w:t xml:space="preserve">guidance </w:t>
      </w:r>
      <w:r>
        <w:t xml:space="preserve">is consistent by topic area and </w:t>
      </w:r>
      <w:r w:rsidR="00C24CB9">
        <w:t xml:space="preserve">will include documentation of </w:t>
      </w:r>
      <w:r>
        <w:t>conclusions.</w:t>
      </w:r>
    </w:p>
    <w:p w14:paraId="7F18E97E" w14:textId="79C27B5C" w:rsidR="00FC0B9E" w:rsidRPr="00FC0B9E" w:rsidRDefault="00FC0B9E" w:rsidP="00FC0B9E">
      <w:pPr>
        <w:pStyle w:val="ListParagraph"/>
        <w:numPr>
          <w:ilvl w:val="0"/>
          <w:numId w:val="34"/>
        </w:numPr>
        <w:spacing w:line="312" w:lineRule="auto"/>
        <w:rPr>
          <w:b/>
        </w:rPr>
      </w:pPr>
      <w:r>
        <w:t>Discussed collaboration with FASB staff in the past.  FASB staff will review document.</w:t>
      </w:r>
    </w:p>
    <w:p w14:paraId="35036A8A" w14:textId="1322F26B" w:rsidR="00FC0B9E" w:rsidRPr="00663B29" w:rsidRDefault="00E82FB6" w:rsidP="00FC0B9E">
      <w:pPr>
        <w:pStyle w:val="ListParagraph"/>
        <w:numPr>
          <w:ilvl w:val="0"/>
          <w:numId w:val="34"/>
        </w:numPr>
        <w:spacing w:line="312" w:lineRule="auto"/>
        <w:rPr>
          <w:b/>
        </w:rPr>
      </w:pPr>
      <w:r>
        <w:t>Andie stated that a document was developed that provides</w:t>
      </w:r>
      <w:r w:rsidR="00FC0B9E">
        <w:t xml:space="preserve"> </w:t>
      </w:r>
      <w:r>
        <w:t xml:space="preserve">criteria to determine whether </w:t>
      </w:r>
      <w:r w:rsidR="00FC0B9E">
        <w:t>common practice elements</w:t>
      </w:r>
      <w:r>
        <w:t xml:space="preserve"> should be added to</w:t>
      </w:r>
      <w:r w:rsidR="00515552">
        <w:t xml:space="preserve"> the IFRS Taxonomy.  This </w:t>
      </w:r>
      <w:r>
        <w:t xml:space="preserve">document </w:t>
      </w:r>
      <w:r w:rsidR="00515552">
        <w:t>could be leveraged.</w:t>
      </w:r>
    </w:p>
    <w:p w14:paraId="58FE4DF8" w14:textId="064EBDD1" w:rsidR="00663B29" w:rsidRPr="00CF688D" w:rsidRDefault="00663B29" w:rsidP="00FC0B9E">
      <w:pPr>
        <w:pStyle w:val="ListParagraph"/>
        <w:numPr>
          <w:ilvl w:val="0"/>
          <w:numId w:val="34"/>
        </w:numPr>
        <w:spacing w:line="312" w:lineRule="auto"/>
        <w:rPr>
          <w:b/>
        </w:rPr>
      </w:pPr>
      <w:r>
        <w:t>Open question - How can the DQC collaborate with the FASB Staff?</w:t>
      </w:r>
    </w:p>
    <w:p w14:paraId="78449A8D" w14:textId="77777777" w:rsidR="00CF688D" w:rsidRPr="00CF688D" w:rsidRDefault="00CF688D">
      <w:pPr>
        <w:spacing w:line="312" w:lineRule="auto"/>
        <w:rPr>
          <w:rFonts w:ascii="Arial" w:eastAsia="Arial" w:hAnsi="Arial" w:cs="Arial"/>
          <w:sz w:val="22"/>
        </w:rPr>
      </w:pPr>
    </w:p>
    <w:p w14:paraId="79567C56" w14:textId="00B5F140" w:rsidR="00B1378C" w:rsidRDefault="00CF688D" w:rsidP="00B1378C">
      <w:pPr>
        <w:spacing w:line="312" w:lineRule="auto"/>
        <w:rPr>
          <w:rFonts w:ascii="Arial" w:eastAsia="Arial" w:hAnsi="Arial" w:cs="Arial"/>
          <w:b/>
          <w:sz w:val="22"/>
        </w:rPr>
      </w:pPr>
      <w:r>
        <w:rPr>
          <w:rFonts w:ascii="Arial" w:eastAsia="Arial" w:hAnsi="Arial" w:cs="Arial"/>
          <w:b/>
          <w:sz w:val="22"/>
        </w:rPr>
        <w:t>Rules for Development</w:t>
      </w:r>
    </w:p>
    <w:p w14:paraId="3C750D1E" w14:textId="4B8DD17A" w:rsidR="00D16C06" w:rsidRPr="00D16C06" w:rsidRDefault="00312759" w:rsidP="00B1378C">
      <w:pPr>
        <w:spacing w:line="312" w:lineRule="auto"/>
        <w:rPr>
          <w:rFonts w:ascii="Arial" w:eastAsia="Arial" w:hAnsi="Arial" w:cs="Arial"/>
          <w:sz w:val="22"/>
        </w:rPr>
      </w:pPr>
      <w:r>
        <w:rPr>
          <w:rFonts w:ascii="Arial" w:eastAsia="Arial" w:hAnsi="Arial" w:cs="Arial"/>
          <w:sz w:val="22"/>
        </w:rPr>
        <w:t>Rules DQC_0043 – DQC_0046 are c</w:t>
      </w:r>
      <w:r w:rsidR="00D16C06" w:rsidRPr="00D16C06">
        <w:rPr>
          <w:rFonts w:ascii="Arial" w:eastAsia="Arial" w:hAnsi="Arial" w:cs="Arial"/>
          <w:sz w:val="22"/>
        </w:rPr>
        <w:t>ontributed rules related to cash</w:t>
      </w:r>
      <w:r w:rsidR="00423A14">
        <w:rPr>
          <w:rFonts w:ascii="Arial" w:eastAsia="Arial" w:hAnsi="Arial" w:cs="Arial"/>
          <w:sz w:val="22"/>
        </w:rPr>
        <w:t xml:space="preserve"> </w:t>
      </w:r>
      <w:r w:rsidR="00D16C06" w:rsidRPr="00D16C06">
        <w:rPr>
          <w:rFonts w:ascii="Arial" w:eastAsia="Arial" w:hAnsi="Arial" w:cs="Arial"/>
          <w:sz w:val="22"/>
        </w:rPr>
        <w:t>flow</w:t>
      </w:r>
      <w:r w:rsidR="00423A14">
        <w:rPr>
          <w:rFonts w:ascii="Arial" w:eastAsia="Arial" w:hAnsi="Arial" w:cs="Arial"/>
          <w:sz w:val="22"/>
        </w:rPr>
        <w:t>s</w:t>
      </w:r>
      <w:r w:rsidR="00D16C06" w:rsidRPr="00D16C06">
        <w:rPr>
          <w:rFonts w:ascii="Arial" w:eastAsia="Arial" w:hAnsi="Arial" w:cs="Arial"/>
          <w:sz w:val="22"/>
        </w:rPr>
        <w:t xml:space="preserve"> </w:t>
      </w:r>
      <w:r>
        <w:rPr>
          <w:rFonts w:ascii="Arial" w:eastAsia="Arial" w:hAnsi="Arial" w:cs="Arial"/>
          <w:sz w:val="22"/>
        </w:rPr>
        <w:t xml:space="preserve">statement.  These rules are being requested to be approved for </w:t>
      </w:r>
      <w:r w:rsidR="00D16C06">
        <w:rPr>
          <w:rFonts w:ascii="Arial" w:eastAsia="Arial" w:hAnsi="Arial" w:cs="Arial"/>
          <w:sz w:val="22"/>
        </w:rPr>
        <w:t xml:space="preserve">development but </w:t>
      </w:r>
      <w:r>
        <w:rPr>
          <w:rFonts w:ascii="Arial" w:eastAsia="Arial" w:hAnsi="Arial" w:cs="Arial"/>
          <w:sz w:val="22"/>
        </w:rPr>
        <w:t xml:space="preserve">will </w:t>
      </w:r>
      <w:r w:rsidR="00D16C06">
        <w:rPr>
          <w:rFonts w:ascii="Arial" w:eastAsia="Arial" w:hAnsi="Arial" w:cs="Arial"/>
          <w:sz w:val="22"/>
        </w:rPr>
        <w:t>not</w:t>
      </w:r>
      <w:r>
        <w:rPr>
          <w:rFonts w:ascii="Arial" w:eastAsia="Arial" w:hAnsi="Arial" w:cs="Arial"/>
          <w:sz w:val="22"/>
        </w:rPr>
        <w:t xml:space="preserve"> be</w:t>
      </w:r>
      <w:r w:rsidR="00D16C06">
        <w:rPr>
          <w:rFonts w:ascii="Arial" w:eastAsia="Arial" w:hAnsi="Arial" w:cs="Arial"/>
          <w:sz w:val="22"/>
        </w:rPr>
        <w:t xml:space="preserve"> release</w:t>
      </w:r>
      <w:r>
        <w:rPr>
          <w:rFonts w:ascii="Arial" w:eastAsia="Arial" w:hAnsi="Arial" w:cs="Arial"/>
          <w:sz w:val="22"/>
        </w:rPr>
        <w:t>d</w:t>
      </w:r>
      <w:r w:rsidR="00D16C06">
        <w:rPr>
          <w:rFonts w:ascii="Arial" w:eastAsia="Arial" w:hAnsi="Arial" w:cs="Arial"/>
          <w:sz w:val="22"/>
        </w:rPr>
        <w:t xml:space="preserve"> for public comment until </w:t>
      </w:r>
      <w:r w:rsidR="007C7A0B">
        <w:rPr>
          <w:rFonts w:ascii="Arial" w:eastAsia="Arial" w:hAnsi="Arial" w:cs="Arial"/>
          <w:sz w:val="22"/>
        </w:rPr>
        <w:t>topical review of</w:t>
      </w:r>
      <w:r>
        <w:rPr>
          <w:rFonts w:ascii="Arial" w:eastAsia="Arial" w:hAnsi="Arial" w:cs="Arial"/>
          <w:sz w:val="22"/>
        </w:rPr>
        <w:t xml:space="preserve"> cash</w:t>
      </w:r>
      <w:r w:rsidR="00423A14">
        <w:rPr>
          <w:rFonts w:ascii="Arial" w:eastAsia="Arial" w:hAnsi="Arial" w:cs="Arial"/>
          <w:sz w:val="22"/>
        </w:rPr>
        <w:t xml:space="preserve"> </w:t>
      </w:r>
      <w:r>
        <w:rPr>
          <w:rFonts w:ascii="Arial" w:eastAsia="Arial" w:hAnsi="Arial" w:cs="Arial"/>
          <w:sz w:val="22"/>
        </w:rPr>
        <w:t>flow</w:t>
      </w:r>
      <w:r w:rsidR="00423A14">
        <w:rPr>
          <w:rFonts w:ascii="Arial" w:eastAsia="Arial" w:hAnsi="Arial" w:cs="Arial"/>
          <w:sz w:val="22"/>
        </w:rPr>
        <w:t>s</w:t>
      </w:r>
      <w:r>
        <w:rPr>
          <w:rFonts w:ascii="Arial" w:eastAsia="Arial" w:hAnsi="Arial" w:cs="Arial"/>
          <w:sz w:val="22"/>
        </w:rPr>
        <w:t xml:space="preserve"> statement </w:t>
      </w:r>
      <w:r w:rsidR="00D16C06">
        <w:rPr>
          <w:rFonts w:ascii="Arial" w:eastAsia="Arial" w:hAnsi="Arial" w:cs="Arial"/>
          <w:sz w:val="22"/>
        </w:rPr>
        <w:t xml:space="preserve">is </w:t>
      </w:r>
      <w:r w:rsidR="007C7A0B">
        <w:rPr>
          <w:rFonts w:ascii="Arial" w:eastAsia="Arial" w:hAnsi="Arial" w:cs="Arial"/>
          <w:sz w:val="22"/>
        </w:rPr>
        <w:t>complete</w:t>
      </w:r>
      <w:r w:rsidR="00D16C06">
        <w:rPr>
          <w:rFonts w:ascii="Arial" w:eastAsia="Arial" w:hAnsi="Arial" w:cs="Arial"/>
          <w:sz w:val="22"/>
        </w:rPr>
        <w:t>.</w:t>
      </w:r>
    </w:p>
    <w:p w14:paraId="03C9D9FE"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lastRenderedPageBreak/>
        <w:t>DQC_0043 - Incorrect Calculation Weights in Operating Cash Flows</w:t>
      </w:r>
    </w:p>
    <w:p w14:paraId="18BE7491" w14:textId="0C224665" w:rsidR="00D16C06" w:rsidRDefault="00D16C06" w:rsidP="00D16C06">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Companies often change </w:t>
      </w:r>
      <w:r w:rsidR="007C7A0B">
        <w:rPr>
          <w:rFonts w:ascii="Arial" w:eastAsia="Arial" w:hAnsi="Arial" w:cs="Arial"/>
          <w:sz w:val="22"/>
        </w:rPr>
        <w:t xml:space="preserve">signs or calculation weights in the </w:t>
      </w:r>
      <w:r>
        <w:rPr>
          <w:rFonts w:ascii="Arial" w:eastAsia="Arial" w:hAnsi="Arial" w:cs="Arial"/>
          <w:sz w:val="22"/>
        </w:rPr>
        <w:t>cash</w:t>
      </w:r>
      <w:r w:rsidR="00423A14">
        <w:rPr>
          <w:rFonts w:ascii="Arial" w:eastAsia="Arial" w:hAnsi="Arial" w:cs="Arial"/>
          <w:sz w:val="22"/>
        </w:rPr>
        <w:t xml:space="preserve"> </w:t>
      </w:r>
      <w:r>
        <w:rPr>
          <w:rFonts w:ascii="Arial" w:eastAsia="Arial" w:hAnsi="Arial" w:cs="Arial"/>
          <w:sz w:val="22"/>
        </w:rPr>
        <w:t>flow</w:t>
      </w:r>
      <w:r w:rsidR="00423A14">
        <w:rPr>
          <w:rFonts w:ascii="Arial" w:eastAsia="Arial" w:hAnsi="Arial" w:cs="Arial"/>
          <w:sz w:val="22"/>
        </w:rPr>
        <w:t>s statement</w:t>
      </w:r>
      <w:r>
        <w:rPr>
          <w:rFonts w:ascii="Arial" w:eastAsia="Arial" w:hAnsi="Arial" w:cs="Arial"/>
          <w:sz w:val="22"/>
        </w:rPr>
        <w:t>.  Many eleme</w:t>
      </w:r>
      <w:r w:rsidR="007C7A0B">
        <w:rPr>
          <w:rFonts w:ascii="Arial" w:eastAsia="Arial" w:hAnsi="Arial" w:cs="Arial"/>
          <w:sz w:val="22"/>
        </w:rPr>
        <w:t xml:space="preserve">nts are </w:t>
      </w:r>
      <w:r w:rsidR="00F866DD">
        <w:rPr>
          <w:rFonts w:ascii="Arial" w:eastAsia="Arial" w:hAnsi="Arial" w:cs="Arial"/>
          <w:sz w:val="22"/>
        </w:rPr>
        <w:t>two</w:t>
      </w:r>
      <w:r w:rsidR="007C7A0B">
        <w:rPr>
          <w:rFonts w:ascii="Arial" w:eastAsia="Arial" w:hAnsi="Arial" w:cs="Arial"/>
          <w:sz w:val="22"/>
        </w:rPr>
        <w:t xml:space="preserve"> way elements that can</w:t>
      </w:r>
      <w:r>
        <w:rPr>
          <w:rFonts w:ascii="Arial" w:eastAsia="Arial" w:hAnsi="Arial" w:cs="Arial"/>
          <w:sz w:val="22"/>
        </w:rPr>
        <w:t xml:space="preserve">not be checked </w:t>
      </w:r>
      <w:r w:rsidR="00C24CB9">
        <w:rPr>
          <w:rFonts w:ascii="Arial" w:eastAsia="Arial" w:hAnsi="Arial" w:cs="Arial"/>
          <w:sz w:val="22"/>
        </w:rPr>
        <w:t>by</w:t>
      </w:r>
      <w:r>
        <w:rPr>
          <w:rFonts w:ascii="Arial" w:eastAsia="Arial" w:hAnsi="Arial" w:cs="Arial"/>
          <w:sz w:val="22"/>
        </w:rPr>
        <w:t xml:space="preserve"> the Negative Value rule. Rule identified</w:t>
      </w:r>
      <w:r w:rsidR="00F866DD">
        <w:rPr>
          <w:rFonts w:ascii="Arial" w:eastAsia="Arial" w:hAnsi="Arial" w:cs="Arial"/>
          <w:sz w:val="22"/>
        </w:rPr>
        <w:t xml:space="preserve"> approximately</w:t>
      </w:r>
      <w:r>
        <w:rPr>
          <w:rFonts w:ascii="Arial" w:eastAsia="Arial" w:hAnsi="Arial" w:cs="Arial"/>
          <w:sz w:val="22"/>
        </w:rPr>
        <w:t xml:space="preserve"> </w:t>
      </w:r>
      <w:r w:rsidR="00611DA0">
        <w:rPr>
          <w:rFonts w:ascii="Arial" w:eastAsia="Arial" w:hAnsi="Arial" w:cs="Arial"/>
          <w:sz w:val="22"/>
        </w:rPr>
        <w:t>8,400 facts</w:t>
      </w:r>
      <w:r>
        <w:rPr>
          <w:rFonts w:ascii="Arial" w:eastAsia="Arial" w:hAnsi="Arial" w:cs="Arial"/>
          <w:sz w:val="22"/>
        </w:rPr>
        <w:t xml:space="preserve"> in 2016.</w:t>
      </w:r>
    </w:p>
    <w:p w14:paraId="1CC8C0B4" w14:textId="6A09DAD0" w:rsidR="00CF688D" w:rsidRDefault="00CF688D" w:rsidP="00CF688D">
      <w:pPr>
        <w:numPr>
          <w:ilvl w:val="1"/>
          <w:numId w:val="16"/>
        </w:numPr>
        <w:spacing w:line="312" w:lineRule="auto"/>
        <w:rPr>
          <w:sz w:val="22"/>
        </w:rPr>
      </w:pPr>
      <w:r>
        <w:rPr>
          <w:rFonts w:ascii="Arial" w:eastAsia="Arial" w:hAnsi="Arial" w:cs="Arial"/>
          <w:sz w:val="22"/>
        </w:rPr>
        <w:t>Motion to approve development of rule DQC_0043 by</w:t>
      </w:r>
      <w:r w:rsidR="00D16C06">
        <w:rPr>
          <w:rFonts w:ascii="Arial" w:eastAsia="Arial" w:hAnsi="Arial" w:cs="Arial"/>
          <w:sz w:val="22"/>
        </w:rPr>
        <w:t xml:space="preserve"> Chase Bongirno</w:t>
      </w:r>
      <w:r>
        <w:rPr>
          <w:rFonts w:ascii="Arial" w:eastAsia="Arial" w:hAnsi="Arial" w:cs="Arial"/>
          <w:sz w:val="22"/>
        </w:rPr>
        <w:t xml:space="preserve">, seconded by </w:t>
      </w:r>
      <w:r w:rsidR="00611DA0">
        <w:rPr>
          <w:rFonts w:ascii="Arial" w:eastAsia="Arial" w:hAnsi="Arial" w:cs="Arial"/>
          <w:sz w:val="22"/>
        </w:rPr>
        <w:t>Mike Starr.</w:t>
      </w:r>
    </w:p>
    <w:p w14:paraId="5C957CF9" w14:textId="3274A5D9" w:rsidR="00CF688D" w:rsidRDefault="00CF688D" w:rsidP="00CF688D">
      <w:pPr>
        <w:numPr>
          <w:ilvl w:val="1"/>
          <w:numId w:val="16"/>
        </w:numPr>
        <w:spacing w:line="288" w:lineRule="auto"/>
        <w:rPr>
          <w:sz w:val="22"/>
        </w:rPr>
      </w:pPr>
      <w:r>
        <w:rPr>
          <w:rFonts w:ascii="Arial" w:eastAsia="Arial" w:hAnsi="Arial" w:cs="Arial"/>
          <w:sz w:val="22"/>
        </w:rPr>
        <w:t xml:space="preserve">Vote (For </w:t>
      </w:r>
      <w:r w:rsidR="00611DA0">
        <w:rPr>
          <w:rFonts w:ascii="Arial" w:eastAsia="Arial" w:hAnsi="Arial" w:cs="Arial"/>
          <w:sz w:val="22"/>
        </w:rPr>
        <w:t>9</w:t>
      </w:r>
      <w:r>
        <w:rPr>
          <w:rFonts w:ascii="Arial" w:eastAsia="Arial" w:hAnsi="Arial" w:cs="Arial"/>
          <w:sz w:val="22"/>
        </w:rPr>
        <w:t>, 0 Against)</w:t>
      </w:r>
    </w:p>
    <w:p w14:paraId="6DE85683" w14:textId="5C0662CC" w:rsidR="00CF688D" w:rsidRPr="00D224DC" w:rsidRDefault="00CF688D" w:rsidP="00CF688D">
      <w:pPr>
        <w:numPr>
          <w:ilvl w:val="1"/>
          <w:numId w:val="16"/>
        </w:numPr>
        <w:spacing w:line="288" w:lineRule="auto"/>
        <w:rPr>
          <w:sz w:val="22"/>
        </w:rPr>
      </w:pPr>
      <w:r>
        <w:rPr>
          <w:rFonts w:ascii="Arial" w:eastAsia="Arial" w:hAnsi="Arial" w:cs="Arial"/>
          <w:sz w:val="22"/>
        </w:rPr>
        <w:t>Motion passed</w:t>
      </w:r>
      <w:r w:rsidR="00C24CB9">
        <w:rPr>
          <w:rFonts w:ascii="Arial" w:eastAsia="Arial" w:hAnsi="Arial" w:cs="Arial"/>
          <w:sz w:val="22"/>
        </w:rPr>
        <w:t>, development of rule DQC_0043 approved</w:t>
      </w:r>
      <w:r>
        <w:rPr>
          <w:rFonts w:ascii="Arial" w:eastAsia="Arial" w:hAnsi="Arial" w:cs="Arial"/>
          <w:sz w:val="22"/>
        </w:rPr>
        <w:t xml:space="preserve">.  </w:t>
      </w:r>
    </w:p>
    <w:p w14:paraId="06925EF6" w14:textId="77777777" w:rsidR="00D224DC" w:rsidRPr="0090041A" w:rsidRDefault="00D224DC" w:rsidP="00D224DC">
      <w:pPr>
        <w:spacing w:line="288" w:lineRule="auto"/>
        <w:ind w:left="1800"/>
        <w:rPr>
          <w:sz w:val="22"/>
        </w:rPr>
      </w:pPr>
    </w:p>
    <w:p w14:paraId="6F6F0D36"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 xml:space="preserve">DQC_0044 - Accrual Items used in Investing/Financing Cash flow Reconciliation </w:t>
      </w:r>
    </w:p>
    <w:p w14:paraId="400B3CF0" w14:textId="1A5AF34E" w:rsidR="00611DA0" w:rsidRDefault="00423A14" w:rsidP="00611DA0">
      <w:pPr>
        <w:numPr>
          <w:ilvl w:val="1"/>
          <w:numId w:val="16"/>
        </w:numPr>
        <w:spacing w:after="100" w:afterAutospacing="1" w:line="312" w:lineRule="auto"/>
        <w:rPr>
          <w:rFonts w:ascii="Arial" w:eastAsia="Arial" w:hAnsi="Arial" w:cs="Arial"/>
          <w:sz w:val="22"/>
        </w:rPr>
      </w:pPr>
      <w:r>
        <w:rPr>
          <w:rFonts w:ascii="Arial" w:eastAsia="Arial" w:hAnsi="Arial" w:cs="Arial"/>
          <w:sz w:val="22"/>
        </w:rPr>
        <w:t>The taxonomy</w:t>
      </w:r>
      <w:r w:rsidR="00611DA0">
        <w:rPr>
          <w:rFonts w:ascii="Arial" w:eastAsia="Arial" w:hAnsi="Arial" w:cs="Arial"/>
          <w:sz w:val="22"/>
        </w:rPr>
        <w:t xml:space="preserve"> </w:t>
      </w:r>
      <w:r>
        <w:rPr>
          <w:rFonts w:ascii="Arial" w:eastAsia="Arial" w:hAnsi="Arial" w:cs="Arial"/>
          <w:sz w:val="22"/>
        </w:rPr>
        <w:t>h</w:t>
      </w:r>
      <w:r w:rsidR="00611DA0">
        <w:rPr>
          <w:rFonts w:ascii="Arial" w:eastAsia="Arial" w:hAnsi="Arial" w:cs="Arial"/>
          <w:sz w:val="22"/>
        </w:rPr>
        <w:t xml:space="preserve">as </w:t>
      </w:r>
      <w:proofErr w:type="spellStart"/>
      <w:r w:rsidR="00611DA0">
        <w:rPr>
          <w:rFonts w:ascii="Arial" w:eastAsia="Arial" w:hAnsi="Arial" w:cs="Arial"/>
          <w:sz w:val="22"/>
        </w:rPr>
        <w:t>specifc</w:t>
      </w:r>
      <w:proofErr w:type="spellEnd"/>
      <w:r w:rsidR="00611DA0">
        <w:rPr>
          <w:rFonts w:ascii="Arial" w:eastAsia="Arial" w:hAnsi="Arial" w:cs="Arial"/>
          <w:sz w:val="22"/>
        </w:rPr>
        <w:t xml:space="preserve"> elements to be used</w:t>
      </w:r>
      <w:r w:rsidR="00F866DD">
        <w:rPr>
          <w:rFonts w:ascii="Arial" w:eastAsia="Arial" w:hAnsi="Arial" w:cs="Arial"/>
          <w:sz w:val="22"/>
        </w:rPr>
        <w:t xml:space="preserve"> in the investing and financing sections of the cash</w:t>
      </w:r>
      <w:r>
        <w:rPr>
          <w:rFonts w:ascii="Arial" w:eastAsia="Arial" w:hAnsi="Arial" w:cs="Arial"/>
          <w:sz w:val="22"/>
        </w:rPr>
        <w:t xml:space="preserve"> </w:t>
      </w:r>
      <w:r w:rsidR="00F866DD">
        <w:rPr>
          <w:rFonts w:ascii="Arial" w:eastAsia="Arial" w:hAnsi="Arial" w:cs="Arial"/>
          <w:sz w:val="22"/>
        </w:rPr>
        <w:t>flow statement</w:t>
      </w:r>
      <w:r>
        <w:rPr>
          <w:rFonts w:ascii="Arial" w:eastAsia="Arial" w:hAnsi="Arial" w:cs="Arial"/>
          <w:sz w:val="22"/>
        </w:rPr>
        <w:t>s</w:t>
      </w:r>
      <w:r w:rsidR="00611DA0">
        <w:rPr>
          <w:rFonts w:ascii="Arial" w:eastAsia="Arial" w:hAnsi="Arial" w:cs="Arial"/>
          <w:sz w:val="22"/>
        </w:rPr>
        <w:t xml:space="preserve">.  Companies have used other elements from </w:t>
      </w:r>
      <w:r w:rsidR="004B4BD3">
        <w:rPr>
          <w:rFonts w:ascii="Arial" w:eastAsia="Arial" w:hAnsi="Arial" w:cs="Arial"/>
          <w:sz w:val="22"/>
        </w:rPr>
        <w:t>the</w:t>
      </w:r>
      <w:r w:rsidR="00611DA0">
        <w:rPr>
          <w:rFonts w:ascii="Arial" w:eastAsia="Arial" w:hAnsi="Arial" w:cs="Arial"/>
          <w:sz w:val="22"/>
        </w:rPr>
        <w:t xml:space="preserve"> </w:t>
      </w:r>
      <w:r w:rsidR="00F866DD">
        <w:rPr>
          <w:rFonts w:ascii="Arial" w:eastAsia="Arial" w:hAnsi="Arial" w:cs="Arial"/>
          <w:sz w:val="22"/>
        </w:rPr>
        <w:t>statement of shareholder equity or income statement sections</w:t>
      </w:r>
      <w:r w:rsidR="00611DA0">
        <w:rPr>
          <w:rFonts w:ascii="Arial" w:eastAsia="Arial" w:hAnsi="Arial" w:cs="Arial"/>
          <w:sz w:val="22"/>
        </w:rPr>
        <w:t xml:space="preserve"> of the taxonomy.  This </w:t>
      </w:r>
      <w:r w:rsidR="00F866DD">
        <w:rPr>
          <w:rFonts w:ascii="Arial" w:eastAsia="Arial" w:hAnsi="Arial" w:cs="Arial"/>
          <w:sz w:val="22"/>
        </w:rPr>
        <w:t>rules tests whether those ele</w:t>
      </w:r>
      <w:r w:rsidR="00611DA0">
        <w:rPr>
          <w:rFonts w:ascii="Arial" w:eastAsia="Arial" w:hAnsi="Arial" w:cs="Arial"/>
          <w:sz w:val="22"/>
        </w:rPr>
        <w:t>ments that are presentation children of</w:t>
      </w:r>
      <w:r w:rsidR="004B4BD3">
        <w:rPr>
          <w:rFonts w:ascii="Arial" w:eastAsia="Arial" w:hAnsi="Arial" w:cs="Arial"/>
          <w:sz w:val="22"/>
        </w:rPr>
        <w:t xml:space="preserve"> either</w:t>
      </w:r>
      <w:r w:rsidR="00611DA0">
        <w:rPr>
          <w:rFonts w:ascii="Arial" w:eastAsia="Arial" w:hAnsi="Arial" w:cs="Arial"/>
          <w:sz w:val="22"/>
        </w:rPr>
        <w:t xml:space="preserve"> Net Income or Statement of Shareholders Equity are used in the investing or financing section</w:t>
      </w:r>
      <w:r w:rsidR="004B4BD3">
        <w:rPr>
          <w:rFonts w:ascii="Arial" w:eastAsia="Arial" w:hAnsi="Arial" w:cs="Arial"/>
          <w:sz w:val="22"/>
        </w:rPr>
        <w:t>s</w:t>
      </w:r>
      <w:r w:rsidR="00611DA0">
        <w:rPr>
          <w:rFonts w:ascii="Arial" w:eastAsia="Arial" w:hAnsi="Arial" w:cs="Arial"/>
          <w:sz w:val="22"/>
        </w:rPr>
        <w:t xml:space="preserve"> of the cash</w:t>
      </w:r>
      <w:r>
        <w:rPr>
          <w:rFonts w:ascii="Arial" w:eastAsia="Arial" w:hAnsi="Arial" w:cs="Arial"/>
          <w:sz w:val="22"/>
        </w:rPr>
        <w:t xml:space="preserve"> </w:t>
      </w:r>
      <w:r w:rsidR="00611DA0">
        <w:rPr>
          <w:rFonts w:ascii="Arial" w:eastAsia="Arial" w:hAnsi="Arial" w:cs="Arial"/>
          <w:sz w:val="22"/>
        </w:rPr>
        <w:t>flow</w:t>
      </w:r>
      <w:r>
        <w:rPr>
          <w:rFonts w:ascii="Arial" w:eastAsia="Arial" w:hAnsi="Arial" w:cs="Arial"/>
          <w:sz w:val="22"/>
        </w:rPr>
        <w:t>s</w:t>
      </w:r>
      <w:r w:rsidR="00F866DD">
        <w:rPr>
          <w:rFonts w:ascii="Arial" w:eastAsia="Arial" w:hAnsi="Arial" w:cs="Arial"/>
          <w:sz w:val="22"/>
        </w:rPr>
        <w:t xml:space="preserve"> statement</w:t>
      </w:r>
      <w:r w:rsidR="00611DA0">
        <w:rPr>
          <w:rFonts w:ascii="Arial" w:eastAsia="Arial" w:hAnsi="Arial" w:cs="Arial"/>
          <w:sz w:val="22"/>
        </w:rPr>
        <w:t>.</w:t>
      </w:r>
      <w:r w:rsidR="00F866DD">
        <w:rPr>
          <w:rFonts w:ascii="Arial" w:eastAsia="Arial" w:hAnsi="Arial" w:cs="Arial"/>
          <w:sz w:val="22"/>
        </w:rPr>
        <w:t xml:space="preserve"> The i</w:t>
      </w:r>
      <w:r w:rsidR="00611DA0">
        <w:rPr>
          <w:rFonts w:ascii="Arial" w:eastAsia="Arial" w:hAnsi="Arial" w:cs="Arial"/>
          <w:sz w:val="22"/>
        </w:rPr>
        <w:t>mpact in 2016</w:t>
      </w:r>
      <w:r w:rsidR="00F866DD">
        <w:rPr>
          <w:rFonts w:ascii="Arial" w:eastAsia="Arial" w:hAnsi="Arial" w:cs="Arial"/>
          <w:sz w:val="22"/>
        </w:rPr>
        <w:t xml:space="preserve"> was</w:t>
      </w:r>
      <w:r w:rsidR="00611DA0">
        <w:rPr>
          <w:rFonts w:ascii="Arial" w:eastAsia="Arial" w:hAnsi="Arial" w:cs="Arial"/>
          <w:sz w:val="22"/>
        </w:rPr>
        <w:t xml:space="preserve"> approx</w:t>
      </w:r>
      <w:r w:rsidR="00F866DD">
        <w:rPr>
          <w:rFonts w:ascii="Arial" w:eastAsia="Arial" w:hAnsi="Arial" w:cs="Arial"/>
          <w:sz w:val="22"/>
        </w:rPr>
        <w:t>imately</w:t>
      </w:r>
      <w:r w:rsidR="00611DA0">
        <w:rPr>
          <w:rFonts w:ascii="Arial" w:eastAsia="Arial" w:hAnsi="Arial" w:cs="Arial"/>
          <w:sz w:val="22"/>
        </w:rPr>
        <w:t xml:space="preserve"> 1,200 errors</w:t>
      </w:r>
      <w:r w:rsidR="00F866DD">
        <w:rPr>
          <w:rFonts w:ascii="Arial" w:eastAsia="Arial" w:hAnsi="Arial" w:cs="Arial"/>
          <w:sz w:val="22"/>
        </w:rPr>
        <w:t>.</w:t>
      </w:r>
    </w:p>
    <w:p w14:paraId="5C79D640" w14:textId="49EA5C52" w:rsidR="00CF688D" w:rsidRDefault="00CF688D" w:rsidP="00CF688D">
      <w:pPr>
        <w:numPr>
          <w:ilvl w:val="1"/>
          <w:numId w:val="16"/>
        </w:numPr>
        <w:spacing w:line="312" w:lineRule="auto"/>
        <w:rPr>
          <w:sz w:val="22"/>
        </w:rPr>
      </w:pPr>
      <w:r>
        <w:rPr>
          <w:rFonts w:ascii="Arial" w:eastAsia="Arial" w:hAnsi="Arial" w:cs="Arial"/>
          <w:sz w:val="22"/>
        </w:rPr>
        <w:t xml:space="preserve">Motion to approve development of rule DQC_0044 by </w:t>
      </w:r>
      <w:r w:rsidR="00F866DD">
        <w:rPr>
          <w:rFonts w:ascii="Arial" w:eastAsia="Arial" w:hAnsi="Arial" w:cs="Arial"/>
          <w:sz w:val="22"/>
        </w:rPr>
        <w:t>C</w:t>
      </w:r>
      <w:r w:rsidR="00611DA0">
        <w:rPr>
          <w:rFonts w:ascii="Arial" w:eastAsia="Arial" w:hAnsi="Arial" w:cs="Arial"/>
          <w:sz w:val="22"/>
        </w:rPr>
        <w:t>hase Bongirno</w:t>
      </w:r>
      <w:r>
        <w:rPr>
          <w:rFonts w:ascii="Arial" w:eastAsia="Arial" w:hAnsi="Arial" w:cs="Arial"/>
          <w:sz w:val="22"/>
        </w:rPr>
        <w:t xml:space="preserve">, seconded by </w:t>
      </w:r>
      <w:r w:rsidR="00611DA0">
        <w:rPr>
          <w:rFonts w:ascii="Arial" w:eastAsia="Arial" w:hAnsi="Arial" w:cs="Arial"/>
          <w:sz w:val="22"/>
        </w:rPr>
        <w:t>Mike Starr</w:t>
      </w:r>
    </w:p>
    <w:p w14:paraId="491D44AB" w14:textId="5F6B883B" w:rsidR="00CF688D" w:rsidRDefault="00611DA0"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0 Against)</w:t>
      </w:r>
    </w:p>
    <w:p w14:paraId="02E031C9" w14:textId="2354D016" w:rsidR="00CF688D" w:rsidRPr="00D224DC" w:rsidRDefault="00CF688D" w:rsidP="00CF688D">
      <w:pPr>
        <w:numPr>
          <w:ilvl w:val="1"/>
          <w:numId w:val="16"/>
        </w:numPr>
        <w:spacing w:line="288" w:lineRule="auto"/>
        <w:rPr>
          <w:sz w:val="22"/>
        </w:rPr>
      </w:pPr>
      <w:r>
        <w:rPr>
          <w:rFonts w:ascii="Arial" w:eastAsia="Arial" w:hAnsi="Arial" w:cs="Arial"/>
          <w:sz w:val="22"/>
        </w:rPr>
        <w:t>Motion passed</w:t>
      </w:r>
      <w:r w:rsidR="00C24CB9">
        <w:rPr>
          <w:rFonts w:ascii="Arial" w:eastAsia="Arial" w:hAnsi="Arial" w:cs="Arial"/>
          <w:sz w:val="22"/>
        </w:rPr>
        <w:t>, development of rule DQC_0044 approved</w:t>
      </w:r>
      <w:r>
        <w:rPr>
          <w:rFonts w:ascii="Arial" w:eastAsia="Arial" w:hAnsi="Arial" w:cs="Arial"/>
          <w:sz w:val="22"/>
        </w:rPr>
        <w:t xml:space="preserve">.  </w:t>
      </w:r>
    </w:p>
    <w:p w14:paraId="25DF6780" w14:textId="77777777" w:rsidR="00D224DC" w:rsidRPr="0090041A" w:rsidRDefault="00D224DC" w:rsidP="00D224DC">
      <w:pPr>
        <w:spacing w:line="288" w:lineRule="auto"/>
        <w:ind w:left="1800"/>
        <w:rPr>
          <w:sz w:val="22"/>
        </w:rPr>
      </w:pPr>
    </w:p>
    <w:p w14:paraId="287BF74F" w14:textId="61CD49AC"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 xml:space="preserve">DQC_045 - Movement of </w:t>
      </w:r>
      <w:r w:rsidR="00611DA0">
        <w:rPr>
          <w:rFonts w:ascii="Arial" w:eastAsia="Arial" w:hAnsi="Arial" w:cs="Arial"/>
          <w:sz w:val="22"/>
        </w:rPr>
        <w:t>Concepts between Calculation Tree</w:t>
      </w:r>
      <w:r w:rsidRPr="00CF688D">
        <w:rPr>
          <w:rFonts w:ascii="Arial" w:eastAsia="Arial" w:hAnsi="Arial" w:cs="Arial"/>
          <w:sz w:val="22"/>
        </w:rPr>
        <w:t xml:space="preserve">s </w:t>
      </w:r>
    </w:p>
    <w:p w14:paraId="1B903848" w14:textId="72334622" w:rsidR="00611DA0" w:rsidRDefault="00611DA0" w:rsidP="00611DA0">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Companies move elements from one </w:t>
      </w:r>
      <w:r w:rsidR="00B452FC">
        <w:rPr>
          <w:rFonts w:ascii="Arial" w:eastAsia="Arial" w:hAnsi="Arial" w:cs="Arial"/>
          <w:sz w:val="22"/>
        </w:rPr>
        <w:t>section of the cash</w:t>
      </w:r>
      <w:r w:rsidR="00423A14">
        <w:rPr>
          <w:rFonts w:ascii="Arial" w:eastAsia="Arial" w:hAnsi="Arial" w:cs="Arial"/>
          <w:sz w:val="22"/>
        </w:rPr>
        <w:t xml:space="preserve"> </w:t>
      </w:r>
      <w:r w:rsidR="00B452FC">
        <w:rPr>
          <w:rFonts w:ascii="Arial" w:eastAsia="Arial" w:hAnsi="Arial" w:cs="Arial"/>
          <w:sz w:val="22"/>
        </w:rPr>
        <w:t>flow</w:t>
      </w:r>
      <w:r w:rsidR="00423A14">
        <w:rPr>
          <w:rFonts w:ascii="Arial" w:eastAsia="Arial" w:hAnsi="Arial" w:cs="Arial"/>
          <w:sz w:val="22"/>
        </w:rPr>
        <w:t>s statement</w:t>
      </w:r>
      <w:r w:rsidR="00B452FC">
        <w:rPr>
          <w:rFonts w:ascii="Arial" w:eastAsia="Arial" w:hAnsi="Arial" w:cs="Arial"/>
          <w:sz w:val="22"/>
        </w:rPr>
        <w:t xml:space="preserve"> to other</w:t>
      </w:r>
      <w:r>
        <w:rPr>
          <w:rFonts w:ascii="Arial" w:eastAsia="Arial" w:hAnsi="Arial" w:cs="Arial"/>
          <w:sz w:val="22"/>
        </w:rPr>
        <w:t xml:space="preserve"> sections (</w:t>
      </w:r>
      <w:r w:rsidR="00D867F7">
        <w:rPr>
          <w:rFonts w:ascii="Arial" w:eastAsia="Arial" w:hAnsi="Arial" w:cs="Arial"/>
          <w:sz w:val="22"/>
        </w:rPr>
        <w:t xml:space="preserve">e.g., </w:t>
      </w:r>
      <w:r>
        <w:rPr>
          <w:rFonts w:ascii="Arial" w:eastAsia="Arial" w:hAnsi="Arial" w:cs="Arial"/>
          <w:sz w:val="22"/>
        </w:rPr>
        <w:t>investing</w:t>
      </w:r>
      <w:r w:rsidR="00B452FC">
        <w:rPr>
          <w:rFonts w:ascii="Arial" w:eastAsia="Arial" w:hAnsi="Arial" w:cs="Arial"/>
          <w:sz w:val="22"/>
        </w:rPr>
        <w:t xml:space="preserve"> </w:t>
      </w:r>
      <w:r w:rsidR="00423A14">
        <w:rPr>
          <w:rFonts w:ascii="Arial" w:eastAsia="Arial" w:hAnsi="Arial" w:cs="Arial"/>
          <w:sz w:val="22"/>
        </w:rPr>
        <w:t xml:space="preserve">activities </w:t>
      </w:r>
      <w:r>
        <w:rPr>
          <w:rFonts w:ascii="Arial" w:eastAsia="Arial" w:hAnsi="Arial" w:cs="Arial"/>
          <w:sz w:val="22"/>
        </w:rPr>
        <w:t>to financing</w:t>
      </w:r>
      <w:r w:rsidR="00B452FC">
        <w:rPr>
          <w:rFonts w:ascii="Arial" w:eastAsia="Arial" w:hAnsi="Arial" w:cs="Arial"/>
          <w:sz w:val="22"/>
        </w:rPr>
        <w:t xml:space="preserve"> </w:t>
      </w:r>
      <w:r w:rsidR="00423A14">
        <w:rPr>
          <w:rFonts w:ascii="Arial" w:eastAsia="Arial" w:hAnsi="Arial" w:cs="Arial"/>
          <w:sz w:val="22"/>
        </w:rPr>
        <w:t>activities</w:t>
      </w:r>
      <w:r>
        <w:rPr>
          <w:rFonts w:ascii="Arial" w:eastAsia="Arial" w:hAnsi="Arial" w:cs="Arial"/>
          <w:sz w:val="22"/>
        </w:rPr>
        <w:t>,</w:t>
      </w:r>
      <w:r w:rsidR="00B452FC">
        <w:rPr>
          <w:rFonts w:ascii="Arial" w:eastAsia="Arial" w:hAnsi="Arial" w:cs="Arial"/>
          <w:sz w:val="22"/>
        </w:rPr>
        <w:t xml:space="preserve"> opera</w:t>
      </w:r>
      <w:r w:rsidR="00D867F7">
        <w:rPr>
          <w:rFonts w:ascii="Arial" w:eastAsia="Arial" w:hAnsi="Arial" w:cs="Arial"/>
          <w:sz w:val="22"/>
        </w:rPr>
        <w:t xml:space="preserve">ting </w:t>
      </w:r>
      <w:r w:rsidR="00423A14">
        <w:rPr>
          <w:rFonts w:ascii="Arial" w:eastAsia="Arial" w:hAnsi="Arial" w:cs="Arial"/>
          <w:sz w:val="22"/>
        </w:rPr>
        <w:t xml:space="preserve">activities </w:t>
      </w:r>
      <w:r w:rsidR="00D867F7">
        <w:rPr>
          <w:rFonts w:ascii="Arial" w:eastAsia="Arial" w:hAnsi="Arial" w:cs="Arial"/>
          <w:sz w:val="22"/>
        </w:rPr>
        <w:t xml:space="preserve">to investing </w:t>
      </w:r>
      <w:r w:rsidR="00423A14">
        <w:rPr>
          <w:rFonts w:ascii="Arial" w:eastAsia="Arial" w:hAnsi="Arial" w:cs="Arial"/>
          <w:sz w:val="22"/>
        </w:rPr>
        <w:t>activities</w:t>
      </w:r>
      <w:r>
        <w:rPr>
          <w:rFonts w:ascii="Arial" w:eastAsia="Arial" w:hAnsi="Arial" w:cs="Arial"/>
          <w:sz w:val="22"/>
        </w:rPr>
        <w:t>).  This causes companies to use the wrong the element</w:t>
      </w:r>
      <w:r w:rsidR="00B452FC">
        <w:rPr>
          <w:rFonts w:ascii="Arial" w:eastAsia="Arial" w:hAnsi="Arial" w:cs="Arial"/>
          <w:sz w:val="22"/>
        </w:rPr>
        <w:t>s</w:t>
      </w:r>
      <w:r>
        <w:rPr>
          <w:rFonts w:ascii="Arial" w:eastAsia="Arial" w:hAnsi="Arial" w:cs="Arial"/>
          <w:sz w:val="22"/>
        </w:rPr>
        <w:t>. Impact</w:t>
      </w:r>
      <w:r w:rsidR="00D867F7">
        <w:rPr>
          <w:rFonts w:ascii="Arial" w:eastAsia="Arial" w:hAnsi="Arial" w:cs="Arial"/>
          <w:sz w:val="22"/>
        </w:rPr>
        <w:t xml:space="preserve"> in 2016</w:t>
      </w:r>
      <w:r w:rsidR="00D224DC">
        <w:rPr>
          <w:rFonts w:ascii="Arial" w:eastAsia="Arial" w:hAnsi="Arial" w:cs="Arial"/>
          <w:sz w:val="22"/>
        </w:rPr>
        <w:t>,</w:t>
      </w:r>
      <w:r>
        <w:rPr>
          <w:rFonts w:ascii="Arial" w:eastAsia="Arial" w:hAnsi="Arial" w:cs="Arial"/>
          <w:sz w:val="22"/>
        </w:rPr>
        <w:t xml:space="preserve"> </w:t>
      </w:r>
      <w:r w:rsidR="00D867F7">
        <w:rPr>
          <w:rFonts w:ascii="Arial" w:eastAsia="Arial" w:hAnsi="Arial" w:cs="Arial"/>
          <w:sz w:val="22"/>
        </w:rPr>
        <w:t>approximately</w:t>
      </w:r>
      <w:r>
        <w:rPr>
          <w:rFonts w:ascii="Arial" w:eastAsia="Arial" w:hAnsi="Arial" w:cs="Arial"/>
          <w:sz w:val="22"/>
        </w:rPr>
        <w:t xml:space="preserve"> 1,200 errors.</w:t>
      </w:r>
    </w:p>
    <w:p w14:paraId="065C1D9B" w14:textId="341688F4" w:rsidR="00D867F7" w:rsidRDefault="00116D46" w:rsidP="00611DA0">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Remove language </w:t>
      </w:r>
      <w:r w:rsidR="00C24CB9">
        <w:rPr>
          <w:rFonts w:ascii="Arial" w:eastAsia="Arial" w:hAnsi="Arial" w:cs="Arial"/>
          <w:sz w:val="22"/>
        </w:rPr>
        <w:t xml:space="preserve">from the rule function </w:t>
      </w:r>
      <w:r w:rsidR="00796A78">
        <w:rPr>
          <w:rFonts w:ascii="Arial" w:eastAsia="Arial" w:hAnsi="Arial" w:cs="Arial"/>
          <w:sz w:val="22"/>
        </w:rPr>
        <w:t>of</w:t>
      </w:r>
      <w:r w:rsidR="00423A14">
        <w:rPr>
          <w:rFonts w:ascii="Arial" w:eastAsia="Arial" w:hAnsi="Arial" w:cs="Arial"/>
          <w:sz w:val="22"/>
        </w:rPr>
        <w:t xml:space="preserve"> the rules submission </w:t>
      </w:r>
      <w:r w:rsidR="00C24CB9">
        <w:rPr>
          <w:rFonts w:ascii="Arial" w:eastAsia="Arial" w:hAnsi="Arial" w:cs="Arial"/>
          <w:sz w:val="22"/>
        </w:rPr>
        <w:t xml:space="preserve">form </w:t>
      </w:r>
      <w:r>
        <w:rPr>
          <w:rFonts w:ascii="Arial" w:eastAsia="Arial" w:hAnsi="Arial" w:cs="Arial"/>
          <w:sz w:val="22"/>
        </w:rPr>
        <w:t xml:space="preserve">that states “mistakes in taxonomy”.  </w:t>
      </w:r>
    </w:p>
    <w:p w14:paraId="5445BC5F" w14:textId="77E3C2E2" w:rsidR="00116D46" w:rsidRDefault="00116D46" w:rsidP="00611DA0">
      <w:pPr>
        <w:numPr>
          <w:ilvl w:val="1"/>
          <w:numId w:val="16"/>
        </w:numPr>
        <w:spacing w:after="100" w:afterAutospacing="1" w:line="312" w:lineRule="auto"/>
        <w:rPr>
          <w:rFonts w:ascii="Arial" w:eastAsia="Arial" w:hAnsi="Arial" w:cs="Arial"/>
          <w:sz w:val="22"/>
        </w:rPr>
      </w:pPr>
      <w:r>
        <w:rPr>
          <w:rFonts w:ascii="Arial" w:eastAsia="Arial" w:hAnsi="Arial" w:cs="Arial"/>
          <w:sz w:val="22"/>
        </w:rPr>
        <w:t>Interest Capitalized</w:t>
      </w:r>
      <w:r w:rsidR="00D224DC">
        <w:rPr>
          <w:rFonts w:ascii="Arial" w:eastAsia="Arial" w:hAnsi="Arial" w:cs="Arial"/>
          <w:sz w:val="22"/>
        </w:rPr>
        <w:t xml:space="preserve"> element</w:t>
      </w:r>
      <w:r>
        <w:rPr>
          <w:rFonts w:ascii="Arial" w:eastAsia="Arial" w:hAnsi="Arial" w:cs="Arial"/>
          <w:sz w:val="22"/>
        </w:rPr>
        <w:t xml:space="preserve"> is an issue in the taxonomy, DQC will </w:t>
      </w:r>
      <w:r w:rsidR="00D867F7">
        <w:rPr>
          <w:rFonts w:ascii="Arial" w:eastAsia="Arial" w:hAnsi="Arial" w:cs="Arial"/>
          <w:sz w:val="22"/>
        </w:rPr>
        <w:t xml:space="preserve">formally provide </w:t>
      </w:r>
      <w:r>
        <w:rPr>
          <w:rFonts w:ascii="Arial" w:eastAsia="Arial" w:hAnsi="Arial" w:cs="Arial"/>
          <w:sz w:val="22"/>
        </w:rPr>
        <w:t>comment</w:t>
      </w:r>
      <w:r w:rsidR="00D867F7">
        <w:rPr>
          <w:rFonts w:ascii="Arial" w:eastAsia="Arial" w:hAnsi="Arial" w:cs="Arial"/>
          <w:sz w:val="22"/>
        </w:rPr>
        <w:t>s</w:t>
      </w:r>
      <w:r>
        <w:rPr>
          <w:rFonts w:ascii="Arial" w:eastAsia="Arial" w:hAnsi="Arial" w:cs="Arial"/>
          <w:sz w:val="22"/>
        </w:rPr>
        <w:t xml:space="preserve"> to FASB</w:t>
      </w:r>
      <w:r w:rsidR="00D867F7">
        <w:rPr>
          <w:rFonts w:ascii="Arial" w:eastAsia="Arial" w:hAnsi="Arial" w:cs="Arial"/>
          <w:sz w:val="22"/>
        </w:rPr>
        <w:t xml:space="preserve"> on this element</w:t>
      </w:r>
      <w:r w:rsidR="00C24CB9">
        <w:rPr>
          <w:rFonts w:ascii="Arial" w:eastAsia="Arial" w:hAnsi="Arial" w:cs="Arial"/>
          <w:sz w:val="22"/>
        </w:rPr>
        <w:t>, currently an exception in the rule</w:t>
      </w:r>
      <w:r>
        <w:rPr>
          <w:rFonts w:ascii="Arial" w:eastAsia="Arial" w:hAnsi="Arial" w:cs="Arial"/>
          <w:sz w:val="22"/>
        </w:rPr>
        <w:t>.</w:t>
      </w:r>
    </w:p>
    <w:p w14:paraId="579A7FBD" w14:textId="4F9D24BD" w:rsidR="00D224DC" w:rsidRDefault="00052B41" w:rsidP="00611DA0">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Remove language from the rule function </w:t>
      </w:r>
      <w:r w:rsidR="00796A78">
        <w:rPr>
          <w:rFonts w:ascii="Arial" w:eastAsia="Arial" w:hAnsi="Arial" w:cs="Arial"/>
          <w:sz w:val="22"/>
        </w:rPr>
        <w:t>of</w:t>
      </w:r>
      <w:r w:rsidR="00423A14">
        <w:rPr>
          <w:rFonts w:ascii="Arial" w:eastAsia="Arial" w:hAnsi="Arial" w:cs="Arial"/>
          <w:sz w:val="22"/>
        </w:rPr>
        <w:t xml:space="preserve"> the rules submission </w:t>
      </w:r>
      <w:r w:rsidR="00D224DC">
        <w:rPr>
          <w:rFonts w:ascii="Arial" w:eastAsia="Arial" w:hAnsi="Arial" w:cs="Arial"/>
          <w:sz w:val="22"/>
        </w:rPr>
        <w:t xml:space="preserve">that refers to </w:t>
      </w:r>
      <w:r>
        <w:rPr>
          <w:rFonts w:ascii="Arial" w:eastAsia="Arial" w:hAnsi="Arial" w:cs="Arial"/>
          <w:sz w:val="22"/>
        </w:rPr>
        <w:t>“</w:t>
      </w:r>
      <w:r w:rsidR="00D224DC">
        <w:rPr>
          <w:rFonts w:ascii="Arial" w:eastAsia="Arial" w:hAnsi="Arial" w:cs="Arial"/>
          <w:sz w:val="22"/>
        </w:rPr>
        <w:t>ambiguity in US GAAP</w:t>
      </w:r>
      <w:r>
        <w:rPr>
          <w:rFonts w:ascii="Arial" w:eastAsia="Arial" w:hAnsi="Arial" w:cs="Arial"/>
          <w:sz w:val="22"/>
        </w:rPr>
        <w:t>”</w:t>
      </w:r>
      <w:r w:rsidR="00D224DC">
        <w:rPr>
          <w:rFonts w:ascii="Arial" w:eastAsia="Arial" w:hAnsi="Arial" w:cs="Arial"/>
          <w:sz w:val="22"/>
        </w:rPr>
        <w:t>.</w:t>
      </w:r>
    </w:p>
    <w:p w14:paraId="57A67AC9" w14:textId="36F402D7" w:rsidR="00116D46" w:rsidRDefault="00D224DC" w:rsidP="00611DA0">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The rule includes an </w:t>
      </w:r>
      <w:r w:rsidR="00116D46">
        <w:rPr>
          <w:rFonts w:ascii="Arial" w:eastAsia="Arial" w:hAnsi="Arial" w:cs="Arial"/>
          <w:sz w:val="22"/>
        </w:rPr>
        <w:t>exception</w:t>
      </w:r>
      <w:r>
        <w:rPr>
          <w:rFonts w:ascii="Arial" w:eastAsia="Arial" w:hAnsi="Arial" w:cs="Arial"/>
          <w:sz w:val="22"/>
        </w:rPr>
        <w:t xml:space="preserve"> for </w:t>
      </w:r>
      <w:proofErr w:type="spellStart"/>
      <w:r w:rsidRPr="002D2B30">
        <w:rPr>
          <w:rFonts w:ascii="Arial" w:hAnsi="Arial" w:cs="Arial"/>
          <w:sz w:val="22"/>
          <w:szCs w:val="22"/>
          <w:highlight w:val="white"/>
        </w:rPr>
        <w:t>ProceedsFromFederalHomeLoanBankAdvances</w:t>
      </w:r>
      <w:proofErr w:type="spellEnd"/>
      <w:r>
        <w:rPr>
          <w:rFonts w:ascii="Arial" w:eastAsia="Arial" w:hAnsi="Arial" w:cs="Arial"/>
          <w:sz w:val="22"/>
        </w:rPr>
        <w:t>.  The element is used for companies giving and receiving advances (presented in investing or financing, accordingly)</w:t>
      </w:r>
      <w:r w:rsidR="00116D46">
        <w:rPr>
          <w:rFonts w:ascii="Arial" w:eastAsia="Arial" w:hAnsi="Arial" w:cs="Arial"/>
          <w:sz w:val="22"/>
        </w:rPr>
        <w:t>.</w:t>
      </w:r>
      <w:r>
        <w:rPr>
          <w:rFonts w:ascii="Arial" w:eastAsia="Arial" w:hAnsi="Arial" w:cs="Arial"/>
          <w:sz w:val="22"/>
        </w:rPr>
        <w:t xml:space="preserve">  It is ambiguous as to which side of the transaction </w:t>
      </w:r>
      <w:r>
        <w:rPr>
          <w:rFonts w:ascii="Arial" w:eastAsia="Arial" w:hAnsi="Arial" w:cs="Arial"/>
          <w:sz w:val="22"/>
        </w:rPr>
        <w:lastRenderedPageBreak/>
        <w:t>the element represents.</w:t>
      </w:r>
      <w:r w:rsidR="00116D46">
        <w:rPr>
          <w:rFonts w:ascii="Arial" w:eastAsia="Arial" w:hAnsi="Arial" w:cs="Arial"/>
          <w:sz w:val="22"/>
        </w:rPr>
        <w:t xml:space="preserve">  Adding a reference </w:t>
      </w:r>
      <w:r>
        <w:rPr>
          <w:rFonts w:ascii="Arial" w:eastAsia="Arial" w:hAnsi="Arial" w:cs="Arial"/>
          <w:sz w:val="22"/>
        </w:rPr>
        <w:t>to this</w:t>
      </w:r>
      <w:r w:rsidR="00116D46">
        <w:rPr>
          <w:rFonts w:ascii="Arial" w:eastAsia="Arial" w:hAnsi="Arial" w:cs="Arial"/>
          <w:sz w:val="22"/>
        </w:rPr>
        <w:t xml:space="preserve"> element would </w:t>
      </w:r>
      <w:proofErr w:type="gramStart"/>
      <w:r w:rsidR="00796A78">
        <w:rPr>
          <w:rFonts w:ascii="Arial" w:eastAsia="Arial" w:hAnsi="Arial" w:cs="Arial"/>
          <w:sz w:val="22"/>
        </w:rPr>
        <w:t xml:space="preserve">clarify </w:t>
      </w:r>
      <w:r w:rsidR="00116D46">
        <w:rPr>
          <w:rFonts w:ascii="Arial" w:eastAsia="Arial" w:hAnsi="Arial" w:cs="Arial"/>
          <w:sz w:val="22"/>
        </w:rPr>
        <w:t xml:space="preserve"> </w:t>
      </w:r>
      <w:r w:rsidR="00796A78">
        <w:rPr>
          <w:rFonts w:ascii="Arial" w:eastAsia="Arial" w:hAnsi="Arial" w:cs="Arial"/>
          <w:sz w:val="22"/>
        </w:rPr>
        <w:t>whether</w:t>
      </w:r>
      <w:proofErr w:type="gramEnd"/>
      <w:r>
        <w:rPr>
          <w:rFonts w:ascii="Arial" w:eastAsia="Arial" w:hAnsi="Arial" w:cs="Arial"/>
          <w:sz w:val="22"/>
        </w:rPr>
        <w:t xml:space="preserve"> </w:t>
      </w:r>
      <w:r w:rsidR="00116D46">
        <w:rPr>
          <w:rFonts w:ascii="Arial" w:eastAsia="Arial" w:hAnsi="Arial" w:cs="Arial"/>
          <w:sz w:val="22"/>
        </w:rPr>
        <w:t>the elements should be used</w:t>
      </w:r>
      <w:r w:rsidR="00423A14">
        <w:rPr>
          <w:rFonts w:ascii="Arial" w:eastAsia="Arial" w:hAnsi="Arial" w:cs="Arial"/>
          <w:sz w:val="22"/>
        </w:rPr>
        <w:t xml:space="preserve"> in </w:t>
      </w:r>
      <w:r w:rsidR="00796A78">
        <w:rPr>
          <w:rFonts w:ascii="Arial" w:eastAsia="Arial" w:hAnsi="Arial" w:cs="Arial"/>
          <w:sz w:val="22"/>
        </w:rPr>
        <w:t>investing or financing</w:t>
      </w:r>
      <w:r w:rsidR="00116D46">
        <w:rPr>
          <w:rFonts w:ascii="Arial" w:eastAsia="Arial" w:hAnsi="Arial" w:cs="Arial"/>
          <w:sz w:val="22"/>
        </w:rPr>
        <w:t xml:space="preserve">.  </w:t>
      </w:r>
    </w:p>
    <w:p w14:paraId="2A585973" w14:textId="755C469E" w:rsidR="00CF688D" w:rsidRDefault="00CF688D" w:rsidP="00CF688D">
      <w:pPr>
        <w:numPr>
          <w:ilvl w:val="1"/>
          <w:numId w:val="16"/>
        </w:numPr>
        <w:spacing w:line="312" w:lineRule="auto"/>
        <w:rPr>
          <w:sz w:val="22"/>
        </w:rPr>
      </w:pPr>
      <w:r>
        <w:rPr>
          <w:rFonts w:ascii="Arial" w:eastAsia="Arial" w:hAnsi="Arial" w:cs="Arial"/>
          <w:sz w:val="22"/>
        </w:rPr>
        <w:t xml:space="preserve">Motion to approve development of rule DQC_0045 </w:t>
      </w:r>
      <w:r w:rsidR="00D224DC">
        <w:rPr>
          <w:rFonts w:ascii="Arial" w:eastAsia="Arial" w:hAnsi="Arial" w:cs="Arial"/>
          <w:sz w:val="22"/>
        </w:rPr>
        <w:t>s</w:t>
      </w:r>
      <w:r w:rsidR="00116D46">
        <w:rPr>
          <w:rFonts w:ascii="Arial" w:eastAsia="Arial" w:hAnsi="Arial" w:cs="Arial"/>
          <w:sz w:val="22"/>
        </w:rPr>
        <w:t>ubject to</w:t>
      </w:r>
      <w:r w:rsidR="00D224DC">
        <w:rPr>
          <w:rFonts w:ascii="Arial" w:eastAsia="Arial" w:hAnsi="Arial" w:cs="Arial"/>
          <w:sz w:val="22"/>
        </w:rPr>
        <w:t xml:space="preserve"> removing language that states “mistakes in taxonomy”, and “ambiguity in GAAP” in the rule function of the</w:t>
      </w:r>
      <w:r w:rsidR="00796A78">
        <w:rPr>
          <w:rFonts w:ascii="Arial" w:eastAsia="Arial" w:hAnsi="Arial" w:cs="Arial"/>
          <w:sz w:val="22"/>
        </w:rPr>
        <w:t xml:space="preserve"> rules submission</w:t>
      </w:r>
      <w:r w:rsidR="00D224DC">
        <w:rPr>
          <w:rFonts w:ascii="Arial" w:eastAsia="Arial" w:hAnsi="Arial" w:cs="Arial"/>
          <w:sz w:val="22"/>
        </w:rPr>
        <w:t xml:space="preserve">, </w:t>
      </w:r>
      <w:r w:rsidR="00116D46">
        <w:rPr>
          <w:rFonts w:ascii="Arial" w:eastAsia="Arial" w:hAnsi="Arial" w:cs="Arial"/>
          <w:sz w:val="22"/>
        </w:rPr>
        <w:t xml:space="preserve"> </w:t>
      </w:r>
      <w:r>
        <w:rPr>
          <w:rFonts w:ascii="Arial" w:eastAsia="Arial" w:hAnsi="Arial" w:cs="Arial"/>
          <w:sz w:val="22"/>
        </w:rPr>
        <w:t xml:space="preserve">by </w:t>
      </w:r>
      <w:r w:rsidR="00116D46">
        <w:rPr>
          <w:rFonts w:ascii="Arial" w:eastAsia="Arial" w:hAnsi="Arial" w:cs="Arial"/>
          <w:sz w:val="22"/>
        </w:rPr>
        <w:t>Chase Bongirno</w:t>
      </w:r>
      <w:r>
        <w:rPr>
          <w:rFonts w:ascii="Arial" w:eastAsia="Arial" w:hAnsi="Arial" w:cs="Arial"/>
          <w:sz w:val="22"/>
        </w:rPr>
        <w:t xml:space="preserve">, seconded by </w:t>
      </w:r>
      <w:r w:rsidR="00116D46">
        <w:rPr>
          <w:rFonts w:ascii="Arial" w:eastAsia="Arial" w:hAnsi="Arial" w:cs="Arial"/>
          <w:sz w:val="22"/>
        </w:rPr>
        <w:t>Pranav Ghai</w:t>
      </w:r>
    </w:p>
    <w:p w14:paraId="1A6C62D4" w14:textId="72D4CFED" w:rsidR="00CF688D" w:rsidRDefault="00611DA0"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0 Against)</w:t>
      </w:r>
    </w:p>
    <w:p w14:paraId="10558351" w14:textId="67871A5F" w:rsidR="004B4BD3" w:rsidRPr="00D224DC" w:rsidRDefault="00CF688D" w:rsidP="00D224DC">
      <w:pPr>
        <w:numPr>
          <w:ilvl w:val="1"/>
          <w:numId w:val="16"/>
        </w:numPr>
        <w:spacing w:after="100" w:afterAutospacing="1" w:line="312" w:lineRule="auto"/>
        <w:rPr>
          <w:rFonts w:ascii="Arial" w:eastAsia="Arial" w:hAnsi="Arial" w:cs="Arial"/>
          <w:sz w:val="22"/>
        </w:rPr>
      </w:pPr>
      <w:r w:rsidRPr="00D224DC">
        <w:rPr>
          <w:rFonts w:ascii="Arial" w:eastAsia="Arial" w:hAnsi="Arial" w:cs="Arial"/>
          <w:sz w:val="22"/>
        </w:rPr>
        <w:t>Motion passed</w:t>
      </w:r>
      <w:r w:rsidR="00C24CB9">
        <w:rPr>
          <w:rFonts w:ascii="Arial" w:eastAsia="Arial" w:hAnsi="Arial" w:cs="Arial"/>
          <w:sz w:val="22"/>
        </w:rPr>
        <w:t xml:space="preserve">, </w:t>
      </w:r>
      <w:r w:rsidR="00052B41">
        <w:rPr>
          <w:rFonts w:ascii="Arial" w:eastAsia="Arial" w:hAnsi="Arial" w:cs="Arial"/>
          <w:sz w:val="22"/>
        </w:rPr>
        <w:t xml:space="preserve">development of rule DQC_0045 approved </w:t>
      </w:r>
      <w:r w:rsidR="00D224DC" w:rsidRPr="00D224DC">
        <w:rPr>
          <w:rFonts w:ascii="Arial" w:eastAsia="Arial" w:hAnsi="Arial" w:cs="Arial"/>
          <w:sz w:val="22"/>
        </w:rPr>
        <w:t xml:space="preserve">subject to removing language </w:t>
      </w:r>
      <w:r w:rsidR="00D224DC">
        <w:rPr>
          <w:rFonts w:ascii="Arial" w:eastAsia="Arial" w:hAnsi="Arial" w:cs="Arial"/>
          <w:sz w:val="22"/>
        </w:rPr>
        <w:t>that states “mistakes in taxonomy”, and “ambiguity in GAAP” in the rule function of the form</w:t>
      </w:r>
    </w:p>
    <w:p w14:paraId="38F67B55" w14:textId="08A10F94" w:rsidR="00116D46" w:rsidRPr="0090041A" w:rsidRDefault="00116D46" w:rsidP="00D224DC">
      <w:pPr>
        <w:spacing w:after="100" w:afterAutospacing="1" w:line="312" w:lineRule="auto"/>
        <w:ind w:left="1350"/>
        <w:rPr>
          <w:sz w:val="22"/>
        </w:rPr>
      </w:pPr>
      <w:r w:rsidRPr="004B4BD3">
        <w:rPr>
          <w:rFonts w:ascii="Arial" w:eastAsia="Arial" w:hAnsi="Arial" w:cs="Arial"/>
          <w:b/>
          <w:i/>
          <w:color w:val="FF0000"/>
          <w:sz w:val="22"/>
        </w:rPr>
        <w:t xml:space="preserve">Action item - Remove language that states “mistakes in taxonomy” </w:t>
      </w:r>
      <w:r w:rsidR="00D224DC" w:rsidRPr="00D224DC">
        <w:rPr>
          <w:rFonts w:ascii="Arial" w:eastAsia="Arial" w:hAnsi="Arial" w:cs="Arial"/>
          <w:b/>
          <w:i/>
          <w:color w:val="FF0000"/>
          <w:sz w:val="22"/>
        </w:rPr>
        <w:t>and “ambiguity in GAAP” in the rule function of the form</w:t>
      </w:r>
      <w:r w:rsidRPr="004B4BD3">
        <w:rPr>
          <w:rFonts w:ascii="Arial" w:eastAsia="Arial" w:hAnsi="Arial" w:cs="Arial"/>
          <w:b/>
          <w:i/>
          <w:color w:val="FF0000"/>
          <w:sz w:val="22"/>
        </w:rPr>
        <w:t xml:space="preserve">.  </w:t>
      </w:r>
      <w:r w:rsidR="00D224DC">
        <w:rPr>
          <w:rFonts w:ascii="Arial" w:eastAsia="Arial" w:hAnsi="Arial" w:cs="Arial"/>
          <w:b/>
          <w:i/>
          <w:color w:val="FF0000"/>
          <w:sz w:val="22"/>
        </w:rPr>
        <w:t xml:space="preserve">Provide FASB comments on the elements: </w:t>
      </w:r>
      <w:r w:rsidRPr="004B4BD3">
        <w:rPr>
          <w:rFonts w:ascii="Arial" w:eastAsia="Arial" w:hAnsi="Arial" w:cs="Arial"/>
          <w:b/>
          <w:i/>
          <w:color w:val="FF0000"/>
          <w:sz w:val="22"/>
        </w:rPr>
        <w:t xml:space="preserve">Interest Capitalized </w:t>
      </w:r>
      <w:r w:rsidR="00D224DC">
        <w:rPr>
          <w:rFonts w:ascii="Arial" w:eastAsia="Arial" w:hAnsi="Arial" w:cs="Arial"/>
          <w:b/>
          <w:i/>
          <w:color w:val="FF0000"/>
          <w:sz w:val="22"/>
        </w:rPr>
        <w:t xml:space="preserve">and </w:t>
      </w:r>
      <w:r w:rsidR="00D224DC" w:rsidRPr="00D224DC">
        <w:rPr>
          <w:rFonts w:ascii="Arial" w:eastAsia="Arial" w:hAnsi="Arial" w:cs="Arial"/>
          <w:b/>
          <w:i/>
          <w:color w:val="FF0000"/>
          <w:sz w:val="22"/>
        </w:rPr>
        <w:t xml:space="preserve">Proceeds </w:t>
      </w:r>
      <w:proofErr w:type="gramStart"/>
      <w:r w:rsidR="00D224DC" w:rsidRPr="00D224DC">
        <w:rPr>
          <w:rFonts w:ascii="Arial" w:eastAsia="Arial" w:hAnsi="Arial" w:cs="Arial"/>
          <w:b/>
          <w:i/>
          <w:color w:val="FF0000"/>
          <w:sz w:val="22"/>
        </w:rPr>
        <w:t>From</w:t>
      </w:r>
      <w:proofErr w:type="gramEnd"/>
      <w:r w:rsidR="00D224DC" w:rsidRPr="00D224DC">
        <w:rPr>
          <w:rFonts w:ascii="Arial" w:eastAsia="Arial" w:hAnsi="Arial" w:cs="Arial"/>
          <w:b/>
          <w:i/>
          <w:color w:val="FF0000"/>
          <w:sz w:val="22"/>
        </w:rPr>
        <w:t xml:space="preserve"> Federal Home Loan Bank Advances</w:t>
      </w:r>
      <w:r w:rsidR="00D224DC">
        <w:rPr>
          <w:rFonts w:ascii="Arial" w:eastAsia="Arial" w:hAnsi="Arial" w:cs="Arial"/>
          <w:b/>
          <w:i/>
          <w:color w:val="FF0000"/>
          <w:sz w:val="22"/>
        </w:rPr>
        <w:t>.</w:t>
      </w:r>
    </w:p>
    <w:p w14:paraId="6C3F4BA0"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 xml:space="preserve">DQC_0046 - Inappropriate Calculation Child </w:t>
      </w:r>
    </w:p>
    <w:p w14:paraId="3851C574" w14:textId="0AB0C9A5" w:rsidR="00D224DC" w:rsidRPr="00D224DC" w:rsidRDefault="00D224DC" w:rsidP="00D224DC">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This is a general rule that </w:t>
      </w:r>
      <w:r w:rsidRPr="00D224DC">
        <w:rPr>
          <w:rFonts w:ascii="Arial" w:eastAsia="Arial" w:hAnsi="Arial" w:cs="Arial"/>
          <w:sz w:val="22"/>
        </w:rPr>
        <w:t xml:space="preserve">tests whether certain child elements in the calculation </w:t>
      </w:r>
      <w:proofErr w:type="spellStart"/>
      <w:r w:rsidRPr="00D224DC">
        <w:rPr>
          <w:rFonts w:ascii="Arial" w:eastAsia="Arial" w:hAnsi="Arial" w:cs="Arial"/>
          <w:sz w:val="22"/>
        </w:rPr>
        <w:t>linkbase</w:t>
      </w:r>
      <w:proofErr w:type="spellEnd"/>
      <w:r w:rsidRPr="00D224DC">
        <w:rPr>
          <w:rFonts w:ascii="Arial" w:eastAsia="Arial" w:hAnsi="Arial" w:cs="Arial"/>
          <w:sz w:val="22"/>
        </w:rPr>
        <w:t xml:space="preserve"> are descendants of a parent </w:t>
      </w:r>
      <w:r>
        <w:rPr>
          <w:rFonts w:ascii="Arial" w:eastAsia="Arial" w:hAnsi="Arial" w:cs="Arial"/>
          <w:sz w:val="22"/>
        </w:rPr>
        <w:t>element</w:t>
      </w:r>
      <w:r w:rsidRPr="00D224DC">
        <w:rPr>
          <w:rFonts w:ascii="Arial" w:eastAsia="Arial" w:hAnsi="Arial" w:cs="Arial"/>
          <w:sz w:val="22"/>
        </w:rPr>
        <w:t>.  Additional items can be added to the rule in the future.</w:t>
      </w:r>
    </w:p>
    <w:p w14:paraId="4965DD28" w14:textId="1F794F55" w:rsidR="00116D46" w:rsidRPr="005454BB" w:rsidRDefault="00D224DC" w:rsidP="00116D46">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Rule addresses issue with the element </w:t>
      </w:r>
      <w:r w:rsidRPr="002D2B30">
        <w:rPr>
          <w:rFonts w:ascii="Arial" w:hAnsi="Arial" w:cs="Arial"/>
          <w:sz w:val="22"/>
          <w:szCs w:val="22"/>
        </w:rPr>
        <w:t>EffectOfExchangeRateOnCashAndCashEquivalentsContinuingOperations</w:t>
      </w:r>
      <w:r>
        <w:t xml:space="preserve">.  </w:t>
      </w:r>
      <w:r w:rsidR="00116D46">
        <w:rPr>
          <w:rFonts w:ascii="Arial" w:eastAsia="Arial" w:hAnsi="Arial" w:cs="Arial"/>
          <w:sz w:val="22"/>
        </w:rPr>
        <w:t xml:space="preserve">Companies include </w:t>
      </w:r>
      <w:r>
        <w:rPr>
          <w:rFonts w:ascii="Arial" w:eastAsia="Arial" w:hAnsi="Arial" w:cs="Arial"/>
          <w:sz w:val="22"/>
        </w:rPr>
        <w:t xml:space="preserve">the </w:t>
      </w:r>
      <w:r w:rsidR="00116D46">
        <w:rPr>
          <w:rFonts w:ascii="Arial" w:eastAsia="Arial" w:hAnsi="Arial" w:cs="Arial"/>
          <w:sz w:val="22"/>
        </w:rPr>
        <w:t xml:space="preserve">element in </w:t>
      </w:r>
      <w:r>
        <w:rPr>
          <w:rFonts w:ascii="Arial" w:eastAsia="Arial" w:hAnsi="Arial" w:cs="Arial"/>
          <w:sz w:val="22"/>
        </w:rPr>
        <w:t>continu</w:t>
      </w:r>
      <w:r w:rsidR="00116D46">
        <w:rPr>
          <w:rFonts w:ascii="Arial" w:eastAsia="Arial" w:hAnsi="Arial" w:cs="Arial"/>
          <w:sz w:val="22"/>
        </w:rPr>
        <w:t>ing op</w:t>
      </w:r>
      <w:r>
        <w:rPr>
          <w:rFonts w:ascii="Arial" w:eastAsia="Arial" w:hAnsi="Arial" w:cs="Arial"/>
          <w:sz w:val="22"/>
        </w:rPr>
        <w:t>eration</w:t>
      </w:r>
      <w:r w:rsidR="00116D46">
        <w:rPr>
          <w:rFonts w:ascii="Arial" w:eastAsia="Arial" w:hAnsi="Arial" w:cs="Arial"/>
          <w:sz w:val="22"/>
        </w:rPr>
        <w:t>s</w:t>
      </w:r>
      <w:r>
        <w:rPr>
          <w:rFonts w:ascii="Arial" w:eastAsia="Arial" w:hAnsi="Arial" w:cs="Arial"/>
          <w:sz w:val="22"/>
        </w:rPr>
        <w:t xml:space="preserve"> when they should not.</w:t>
      </w:r>
      <w:r w:rsidR="00116D46">
        <w:rPr>
          <w:rFonts w:ascii="Arial" w:eastAsia="Arial" w:hAnsi="Arial" w:cs="Arial"/>
          <w:sz w:val="22"/>
        </w:rPr>
        <w:t xml:space="preserve"> </w:t>
      </w:r>
    </w:p>
    <w:p w14:paraId="41E6733C" w14:textId="700E0412" w:rsidR="005454BB" w:rsidRDefault="005454BB" w:rsidP="00116D46">
      <w:pPr>
        <w:numPr>
          <w:ilvl w:val="1"/>
          <w:numId w:val="16"/>
        </w:numPr>
        <w:spacing w:after="100" w:afterAutospacing="1" w:line="312" w:lineRule="auto"/>
        <w:rPr>
          <w:rFonts w:ascii="Arial" w:eastAsia="Arial" w:hAnsi="Arial" w:cs="Arial"/>
          <w:sz w:val="22"/>
        </w:rPr>
      </w:pPr>
      <w:r w:rsidRPr="004304EB">
        <w:rPr>
          <w:rFonts w:ascii="Arial" w:eastAsia="Arial" w:hAnsi="Arial" w:cs="Arial"/>
          <w:sz w:val="22"/>
        </w:rPr>
        <w:t xml:space="preserve">The impact in dollars on this is large for many companies.  The impact </w:t>
      </w:r>
      <w:r w:rsidR="00796A78">
        <w:rPr>
          <w:rFonts w:ascii="Arial" w:eastAsia="Arial" w:hAnsi="Arial" w:cs="Arial"/>
          <w:sz w:val="22"/>
        </w:rPr>
        <w:t xml:space="preserve">analysis of </w:t>
      </w:r>
      <w:r w:rsidRPr="004304EB">
        <w:rPr>
          <w:rFonts w:ascii="Arial" w:eastAsia="Arial" w:hAnsi="Arial" w:cs="Arial"/>
          <w:sz w:val="22"/>
        </w:rPr>
        <w:t xml:space="preserve">the rule identified 700 </w:t>
      </w:r>
      <w:r w:rsidR="004304EB" w:rsidRPr="004304EB">
        <w:rPr>
          <w:rFonts w:ascii="Arial" w:eastAsia="Arial" w:hAnsi="Arial" w:cs="Arial"/>
          <w:sz w:val="22"/>
        </w:rPr>
        <w:t>errors</w:t>
      </w:r>
      <w:r>
        <w:t>.</w:t>
      </w:r>
    </w:p>
    <w:p w14:paraId="7ED02B98" w14:textId="3BC32674" w:rsidR="00CF688D" w:rsidRDefault="00CF688D" w:rsidP="00CF688D">
      <w:pPr>
        <w:numPr>
          <w:ilvl w:val="1"/>
          <w:numId w:val="16"/>
        </w:numPr>
        <w:spacing w:line="312" w:lineRule="auto"/>
        <w:rPr>
          <w:sz w:val="22"/>
        </w:rPr>
      </w:pPr>
      <w:r>
        <w:rPr>
          <w:rFonts w:ascii="Arial" w:eastAsia="Arial" w:hAnsi="Arial" w:cs="Arial"/>
          <w:sz w:val="22"/>
        </w:rPr>
        <w:t>Motion to approve development of rule DQC_0046 by</w:t>
      </w:r>
      <w:r w:rsidR="005454BB">
        <w:rPr>
          <w:rFonts w:ascii="Arial" w:eastAsia="Arial" w:hAnsi="Arial" w:cs="Arial"/>
          <w:sz w:val="22"/>
        </w:rPr>
        <w:t xml:space="preserve"> Pranav Ghai</w:t>
      </w:r>
      <w:r>
        <w:rPr>
          <w:rFonts w:ascii="Arial" w:eastAsia="Arial" w:hAnsi="Arial" w:cs="Arial"/>
          <w:sz w:val="22"/>
        </w:rPr>
        <w:t xml:space="preserve">, seconded by </w:t>
      </w:r>
      <w:r w:rsidR="005454BB">
        <w:rPr>
          <w:rFonts w:ascii="Arial" w:eastAsia="Arial" w:hAnsi="Arial" w:cs="Arial"/>
          <w:sz w:val="22"/>
        </w:rPr>
        <w:t>Chase Bongirno</w:t>
      </w:r>
    </w:p>
    <w:p w14:paraId="13256D51" w14:textId="43933B3C" w:rsidR="00CF688D" w:rsidRDefault="005454BB"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xml:space="preserve"> 0 Against)</w:t>
      </w:r>
    </w:p>
    <w:p w14:paraId="1DDF8316" w14:textId="3AD233C6" w:rsidR="00CF688D" w:rsidRPr="0090041A" w:rsidRDefault="00CF688D" w:rsidP="00CF688D">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xml:space="preserve"> development of rule DQC_0046 approved</w:t>
      </w:r>
      <w:r>
        <w:rPr>
          <w:rFonts w:ascii="Arial" w:eastAsia="Arial" w:hAnsi="Arial" w:cs="Arial"/>
          <w:sz w:val="22"/>
        </w:rPr>
        <w:t xml:space="preserve">.  </w:t>
      </w:r>
    </w:p>
    <w:p w14:paraId="4376D1BD" w14:textId="77777777" w:rsidR="004304EB" w:rsidRDefault="004304EB" w:rsidP="007C7A0B">
      <w:pPr>
        <w:spacing w:after="100" w:afterAutospacing="1" w:line="312" w:lineRule="auto"/>
        <w:rPr>
          <w:rFonts w:ascii="Arial" w:eastAsia="Arial" w:hAnsi="Arial" w:cs="Arial"/>
          <w:sz w:val="22"/>
        </w:rPr>
      </w:pPr>
    </w:p>
    <w:p w14:paraId="4D9797F9" w14:textId="3AE4A4F5" w:rsidR="005454BB" w:rsidRPr="007C7A0B" w:rsidRDefault="007C7A0B" w:rsidP="007C7A0B">
      <w:pPr>
        <w:spacing w:after="100" w:afterAutospacing="1" w:line="312" w:lineRule="auto"/>
        <w:rPr>
          <w:rFonts w:ascii="Arial" w:eastAsia="Arial" w:hAnsi="Arial" w:cs="Arial"/>
          <w:sz w:val="22"/>
        </w:rPr>
      </w:pPr>
      <w:r>
        <w:rPr>
          <w:rFonts w:ascii="Arial" w:eastAsia="Arial" w:hAnsi="Arial" w:cs="Arial"/>
          <w:sz w:val="22"/>
        </w:rPr>
        <w:t>Rules DQC_0051 – DQC_0056 are</w:t>
      </w:r>
      <w:r w:rsidR="005454BB" w:rsidRPr="007C7A0B">
        <w:rPr>
          <w:rFonts w:ascii="Arial" w:eastAsia="Arial" w:hAnsi="Arial" w:cs="Arial"/>
          <w:sz w:val="22"/>
        </w:rPr>
        <w:t xml:space="preserve"> rules </w:t>
      </w:r>
      <w:r>
        <w:rPr>
          <w:rFonts w:ascii="Arial" w:eastAsia="Arial" w:hAnsi="Arial" w:cs="Arial"/>
          <w:sz w:val="22"/>
        </w:rPr>
        <w:t xml:space="preserve">to be approved for </w:t>
      </w:r>
      <w:r w:rsidR="005454BB" w:rsidRPr="007C7A0B">
        <w:rPr>
          <w:rFonts w:ascii="Arial" w:eastAsia="Arial" w:hAnsi="Arial" w:cs="Arial"/>
          <w:sz w:val="22"/>
        </w:rPr>
        <w:t>develop</w:t>
      </w:r>
      <w:r>
        <w:rPr>
          <w:rFonts w:ascii="Arial" w:eastAsia="Arial" w:hAnsi="Arial" w:cs="Arial"/>
          <w:sz w:val="22"/>
        </w:rPr>
        <w:t xml:space="preserve">ment.  These rules have been discussed with FASB staff and </w:t>
      </w:r>
      <w:r w:rsidR="004304EB">
        <w:rPr>
          <w:rFonts w:ascii="Arial" w:eastAsia="Arial" w:hAnsi="Arial" w:cs="Arial"/>
          <w:sz w:val="22"/>
        </w:rPr>
        <w:t xml:space="preserve">the </w:t>
      </w:r>
      <w:r>
        <w:rPr>
          <w:rFonts w:ascii="Arial" w:eastAsia="Arial" w:hAnsi="Arial" w:cs="Arial"/>
          <w:sz w:val="22"/>
        </w:rPr>
        <w:t>rules support</w:t>
      </w:r>
      <w:r w:rsidR="004304EB">
        <w:rPr>
          <w:rFonts w:ascii="Arial" w:eastAsia="Arial" w:hAnsi="Arial" w:cs="Arial"/>
          <w:sz w:val="22"/>
        </w:rPr>
        <w:t xml:space="preserve"> </w:t>
      </w:r>
      <w:r>
        <w:rPr>
          <w:rFonts w:ascii="Arial" w:eastAsia="Arial" w:hAnsi="Arial" w:cs="Arial"/>
          <w:sz w:val="22"/>
        </w:rPr>
        <w:t>new</w:t>
      </w:r>
      <w:r w:rsidR="005454BB" w:rsidRPr="007C7A0B">
        <w:rPr>
          <w:rFonts w:ascii="Arial" w:eastAsia="Arial" w:hAnsi="Arial" w:cs="Arial"/>
          <w:sz w:val="22"/>
        </w:rPr>
        <w:t xml:space="preserve"> </w:t>
      </w:r>
      <w:r w:rsidR="004304EB">
        <w:rPr>
          <w:rFonts w:ascii="Arial" w:eastAsia="Arial" w:hAnsi="Arial" w:cs="Arial"/>
          <w:sz w:val="22"/>
        </w:rPr>
        <w:t xml:space="preserve">FASB </w:t>
      </w:r>
      <w:r w:rsidR="005454BB" w:rsidRPr="007C7A0B">
        <w:rPr>
          <w:rFonts w:ascii="Arial" w:eastAsia="Arial" w:hAnsi="Arial" w:cs="Arial"/>
          <w:sz w:val="22"/>
        </w:rPr>
        <w:t>implementation guides</w:t>
      </w:r>
      <w:r>
        <w:rPr>
          <w:rFonts w:ascii="Arial" w:eastAsia="Arial" w:hAnsi="Arial" w:cs="Arial"/>
          <w:sz w:val="22"/>
        </w:rPr>
        <w:t>.</w:t>
      </w:r>
    </w:p>
    <w:p w14:paraId="4A1F218D" w14:textId="4BADFEA1"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DQC_0051 – Before Tax Items</w:t>
      </w:r>
    </w:p>
    <w:p w14:paraId="737569B0" w14:textId="12D3E911" w:rsidR="005454BB" w:rsidRDefault="005454BB" w:rsidP="005454BB">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Identify cases where companies are using tax items in a calculation of nontax parent. </w:t>
      </w:r>
      <w:r w:rsidR="00796A78">
        <w:rPr>
          <w:rFonts w:ascii="Arial" w:eastAsia="Arial" w:hAnsi="Arial" w:cs="Arial"/>
          <w:sz w:val="22"/>
        </w:rPr>
        <w:t>There were</w:t>
      </w:r>
      <w:r w:rsidR="004304EB">
        <w:rPr>
          <w:rFonts w:ascii="Arial" w:eastAsia="Arial" w:hAnsi="Arial" w:cs="Arial"/>
          <w:sz w:val="22"/>
        </w:rPr>
        <w:t xml:space="preserve"> approximately </w:t>
      </w:r>
      <w:r>
        <w:rPr>
          <w:rFonts w:ascii="Arial" w:eastAsia="Arial" w:hAnsi="Arial" w:cs="Arial"/>
          <w:sz w:val="22"/>
        </w:rPr>
        <w:t xml:space="preserve">120 </w:t>
      </w:r>
      <w:r w:rsidR="004304EB">
        <w:rPr>
          <w:rFonts w:ascii="Arial" w:eastAsia="Arial" w:hAnsi="Arial" w:cs="Arial"/>
          <w:sz w:val="22"/>
        </w:rPr>
        <w:t>errors</w:t>
      </w:r>
      <w:r>
        <w:rPr>
          <w:rFonts w:ascii="Arial" w:eastAsia="Arial" w:hAnsi="Arial" w:cs="Arial"/>
          <w:sz w:val="22"/>
        </w:rPr>
        <w:t>.</w:t>
      </w:r>
    </w:p>
    <w:p w14:paraId="06A3D842" w14:textId="46D03B69" w:rsidR="00CF688D" w:rsidRDefault="00CF688D" w:rsidP="00CF688D">
      <w:pPr>
        <w:numPr>
          <w:ilvl w:val="1"/>
          <w:numId w:val="16"/>
        </w:numPr>
        <w:spacing w:line="312" w:lineRule="auto"/>
        <w:rPr>
          <w:sz w:val="22"/>
        </w:rPr>
      </w:pPr>
      <w:r>
        <w:rPr>
          <w:rFonts w:ascii="Arial" w:eastAsia="Arial" w:hAnsi="Arial" w:cs="Arial"/>
          <w:sz w:val="22"/>
        </w:rPr>
        <w:lastRenderedPageBreak/>
        <w:t>Motion to approve development of rule DQC_0051 by</w:t>
      </w:r>
      <w:r w:rsidR="005454BB">
        <w:rPr>
          <w:rFonts w:ascii="Arial" w:eastAsia="Arial" w:hAnsi="Arial" w:cs="Arial"/>
          <w:sz w:val="22"/>
        </w:rPr>
        <w:t xml:space="preserve"> Chase Bongirno</w:t>
      </w:r>
      <w:r>
        <w:rPr>
          <w:rFonts w:ascii="Arial" w:eastAsia="Arial" w:hAnsi="Arial" w:cs="Arial"/>
          <w:sz w:val="22"/>
        </w:rPr>
        <w:t xml:space="preserve">, seconded by </w:t>
      </w:r>
      <w:r w:rsidR="005454BB">
        <w:rPr>
          <w:rFonts w:ascii="Arial" w:eastAsia="Arial" w:hAnsi="Arial" w:cs="Arial"/>
          <w:sz w:val="22"/>
        </w:rPr>
        <w:t>Mike Starr</w:t>
      </w:r>
    </w:p>
    <w:p w14:paraId="56AC1705" w14:textId="0F1D55E8" w:rsidR="00CF688D" w:rsidRDefault="005454BB"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0 Against)</w:t>
      </w:r>
    </w:p>
    <w:p w14:paraId="22FBF9C1" w14:textId="25257542" w:rsidR="00CF688D" w:rsidRPr="0090041A" w:rsidRDefault="00CF688D" w:rsidP="00CF688D">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xml:space="preserve"> development of rule DQC_0051 approved</w:t>
      </w:r>
      <w:r>
        <w:rPr>
          <w:rFonts w:ascii="Arial" w:eastAsia="Arial" w:hAnsi="Arial" w:cs="Arial"/>
          <w:sz w:val="22"/>
        </w:rPr>
        <w:t xml:space="preserve">.  </w:t>
      </w:r>
    </w:p>
    <w:p w14:paraId="22B4A17C" w14:textId="77777777" w:rsidR="00CF688D" w:rsidRPr="00CF688D" w:rsidRDefault="00CF688D" w:rsidP="00CF688D">
      <w:pPr>
        <w:spacing w:after="100" w:afterAutospacing="1" w:line="312" w:lineRule="auto"/>
        <w:ind w:left="1080"/>
        <w:rPr>
          <w:rFonts w:ascii="Arial" w:eastAsia="Arial" w:hAnsi="Arial" w:cs="Arial"/>
          <w:sz w:val="22"/>
        </w:rPr>
      </w:pPr>
    </w:p>
    <w:p w14:paraId="7DBC5256"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DQC_0052 – Member Values</w:t>
      </w:r>
    </w:p>
    <w:p w14:paraId="489946CE" w14:textId="77777777" w:rsidR="008832AA" w:rsidRDefault="005454BB" w:rsidP="00DC4648">
      <w:pPr>
        <w:pStyle w:val="ListParagraph"/>
        <w:numPr>
          <w:ilvl w:val="1"/>
          <w:numId w:val="16"/>
        </w:numPr>
        <w:jc w:val="both"/>
      </w:pPr>
      <w:r w:rsidRPr="00DC4648">
        <w:t xml:space="preserve">This rule supports new modeling </w:t>
      </w:r>
      <w:r w:rsidR="004304EB">
        <w:t>under the FASB implementation guide for retirement benefits published in 2017 and applies to the 2017 taxonomy</w:t>
      </w:r>
      <w:r w:rsidRPr="00DC4648">
        <w:t xml:space="preserve">.  </w:t>
      </w:r>
    </w:p>
    <w:p w14:paraId="5D5E09FD" w14:textId="4D821C88" w:rsidR="008832AA" w:rsidRDefault="008832AA" w:rsidP="00DC4648">
      <w:pPr>
        <w:pStyle w:val="ListParagraph"/>
        <w:numPr>
          <w:ilvl w:val="1"/>
          <w:numId w:val="16"/>
        </w:numPr>
        <w:jc w:val="both"/>
      </w:pPr>
      <w:r>
        <w:t>Rule tests if an element has a certain member, then it should not have a value.</w:t>
      </w:r>
    </w:p>
    <w:p w14:paraId="397D64E6" w14:textId="52BE8EC3" w:rsidR="00DC4648" w:rsidRDefault="00877CAB" w:rsidP="00DC4648">
      <w:pPr>
        <w:pStyle w:val="ListParagraph"/>
        <w:numPr>
          <w:ilvl w:val="1"/>
          <w:numId w:val="16"/>
        </w:numPr>
        <w:jc w:val="both"/>
      </w:pPr>
      <w:r>
        <w:t>The</w:t>
      </w:r>
      <w:r w:rsidR="00DC4648">
        <w:t xml:space="preserve"> Domestic Plan Member is used on the Retirement Plan Sponsor Location Axis to act as a parent member for specific countries.  The rule checks that th</w:t>
      </w:r>
      <w:r w:rsidR="00052B41">
        <w:t>is header member is</w:t>
      </w:r>
      <w:r w:rsidR="00DC4648">
        <w:t xml:space="preserve"> not used to tag values.</w:t>
      </w:r>
    </w:p>
    <w:p w14:paraId="6D53CD58" w14:textId="66A0FFB3" w:rsidR="00CF688D" w:rsidRDefault="00CF688D" w:rsidP="00CF688D">
      <w:pPr>
        <w:numPr>
          <w:ilvl w:val="1"/>
          <w:numId w:val="16"/>
        </w:numPr>
        <w:spacing w:line="312" w:lineRule="auto"/>
        <w:rPr>
          <w:sz w:val="22"/>
        </w:rPr>
      </w:pPr>
      <w:r>
        <w:rPr>
          <w:rFonts w:ascii="Arial" w:eastAsia="Arial" w:hAnsi="Arial" w:cs="Arial"/>
          <w:sz w:val="22"/>
        </w:rPr>
        <w:t xml:space="preserve">Motion to approve development of rule DQC_0052 by </w:t>
      </w:r>
      <w:r w:rsidR="00796A78">
        <w:rPr>
          <w:rFonts w:ascii="Arial" w:eastAsia="Arial" w:hAnsi="Arial" w:cs="Arial"/>
          <w:sz w:val="22"/>
        </w:rPr>
        <w:t>C</w:t>
      </w:r>
      <w:r w:rsidR="00DC4648">
        <w:rPr>
          <w:rFonts w:ascii="Arial" w:eastAsia="Arial" w:hAnsi="Arial" w:cs="Arial"/>
          <w:sz w:val="22"/>
        </w:rPr>
        <w:t>hase</w:t>
      </w:r>
      <w:r w:rsidR="00796A78">
        <w:rPr>
          <w:rFonts w:ascii="Arial" w:eastAsia="Arial" w:hAnsi="Arial" w:cs="Arial"/>
          <w:sz w:val="22"/>
        </w:rPr>
        <w:t xml:space="preserve"> </w:t>
      </w:r>
      <w:proofErr w:type="spellStart"/>
      <w:r w:rsidR="00796A78">
        <w:rPr>
          <w:rFonts w:ascii="Arial" w:eastAsia="Arial" w:hAnsi="Arial" w:cs="Arial"/>
          <w:sz w:val="22"/>
        </w:rPr>
        <w:t>Bongirno</w:t>
      </w:r>
      <w:proofErr w:type="spellEnd"/>
      <w:r>
        <w:rPr>
          <w:rFonts w:ascii="Arial" w:eastAsia="Arial" w:hAnsi="Arial" w:cs="Arial"/>
          <w:sz w:val="22"/>
        </w:rPr>
        <w:t xml:space="preserve">, seconded by </w:t>
      </w:r>
      <w:r w:rsidR="00DC4648">
        <w:rPr>
          <w:rFonts w:ascii="Arial" w:eastAsia="Arial" w:hAnsi="Arial" w:cs="Arial"/>
          <w:sz w:val="22"/>
        </w:rPr>
        <w:t>Pranav</w:t>
      </w:r>
      <w:r w:rsidR="004304EB">
        <w:rPr>
          <w:rFonts w:ascii="Arial" w:eastAsia="Arial" w:hAnsi="Arial" w:cs="Arial"/>
          <w:sz w:val="22"/>
        </w:rPr>
        <w:t xml:space="preserve"> Ghai</w:t>
      </w:r>
    </w:p>
    <w:p w14:paraId="42F990AB" w14:textId="6EA11212" w:rsidR="00CF688D" w:rsidRDefault="00CF688D" w:rsidP="00CF688D">
      <w:pPr>
        <w:numPr>
          <w:ilvl w:val="1"/>
          <w:numId w:val="16"/>
        </w:numPr>
        <w:spacing w:line="288" w:lineRule="auto"/>
        <w:rPr>
          <w:sz w:val="22"/>
        </w:rPr>
      </w:pPr>
      <w:r>
        <w:rPr>
          <w:rFonts w:ascii="Arial" w:eastAsia="Arial" w:hAnsi="Arial" w:cs="Arial"/>
          <w:sz w:val="22"/>
        </w:rPr>
        <w:t xml:space="preserve">Vote (For </w:t>
      </w:r>
      <w:r w:rsidR="00DC4648">
        <w:rPr>
          <w:rFonts w:ascii="Arial" w:eastAsia="Arial" w:hAnsi="Arial" w:cs="Arial"/>
          <w:sz w:val="22"/>
        </w:rPr>
        <w:t>9</w:t>
      </w:r>
      <w:r>
        <w:rPr>
          <w:rFonts w:ascii="Arial" w:eastAsia="Arial" w:hAnsi="Arial" w:cs="Arial"/>
          <w:sz w:val="22"/>
        </w:rPr>
        <w:t>, 0 Against)</w:t>
      </w:r>
    </w:p>
    <w:p w14:paraId="7B2FD8F1" w14:textId="1CE9DD36" w:rsidR="00CF688D" w:rsidRPr="0090041A" w:rsidRDefault="00CF688D" w:rsidP="00CF688D">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xml:space="preserve"> development of rule DQC_0052 approved</w:t>
      </w:r>
      <w:r>
        <w:rPr>
          <w:rFonts w:ascii="Arial" w:eastAsia="Arial" w:hAnsi="Arial" w:cs="Arial"/>
          <w:sz w:val="22"/>
        </w:rPr>
        <w:t xml:space="preserve">.  </w:t>
      </w:r>
    </w:p>
    <w:p w14:paraId="37A919E9" w14:textId="77777777" w:rsidR="00CF688D" w:rsidRPr="00CF688D" w:rsidRDefault="00CF688D" w:rsidP="00CF688D">
      <w:pPr>
        <w:spacing w:after="100" w:afterAutospacing="1" w:line="312" w:lineRule="auto"/>
        <w:ind w:left="1080"/>
        <w:rPr>
          <w:rFonts w:ascii="Arial" w:eastAsia="Arial" w:hAnsi="Arial" w:cs="Arial"/>
          <w:sz w:val="22"/>
        </w:rPr>
      </w:pPr>
    </w:p>
    <w:p w14:paraId="72CE4498"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DQC_0053 – Excluded Members From Axis</w:t>
      </w:r>
    </w:p>
    <w:p w14:paraId="69A35759" w14:textId="77777777" w:rsidR="004304EB" w:rsidRDefault="004304EB" w:rsidP="00DC4648">
      <w:pPr>
        <w:numPr>
          <w:ilvl w:val="1"/>
          <w:numId w:val="16"/>
        </w:numPr>
        <w:spacing w:after="100" w:afterAutospacing="1" w:line="312" w:lineRule="auto"/>
        <w:rPr>
          <w:rFonts w:ascii="Arial" w:eastAsia="Arial" w:hAnsi="Arial" w:cs="Arial"/>
          <w:sz w:val="22"/>
        </w:rPr>
      </w:pPr>
      <w:r w:rsidRPr="00DC4648">
        <w:rPr>
          <w:rFonts w:ascii="Arial" w:eastAsia="Arial" w:hAnsi="Arial" w:cs="Arial"/>
          <w:sz w:val="22"/>
        </w:rPr>
        <w:t xml:space="preserve">This rule supports new modeling </w:t>
      </w:r>
      <w:r w:rsidRPr="00877CAB">
        <w:rPr>
          <w:rFonts w:ascii="Arial" w:eastAsia="Arial" w:hAnsi="Arial" w:cs="Arial"/>
          <w:sz w:val="22"/>
        </w:rPr>
        <w:t>under the FASB implementation guide for retirement benefits published in 2017 and applies to the 2017 taxonomy</w:t>
      </w:r>
      <w:r w:rsidRPr="00DC4648">
        <w:rPr>
          <w:rFonts w:ascii="Arial" w:eastAsia="Arial" w:hAnsi="Arial" w:cs="Arial"/>
          <w:sz w:val="22"/>
        </w:rPr>
        <w:t>.</w:t>
      </w:r>
    </w:p>
    <w:p w14:paraId="70E95B33" w14:textId="7849B13B" w:rsidR="00877CAB" w:rsidRDefault="00DC4648" w:rsidP="00DC4648">
      <w:pPr>
        <w:numPr>
          <w:ilvl w:val="1"/>
          <w:numId w:val="16"/>
        </w:numPr>
        <w:spacing w:after="100" w:afterAutospacing="1" w:line="312" w:lineRule="auto"/>
        <w:rPr>
          <w:rFonts w:ascii="Arial" w:eastAsia="Arial" w:hAnsi="Arial" w:cs="Arial"/>
          <w:sz w:val="22"/>
        </w:rPr>
      </w:pPr>
      <w:r>
        <w:rPr>
          <w:rFonts w:ascii="Arial" w:eastAsia="Arial" w:hAnsi="Arial" w:cs="Arial"/>
          <w:sz w:val="22"/>
        </w:rPr>
        <w:t>Defines members that cannot be used on an axis</w:t>
      </w:r>
      <w:r w:rsidR="00877CAB">
        <w:rPr>
          <w:rFonts w:ascii="Arial" w:eastAsia="Arial" w:hAnsi="Arial" w:cs="Arial"/>
          <w:sz w:val="22"/>
        </w:rPr>
        <w:t xml:space="preserve"> (similar to DQC_0001 which checks allowable members on an axis)</w:t>
      </w:r>
      <w:r>
        <w:rPr>
          <w:rFonts w:ascii="Arial" w:eastAsia="Arial" w:hAnsi="Arial" w:cs="Arial"/>
          <w:sz w:val="22"/>
        </w:rPr>
        <w:t xml:space="preserve">.  </w:t>
      </w:r>
    </w:p>
    <w:p w14:paraId="343F3733" w14:textId="20D105E3" w:rsidR="00DC4648" w:rsidRDefault="00877CAB" w:rsidP="00DC4648">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Rule checks that </w:t>
      </w:r>
      <w:proofErr w:type="spellStart"/>
      <w:r w:rsidR="00DC4648">
        <w:rPr>
          <w:rFonts w:ascii="Arial" w:eastAsia="Arial" w:hAnsi="Arial" w:cs="Arial"/>
          <w:sz w:val="22"/>
        </w:rPr>
        <w:t>NonUSMember</w:t>
      </w:r>
      <w:proofErr w:type="spellEnd"/>
      <w:r w:rsidR="00DC4648">
        <w:rPr>
          <w:rFonts w:ascii="Arial" w:eastAsia="Arial" w:hAnsi="Arial" w:cs="Arial"/>
          <w:sz w:val="22"/>
        </w:rPr>
        <w:t xml:space="preserve"> </w:t>
      </w:r>
      <w:r>
        <w:rPr>
          <w:rFonts w:ascii="Arial" w:eastAsia="Arial" w:hAnsi="Arial" w:cs="Arial"/>
          <w:sz w:val="22"/>
        </w:rPr>
        <w:t>is not</w:t>
      </w:r>
      <w:r w:rsidR="00DC4648">
        <w:rPr>
          <w:rFonts w:ascii="Arial" w:eastAsia="Arial" w:hAnsi="Arial" w:cs="Arial"/>
          <w:sz w:val="22"/>
        </w:rPr>
        <w:t xml:space="preserve"> used with </w:t>
      </w:r>
      <w:r w:rsidR="00DC4648" w:rsidRPr="00877CAB">
        <w:rPr>
          <w:rFonts w:ascii="Arial" w:eastAsia="Arial" w:hAnsi="Arial" w:cs="Arial"/>
          <w:sz w:val="22"/>
        </w:rPr>
        <w:t>Retirement</w:t>
      </w:r>
      <w:r w:rsidRPr="00877CAB">
        <w:rPr>
          <w:rFonts w:ascii="Arial" w:eastAsia="Arial" w:hAnsi="Arial" w:cs="Arial"/>
          <w:sz w:val="22"/>
        </w:rPr>
        <w:t xml:space="preserve"> </w:t>
      </w:r>
      <w:r w:rsidR="00DC4648" w:rsidRPr="00877CAB">
        <w:rPr>
          <w:rFonts w:ascii="Arial" w:eastAsia="Arial" w:hAnsi="Arial" w:cs="Arial"/>
          <w:sz w:val="22"/>
        </w:rPr>
        <w:t>Plan</w:t>
      </w:r>
      <w:r w:rsidRPr="00877CAB">
        <w:rPr>
          <w:rFonts w:ascii="Arial" w:eastAsia="Arial" w:hAnsi="Arial" w:cs="Arial"/>
          <w:sz w:val="22"/>
        </w:rPr>
        <w:t xml:space="preserve"> </w:t>
      </w:r>
      <w:r w:rsidR="00DC4648" w:rsidRPr="00877CAB">
        <w:rPr>
          <w:rFonts w:ascii="Arial" w:eastAsia="Arial" w:hAnsi="Arial" w:cs="Arial"/>
          <w:sz w:val="22"/>
        </w:rPr>
        <w:t>Sponsor</w:t>
      </w:r>
      <w:r w:rsidRPr="00877CAB">
        <w:rPr>
          <w:rFonts w:ascii="Arial" w:eastAsia="Arial" w:hAnsi="Arial" w:cs="Arial"/>
          <w:sz w:val="22"/>
        </w:rPr>
        <w:t xml:space="preserve"> </w:t>
      </w:r>
      <w:r w:rsidR="00DC4648" w:rsidRPr="00877CAB">
        <w:rPr>
          <w:rFonts w:ascii="Arial" w:eastAsia="Arial" w:hAnsi="Arial" w:cs="Arial"/>
          <w:sz w:val="22"/>
        </w:rPr>
        <w:t>Location</w:t>
      </w:r>
      <w:r w:rsidRPr="00877CAB">
        <w:rPr>
          <w:rFonts w:ascii="Arial" w:eastAsia="Arial" w:hAnsi="Arial" w:cs="Arial"/>
          <w:sz w:val="22"/>
        </w:rPr>
        <w:t xml:space="preserve"> </w:t>
      </w:r>
      <w:r w:rsidR="00DC4648" w:rsidRPr="00877CAB">
        <w:rPr>
          <w:rFonts w:ascii="Arial" w:eastAsia="Arial" w:hAnsi="Arial" w:cs="Arial"/>
          <w:sz w:val="22"/>
        </w:rPr>
        <w:t>Axis</w:t>
      </w:r>
      <w:r w:rsidRPr="00877CAB">
        <w:rPr>
          <w:rFonts w:ascii="Arial" w:eastAsia="Arial" w:hAnsi="Arial" w:cs="Arial"/>
          <w:sz w:val="22"/>
        </w:rPr>
        <w:t>.</w:t>
      </w:r>
    </w:p>
    <w:p w14:paraId="7A01774D" w14:textId="3C6B8ED6" w:rsidR="00CF688D" w:rsidRDefault="00CF688D" w:rsidP="00CF688D">
      <w:pPr>
        <w:numPr>
          <w:ilvl w:val="1"/>
          <w:numId w:val="16"/>
        </w:numPr>
        <w:spacing w:line="312" w:lineRule="auto"/>
        <w:rPr>
          <w:sz w:val="22"/>
        </w:rPr>
      </w:pPr>
      <w:r>
        <w:rPr>
          <w:rFonts w:ascii="Arial" w:eastAsia="Arial" w:hAnsi="Arial" w:cs="Arial"/>
          <w:sz w:val="22"/>
        </w:rPr>
        <w:t xml:space="preserve">Motion to approve development of rule DQC_0053 by </w:t>
      </w:r>
      <w:r w:rsidR="00DC4648">
        <w:rPr>
          <w:rFonts w:ascii="Arial" w:eastAsia="Arial" w:hAnsi="Arial" w:cs="Arial"/>
          <w:sz w:val="22"/>
        </w:rPr>
        <w:t>Chase Bongirno</w:t>
      </w:r>
      <w:r>
        <w:rPr>
          <w:rFonts w:ascii="Arial" w:eastAsia="Arial" w:hAnsi="Arial" w:cs="Arial"/>
          <w:sz w:val="22"/>
        </w:rPr>
        <w:t xml:space="preserve">, seconded by </w:t>
      </w:r>
      <w:r w:rsidR="00DC4648">
        <w:rPr>
          <w:rFonts w:ascii="Arial" w:eastAsia="Arial" w:hAnsi="Arial" w:cs="Arial"/>
          <w:sz w:val="22"/>
        </w:rPr>
        <w:t>Mike Starr</w:t>
      </w:r>
    </w:p>
    <w:p w14:paraId="254AC5C7" w14:textId="708D9810" w:rsidR="00CF688D" w:rsidRDefault="00CF688D" w:rsidP="00CF688D">
      <w:pPr>
        <w:numPr>
          <w:ilvl w:val="1"/>
          <w:numId w:val="16"/>
        </w:numPr>
        <w:spacing w:line="288" w:lineRule="auto"/>
        <w:rPr>
          <w:sz w:val="22"/>
        </w:rPr>
      </w:pPr>
      <w:r>
        <w:rPr>
          <w:rFonts w:ascii="Arial" w:eastAsia="Arial" w:hAnsi="Arial" w:cs="Arial"/>
          <w:sz w:val="22"/>
        </w:rPr>
        <w:t xml:space="preserve">Vote (For </w:t>
      </w:r>
      <w:r w:rsidR="00DC4648">
        <w:rPr>
          <w:rFonts w:ascii="Arial" w:eastAsia="Arial" w:hAnsi="Arial" w:cs="Arial"/>
          <w:sz w:val="22"/>
        </w:rPr>
        <w:t>9</w:t>
      </w:r>
      <w:r>
        <w:rPr>
          <w:rFonts w:ascii="Arial" w:eastAsia="Arial" w:hAnsi="Arial" w:cs="Arial"/>
          <w:sz w:val="22"/>
        </w:rPr>
        <w:t>, 0 Against)</w:t>
      </w:r>
    </w:p>
    <w:p w14:paraId="3E211AD2" w14:textId="207FA4E6" w:rsidR="00877CAB" w:rsidRDefault="00CF688D" w:rsidP="00877CAB">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development of rule DQC_0053 approved</w:t>
      </w:r>
      <w:r>
        <w:rPr>
          <w:rFonts w:ascii="Arial" w:eastAsia="Arial" w:hAnsi="Arial" w:cs="Arial"/>
          <w:sz w:val="22"/>
        </w:rPr>
        <w:t xml:space="preserve">.  </w:t>
      </w:r>
    </w:p>
    <w:p w14:paraId="3073DECC" w14:textId="77777777" w:rsidR="00877CAB" w:rsidRPr="00877CAB" w:rsidRDefault="00877CAB" w:rsidP="00877CAB">
      <w:pPr>
        <w:spacing w:line="288" w:lineRule="auto"/>
        <w:ind w:left="1800"/>
        <w:rPr>
          <w:sz w:val="22"/>
        </w:rPr>
      </w:pPr>
    </w:p>
    <w:p w14:paraId="6FFE6245"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 xml:space="preserve">DQC_0054 - Excluded Dimensions From a Table </w:t>
      </w:r>
    </w:p>
    <w:p w14:paraId="22681815" w14:textId="77777777" w:rsidR="00877CAB" w:rsidRDefault="004304EB" w:rsidP="00CF688D">
      <w:pPr>
        <w:numPr>
          <w:ilvl w:val="1"/>
          <w:numId w:val="16"/>
        </w:numPr>
        <w:spacing w:line="312" w:lineRule="auto"/>
        <w:rPr>
          <w:rFonts w:ascii="Arial" w:eastAsia="Arial" w:hAnsi="Arial" w:cs="Arial"/>
          <w:sz w:val="22"/>
        </w:rPr>
      </w:pPr>
      <w:r w:rsidRPr="00DC4648">
        <w:rPr>
          <w:rFonts w:ascii="Arial" w:eastAsia="Arial" w:hAnsi="Arial" w:cs="Arial"/>
          <w:sz w:val="22"/>
        </w:rPr>
        <w:t xml:space="preserve">This rule supports new modeling </w:t>
      </w:r>
      <w:r w:rsidRPr="00877CAB">
        <w:rPr>
          <w:rFonts w:ascii="Arial" w:eastAsia="Arial" w:hAnsi="Arial" w:cs="Arial"/>
          <w:sz w:val="22"/>
        </w:rPr>
        <w:t>under the FASB implementation guide for retirement benefits published in 2017 and applies to the 2017 taxonomy</w:t>
      </w:r>
      <w:r w:rsidRPr="00DC4648">
        <w:rPr>
          <w:rFonts w:ascii="Arial" w:eastAsia="Arial" w:hAnsi="Arial" w:cs="Arial"/>
          <w:sz w:val="22"/>
        </w:rPr>
        <w:t>.</w:t>
      </w:r>
    </w:p>
    <w:p w14:paraId="030FA0CB" w14:textId="4E8C66E7" w:rsidR="00DC4648" w:rsidRPr="00877CAB" w:rsidRDefault="00877CAB" w:rsidP="00CF688D">
      <w:pPr>
        <w:numPr>
          <w:ilvl w:val="1"/>
          <w:numId w:val="16"/>
        </w:numPr>
        <w:spacing w:line="312" w:lineRule="auto"/>
        <w:rPr>
          <w:rFonts w:ascii="Arial" w:eastAsia="Arial" w:hAnsi="Arial" w:cs="Arial"/>
          <w:sz w:val="22"/>
        </w:rPr>
      </w:pPr>
      <w:r>
        <w:rPr>
          <w:rFonts w:ascii="Arial" w:eastAsia="Arial" w:hAnsi="Arial" w:cs="Arial"/>
          <w:sz w:val="22"/>
        </w:rPr>
        <w:t>Certain axe</w:t>
      </w:r>
      <w:r w:rsidR="00DC4648">
        <w:rPr>
          <w:rFonts w:ascii="Arial" w:eastAsia="Arial" w:hAnsi="Arial" w:cs="Arial"/>
          <w:sz w:val="22"/>
        </w:rPr>
        <w:t>s should not be use</w:t>
      </w:r>
      <w:r>
        <w:rPr>
          <w:rFonts w:ascii="Arial" w:eastAsia="Arial" w:hAnsi="Arial" w:cs="Arial"/>
          <w:sz w:val="22"/>
        </w:rPr>
        <w:t>d with</w:t>
      </w:r>
      <w:r w:rsidR="00DC4648">
        <w:rPr>
          <w:rFonts w:ascii="Arial" w:eastAsia="Arial" w:hAnsi="Arial" w:cs="Arial"/>
          <w:sz w:val="22"/>
        </w:rPr>
        <w:t xml:space="preserve"> tables.</w:t>
      </w:r>
    </w:p>
    <w:p w14:paraId="236E28FE" w14:textId="370AA96C" w:rsidR="00CF688D" w:rsidRDefault="00CF688D" w:rsidP="00CF688D">
      <w:pPr>
        <w:numPr>
          <w:ilvl w:val="1"/>
          <w:numId w:val="16"/>
        </w:numPr>
        <w:spacing w:line="312" w:lineRule="auto"/>
        <w:rPr>
          <w:sz w:val="22"/>
        </w:rPr>
      </w:pPr>
      <w:r>
        <w:rPr>
          <w:rFonts w:ascii="Arial" w:eastAsia="Arial" w:hAnsi="Arial" w:cs="Arial"/>
          <w:sz w:val="22"/>
        </w:rPr>
        <w:t>Motion to approve development of rule DQC_0054 by</w:t>
      </w:r>
      <w:r w:rsidR="00DC4648">
        <w:rPr>
          <w:rFonts w:ascii="Arial" w:eastAsia="Arial" w:hAnsi="Arial" w:cs="Arial"/>
          <w:sz w:val="22"/>
        </w:rPr>
        <w:t xml:space="preserve"> Mike Starr</w:t>
      </w:r>
      <w:r>
        <w:rPr>
          <w:rFonts w:ascii="Arial" w:eastAsia="Arial" w:hAnsi="Arial" w:cs="Arial"/>
          <w:sz w:val="22"/>
        </w:rPr>
        <w:t xml:space="preserve">, seconded by </w:t>
      </w:r>
      <w:r w:rsidR="00DC4648">
        <w:rPr>
          <w:rFonts w:ascii="Arial" w:eastAsia="Arial" w:hAnsi="Arial" w:cs="Arial"/>
          <w:sz w:val="22"/>
        </w:rPr>
        <w:t>Chase Bongirno</w:t>
      </w:r>
    </w:p>
    <w:p w14:paraId="54276E97" w14:textId="26807B71" w:rsidR="00CF688D" w:rsidRDefault="00DC4648"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0 Against)</w:t>
      </w:r>
    </w:p>
    <w:p w14:paraId="07CA7A4A" w14:textId="3837CA43" w:rsidR="00CF688D" w:rsidRPr="0090041A" w:rsidRDefault="00CF688D" w:rsidP="00CF688D">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development of rule DQC_0054 approved</w:t>
      </w:r>
      <w:r>
        <w:rPr>
          <w:rFonts w:ascii="Arial" w:eastAsia="Arial" w:hAnsi="Arial" w:cs="Arial"/>
          <w:sz w:val="22"/>
        </w:rPr>
        <w:t xml:space="preserve">.  </w:t>
      </w:r>
    </w:p>
    <w:p w14:paraId="40E4C534" w14:textId="77777777" w:rsidR="00CF688D" w:rsidRPr="00CF688D" w:rsidRDefault="00CF688D" w:rsidP="00CF688D">
      <w:pPr>
        <w:spacing w:after="100" w:afterAutospacing="1" w:line="312" w:lineRule="auto"/>
        <w:ind w:left="1080"/>
        <w:rPr>
          <w:rFonts w:ascii="Arial" w:eastAsia="Arial" w:hAnsi="Arial" w:cs="Arial"/>
          <w:sz w:val="22"/>
        </w:rPr>
      </w:pPr>
    </w:p>
    <w:p w14:paraId="1C5A4CF3"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lastRenderedPageBreak/>
        <w:t>DQC_0055 – Required Member on an Axis</w:t>
      </w:r>
    </w:p>
    <w:p w14:paraId="7B549B55" w14:textId="77777777" w:rsidR="00877CAB" w:rsidRDefault="004304EB" w:rsidP="00DC4648">
      <w:pPr>
        <w:pStyle w:val="ListParagraph"/>
        <w:numPr>
          <w:ilvl w:val="1"/>
          <w:numId w:val="16"/>
        </w:numPr>
      </w:pPr>
      <w:r w:rsidRPr="00DC4648">
        <w:t xml:space="preserve">This rule supports new modeling </w:t>
      </w:r>
      <w:r>
        <w:t>under the FASB implementation guide for retirement benefits published in 2017 and applies to the 2017 taxonomy</w:t>
      </w:r>
      <w:r w:rsidRPr="00DC4648">
        <w:t>.</w:t>
      </w:r>
      <w:r>
        <w:t xml:space="preserve">  </w:t>
      </w:r>
    </w:p>
    <w:p w14:paraId="76885D0E" w14:textId="62D94650" w:rsidR="00DC4648" w:rsidRDefault="00DC4648" w:rsidP="00DC4648">
      <w:pPr>
        <w:pStyle w:val="ListParagraph"/>
        <w:numPr>
          <w:ilvl w:val="1"/>
          <w:numId w:val="16"/>
        </w:numPr>
      </w:pPr>
      <w:r>
        <w:t xml:space="preserve">The rule will report a single error when either the </w:t>
      </w:r>
      <w:proofErr w:type="spellStart"/>
      <w:r>
        <w:t>DomesticPlanMember</w:t>
      </w:r>
      <w:proofErr w:type="spellEnd"/>
      <w:r>
        <w:t xml:space="preserve"> OR </w:t>
      </w:r>
      <w:proofErr w:type="spellStart"/>
      <w:r>
        <w:t>ForeignPlanMember</w:t>
      </w:r>
      <w:proofErr w:type="spellEnd"/>
      <w:r>
        <w:t xml:space="preserve"> is not used with the</w:t>
      </w:r>
      <w:r w:rsidR="00877CAB" w:rsidRPr="00877CAB">
        <w:t xml:space="preserve"> Retirement Plan Sponsor A</w:t>
      </w:r>
      <w:r>
        <w:t>xis. If either one of the elements is present then no error will be reported.</w:t>
      </w:r>
    </w:p>
    <w:p w14:paraId="1AFD64A4" w14:textId="1E182978" w:rsidR="00CF688D" w:rsidRDefault="00CF688D" w:rsidP="00CF688D">
      <w:pPr>
        <w:numPr>
          <w:ilvl w:val="1"/>
          <w:numId w:val="16"/>
        </w:numPr>
        <w:spacing w:line="312" w:lineRule="auto"/>
        <w:rPr>
          <w:sz w:val="22"/>
        </w:rPr>
      </w:pPr>
      <w:r>
        <w:rPr>
          <w:rFonts w:ascii="Arial" w:eastAsia="Arial" w:hAnsi="Arial" w:cs="Arial"/>
          <w:sz w:val="22"/>
        </w:rPr>
        <w:t xml:space="preserve">Motion to approve development of rule DQC_0055 by </w:t>
      </w:r>
      <w:r w:rsidR="00DC4648">
        <w:rPr>
          <w:rFonts w:ascii="Arial" w:eastAsia="Arial" w:hAnsi="Arial" w:cs="Arial"/>
          <w:sz w:val="22"/>
        </w:rPr>
        <w:t>Chase Bongirno</w:t>
      </w:r>
      <w:r>
        <w:rPr>
          <w:rFonts w:ascii="Arial" w:eastAsia="Arial" w:hAnsi="Arial" w:cs="Arial"/>
          <w:sz w:val="22"/>
        </w:rPr>
        <w:t xml:space="preserve">, seconded by </w:t>
      </w:r>
      <w:r w:rsidR="00DC4648">
        <w:rPr>
          <w:rFonts w:ascii="Arial" w:eastAsia="Arial" w:hAnsi="Arial" w:cs="Arial"/>
          <w:sz w:val="22"/>
        </w:rPr>
        <w:t>Mike Starr</w:t>
      </w:r>
    </w:p>
    <w:p w14:paraId="060A991C" w14:textId="42D16B3B" w:rsidR="00CF688D" w:rsidRDefault="00DC4648"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0 Against)</w:t>
      </w:r>
    </w:p>
    <w:p w14:paraId="5FA07D1E" w14:textId="4E263C56" w:rsidR="00CF688D" w:rsidRPr="0090041A" w:rsidRDefault="00CF688D" w:rsidP="00CF688D">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development of rule DQC_0055 approved</w:t>
      </w:r>
      <w:r>
        <w:rPr>
          <w:rFonts w:ascii="Arial" w:eastAsia="Arial" w:hAnsi="Arial" w:cs="Arial"/>
          <w:sz w:val="22"/>
        </w:rPr>
        <w:t xml:space="preserve">.  </w:t>
      </w:r>
    </w:p>
    <w:p w14:paraId="7DC21DC7" w14:textId="77777777" w:rsidR="00CF688D" w:rsidRPr="00CF688D" w:rsidRDefault="00CF688D" w:rsidP="00CF688D">
      <w:pPr>
        <w:spacing w:after="100" w:afterAutospacing="1" w:line="312" w:lineRule="auto"/>
        <w:ind w:left="1080"/>
        <w:rPr>
          <w:rFonts w:ascii="Arial" w:eastAsia="Arial" w:hAnsi="Arial" w:cs="Arial"/>
          <w:sz w:val="22"/>
        </w:rPr>
      </w:pPr>
    </w:p>
    <w:p w14:paraId="6A47D0A4" w14:textId="77777777" w:rsidR="00CF688D" w:rsidRDefault="00CF688D" w:rsidP="00CF688D">
      <w:pPr>
        <w:numPr>
          <w:ilvl w:val="0"/>
          <w:numId w:val="16"/>
        </w:numPr>
        <w:spacing w:after="100" w:afterAutospacing="1" w:line="312" w:lineRule="auto"/>
        <w:rPr>
          <w:rFonts w:ascii="Arial" w:eastAsia="Arial" w:hAnsi="Arial" w:cs="Arial"/>
          <w:sz w:val="22"/>
        </w:rPr>
      </w:pPr>
      <w:r w:rsidRPr="00CF688D">
        <w:rPr>
          <w:rFonts w:ascii="Arial" w:eastAsia="Arial" w:hAnsi="Arial" w:cs="Arial"/>
          <w:sz w:val="22"/>
        </w:rPr>
        <w:t xml:space="preserve">DQC_0056 - Check Extensible List </w:t>
      </w:r>
    </w:p>
    <w:p w14:paraId="0C2F86A6" w14:textId="77777777" w:rsidR="004304EB" w:rsidRDefault="004304EB" w:rsidP="00DC4648">
      <w:pPr>
        <w:numPr>
          <w:ilvl w:val="1"/>
          <w:numId w:val="16"/>
        </w:numPr>
        <w:spacing w:after="100" w:afterAutospacing="1" w:line="312" w:lineRule="auto"/>
        <w:rPr>
          <w:rFonts w:ascii="Arial" w:eastAsia="Arial" w:hAnsi="Arial" w:cs="Arial"/>
          <w:sz w:val="22"/>
        </w:rPr>
      </w:pPr>
      <w:r w:rsidRPr="00DC4648">
        <w:rPr>
          <w:rFonts w:ascii="Arial" w:eastAsia="Arial" w:hAnsi="Arial" w:cs="Arial"/>
          <w:sz w:val="22"/>
        </w:rPr>
        <w:t xml:space="preserve">This rule supports new modeling </w:t>
      </w:r>
      <w:r w:rsidRPr="00877CAB">
        <w:rPr>
          <w:rFonts w:ascii="Arial" w:eastAsia="Arial" w:hAnsi="Arial" w:cs="Arial"/>
          <w:sz w:val="22"/>
        </w:rPr>
        <w:t>under the FASB implementation guide for retirement benefits published in 2017 and applies to the 2017 taxonomy</w:t>
      </w:r>
      <w:r w:rsidRPr="00DC4648">
        <w:rPr>
          <w:rFonts w:ascii="Arial" w:eastAsia="Arial" w:hAnsi="Arial" w:cs="Arial"/>
          <w:sz w:val="22"/>
        </w:rPr>
        <w:t>.</w:t>
      </w:r>
    </w:p>
    <w:p w14:paraId="1FFB9246" w14:textId="6D9001B3" w:rsidR="00DC4648" w:rsidRDefault="00877CAB" w:rsidP="00DC4648">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The FASB has </w:t>
      </w:r>
      <w:r w:rsidR="0052105C">
        <w:rPr>
          <w:rFonts w:ascii="Arial" w:eastAsia="Arial" w:hAnsi="Arial" w:cs="Arial"/>
          <w:sz w:val="22"/>
        </w:rPr>
        <w:t xml:space="preserve">introduced a restriction on values to be used for certain text items in the taxonomy.  </w:t>
      </w:r>
      <w:r w:rsidR="00DC4648">
        <w:rPr>
          <w:rFonts w:ascii="Arial" w:eastAsia="Arial" w:hAnsi="Arial" w:cs="Arial"/>
          <w:sz w:val="22"/>
        </w:rPr>
        <w:t>This rule provides validation for extensible list items.  Value for the element must be the name of an element</w:t>
      </w:r>
      <w:r w:rsidR="0052105C">
        <w:rPr>
          <w:rFonts w:ascii="Arial" w:eastAsia="Arial" w:hAnsi="Arial" w:cs="Arial"/>
          <w:sz w:val="22"/>
        </w:rPr>
        <w:t xml:space="preserve"> that exists in the base taxonomy or extension taxonomy</w:t>
      </w:r>
      <w:r w:rsidR="00DC4648">
        <w:rPr>
          <w:rFonts w:ascii="Arial" w:eastAsia="Arial" w:hAnsi="Arial" w:cs="Arial"/>
          <w:sz w:val="22"/>
        </w:rPr>
        <w:t>.</w:t>
      </w:r>
    </w:p>
    <w:p w14:paraId="4673CF72" w14:textId="2BE58CAE" w:rsidR="00312759" w:rsidRDefault="0052105C" w:rsidP="00DC4648">
      <w:pPr>
        <w:numPr>
          <w:ilvl w:val="1"/>
          <w:numId w:val="16"/>
        </w:numPr>
        <w:spacing w:after="100" w:afterAutospacing="1" w:line="312" w:lineRule="auto"/>
        <w:rPr>
          <w:rFonts w:ascii="Arial" w:eastAsia="Arial" w:hAnsi="Arial" w:cs="Arial"/>
          <w:sz w:val="22"/>
        </w:rPr>
      </w:pPr>
      <w:r>
        <w:rPr>
          <w:rFonts w:ascii="Arial" w:eastAsia="Arial" w:hAnsi="Arial" w:cs="Arial"/>
          <w:sz w:val="22"/>
        </w:rPr>
        <w:t>The expectation is that when the SEC embraces the new specification for extensible enumeration</w:t>
      </w:r>
      <w:r w:rsidR="00052B41">
        <w:rPr>
          <w:rFonts w:ascii="Arial" w:eastAsia="Arial" w:hAnsi="Arial" w:cs="Arial"/>
          <w:sz w:val="22"/>
        </w:rPr>
        <w:t>s</w:t>
      </w:r>
      <w:r>
        <w:rPr>
          <w:rFonts w:ascii="Arial" w:eastAsia="Arial" w:hAnsi="Arial" w:cs="Arial"/>
          <w:sz w:val="22"/>
        </w:rPr>
        <w:t xml:space="preserve">, </w:t>
      </w:r>
      <w:r w:rsidR="00312759">
        <w:rPr>
          <w:rFonts w:ascii="Arial" w:eastAsia="Arial" w:hAnsi="Arial" w:cs="Arial"/>
          <w:sz w:val="22"/>
        </w:rPr>
        <w:t xml:space="preserve">FASB will change </w:t>
      </w:r>
      <w:r>
        <w:rPr>
          <w:rFonts w:ascii="Arial" w:eastAsia="Arial" w:hAnsi="Arial" w:cs="Arial"/>
          <w:sz w:val="22"/>
        </w:rPr>
        <w:t xml:space="preserve">the </w:t>
      </w:r>
      <w:r w:rsidR="00312759">
        <w:rPr>
          <w:rFonts w:ascii="Arial" w:eastAsia="Arial" w:hAnsi="Arial" w:cs="Arial"/>
          <w:sz w:val="22"/>
        </w:rPr>
        <w:t xml:space="preserve">data types for these elements </w:t>
      </w:r>
      <w:r>
        <w:rPr>
          <w:rFonts w:ascii="Arial" w:eastAsia="Arial" w:hAnsi="Arial" w:cs="Arial"/>
          <w:sz w:val="22"/>
        </w:rPr>
        <w:t xml:space="preserve">that were created in the 2017 taxonomy to the new specification.  </w:t>
      </w:r>
    </w:p>
    <w:p w14:paraId="6F1B1A4B" w14:textId="497E5DA7" w:rsidR="00DC4648" w:rsidRPr="00312759" w:rsidRDefault="0052105C" w:rsidP="00DC4648">
      <w:pPr>
        <w:numPr>
          <w:ilvl w:val="1"/>
          <w:numId w:val="16"/>
        </w:numPr>
        <w:spacing w:after="100" w:afterAutospacing="1" w:line="312" w:lineRule="auto"/>
        <w:rPr>
          <w:rFonts w:ascii="Arial" w:eastAsia="Arial" w:hAnsi="Arial" w:cs="Arial"/>
          <w:sz w:val="22"/>
        </w:rPr>
      </w:pPr>
      <w:r>
        <w:rPr>
          <w:rFonts w:ascii="Arial" w:eastAsia="Arial" w:hAnsi="Arial" w:cs="Arial"/>
          <w:sz w:val="22"/>
        </w:rPr>
        <w:t xml:space="preserve">Remove language </w:t>
      </w:r>
      <w:r w:rsidR="00796A78">
        <w:rPr>
          <w:rFonts w:ascii="Arial" w:eastAsia="Arial" w:hAnsi="Arial" w:cs="Arial"/>
          <w:sz w:val="22"/>
        </w:rPr>
        <w:t xml:space="preserve">in the problem solved by the rule </w:t>
      </w:r>
      <w:r>
        <w:rPr>
          <w:rFonts w:ascii="Arial" w:eastAsia="Arial" w:hAnsi="Arial" w:cs="Arial"/>
          <w:sz w:val="22"/>
        </w:rPr>
        <w:t>that states “temporary solution”</w:t>
      </w:r>
      <w:r w:rsidR="00DC4648" w:rsidRPr="0052105C">
        <w:rPr>
          <w:rFonts w:ascii="Arial" w:eastAsia="Arial" w:hAnsi="Arial" w:cs="Arial"/>
          <w:sz w:val="22"/>
        </w:rPr>
        <w:t>.</w:t>
      </w:r>
      <w:r w:rsidRPr="0052105C">
        <w:rPr>
          <w:rFonts w:ascii="Arial" w:eastAsia="Arial" w:hAnsi="Arial" w:cs="Arial"/>
          <w:sz w:val="22"/>
        </w:rPr>
        <w:t xml:space="preserve">  </w:t>
      </w:r>
    </w:p>
    <w:p w14:paraId="77B0A91F" w14:textId="7C6B82B5" w:rsidR="00312759" w:rsidRDefault="00312759" w:rsidP="00DC4648">
      <w:pPr>
        <w:numPr>
          <w:ilvl w:val="1"/>
          <w:numId w:val="16"/>
        </w:numPr>
        <w:spacing w:after="100" w:afterAutospacing="1" w:line="312" w:lineRule="auto"/>
        <w:rPr>
          <w:rFonts w:ascii="Arial" w:eastAsia="Arial" w:hAnsi="Arial" w:cs="Arial"/>
          <w:sz w:val="22"/>
        </w:rPr>
      </w:pPr>
      <w:r w:rsidRPr="0052105C">
        <w:rPr>
          <w:rFonts w:ascii="Arial" w:eastAsia="Arial" w:hAnsi="Arial" w:cs="Arial"/>
          <w:sz w:val="22"/>
        </w:rPr>
        <w:t xml:space="preserve">Remove </w:t>
      </w:r>
      <w:r w:rsidR="00052B41">
        <w:rPr>
          <w:rFonts w:ascii="Arial" w:eastAsia="Arial" w:hAnsi="Arial" w:cs="Arial"/>
          <w:sz w:val="22"/>
        </w:rPr>
        <w:t>“</w:t>
      </w:r>
      <w:r w:rsidRPr="0052105C">
        <w:rPr>
          <w:rFonts w:ascii="Arial" w:eastAsia="Arial" w:hAnsi="Arial" w:cs="Arial"/>
          <w:sz w:val="22"/>
        </w:rPr>
        <w:t>Unit</w:t>
      </w:r>
      <w:r w:rsidR="00052B41">
        <w:rPr>
          <w:rFonts w:ascii="Arial" w:eastAsia="Arial" w:hAnsi="Arial" w:cs="Arial"/>
          <w:sz w:val="22"/>
        </w:rPr>
        <w:t>”</w:t>
      </w:r>
      <w:r w:rsidRPr="0052105C">
        <w:rPr>
          <w:rFonts w:ascii="Arial" w:eastAsia="Arial" w:hAnsi="Arial" w:cs="Arial"/>
          <w:sz w:val="22"/>
        </w:rPr>
        <w:t xml:space="preserve"> from example rule message</w:t>
      </w:r>
      <w:r w:rsidR="0052105C">
        <w:rPr>
          <w:rFonts w:ascii="Arial" w:eastAsia="Arial" w:hAnsi="Arial" w:cs="Arial"/>
          <w:sz w:val="22"/>
        </w:rPr>
        <w:t>.</w:t>
      </w:r>
    </w:p>
    <w:p w14:paraId="5C4F0D9A" w14:textId="326B4B3E" w:rsidR="00CF688D" w:rsidRDefault="00CF688D" w:rsidP="00CF688D">
      <w:pPr>
        <w:numPr>
          <w:ilvl w:val="1"/>
          <w:numId w:val="16"/>
        </w:numPr>
        <w:spacing w:line="312" w:lineRule="auto"/>
        <w:rPr>
          <w:sz w:val="22"/>
        </w:rPr>
      </w:pPr>
      <w:r>
        <w:rPr>
          <w:rFonts w:ascii="Arial" w:eastAsia="Arial" w:hAnsi="Arial" w:cs="Arial"/>
          <w:sz w:val="22"/>
        </w:rPr>
        <w:t>Motion to approve development of rule DQC_0056</w:t>
      </w:r>
      <w:r w:rsidR="00020EA9">
        <w:rPr>
          <w:rFonts w:ascii="Arial" w:eastAsia="Arial" w:hAnsi="Arial" w:cs="Arial"/>
          <w:sz w:val="22"/>
        </w:rPr>
        <w:t xml:space="preserve">, subject to wording changes in problem solved by rule to remove </w:t>
      </w:r>
      <w:r w:rsidR="00052B41">
        <w:rPr>
          <w:rFonts w:ascii="Arial" w:eastAsia="Arial" w:hAnsi="Arial" w:cs="Arial"/>
          <w:sz w:val="22"/>
        </w:rPr>
        <w:t>“</w:t>
      </w:r>
      <w:r w:rsidR="00020EA9">
        <w:rPr>
          <w:rFonts w:ascii="Arial" w:eastAsia="Arial" w:hAnsi="Arial" w:cs="Arial"/>
          <w:sz w:val="22"/>
        </w:rPr>
        <w:t>temporary solution</w:t>
      </w:r>
      <w:r w:rsidR="00052B41">
        <w:rPr>
          <w:rFonts w:ascii="Arial" w:eastAsia="Arial" w:hAnsi="Arial" w:cs="Arial"/>
          <w:sz w:val="22"/>
        </w:rPr>
        <w:t>”</w:t>
      </w:r>
      <w:r w:rsidR="00020EA9">
        <w:rPr>
          <w:rFonts w:ascii="Arial" w:eastAsia="Arial" w:hAnsi="Arial" w:cs="Arial"/>
          <w:sz w:val="22"/>
        </w:rPr>
        <w:t xml:space="preserve"> and remove units from example rule message,</w:t>
      </w:r>
      <w:r>
        <w:rPr>
          <w:rFonts w:ascii="Arial" w:eastAsia="Arial" w:hAnsi="Arial" w:cs="Arial"/>
          <w:sz w:val="22"/>
        </w:rPr>
        <w:t xml:space="preserve"> by</w:t>
      </w:r>
      <w:r w:rsidR="00312759">
        <w:rPr>
          <w:rFonts w:ascii="Arial" w:eastAsia="Arial" w:hAnsi="Arial" w:cs="Arial"/>
          <w:sz w:val="22"/>
        </w:rPr>
        <w:t xml:space="preserve"> Mike Starr</w:t>
      </w:r>
      <w:r>
        <w:rPr>
          <w:rFonts w:ascii="Arial" w:eastAsia="Arial" w:hAnsi="Arial" w:cs="Arial"/>
          <w:sz w:val="22"/>
        </w:rPr>
        <w:t xml:space="preserve">, seconded by </w:t>
      </w:r>
      <w:r w:rsidR="00312759">
        <w:rPr>
          <w:rFonts w:ascii="Arial" w:eastAsia="Arial" w:hAnsi="Arial" w:cs="Arial"/>
          <w:sz w:val="22"/>
        </w:rPr>
        <w:t>Chase Bongirno</w:t>
      </w:r>
    </w:p>
    <w:p w14:paraId="5FC9A788" w14:textId="3F4C63EF" w:rsidR="00CF688D" w:rsidRDefault="00DC4648" w:rsidP="00CF688D">
      <w:pPr>
        <w:numPr>
          <w:ilvl w:val="1"/>
          <w:numId w:val="16"/>
        </w:numPr>
        <w:spacing w:line="288" w:lineRule="auto"/>
        <w:rPr>
          <w:sz w:val="22"/>
        </w:rPr>
      </w:pPr>
      <w:r>
        <w:rPr>
          <w:rFonts w:ascii="Arial" w:eastAsia="Arial" w:hAnsi="Arial" w:cs="Arial"/>
          <w:sz w:val="22"/>
        </w:rPr>
        <w:t>Vote (For 9</w:t>
      </w:r>
      <w:r w:rsidR="00CF688D">
        <w:rPr>
          <w:rFonts w:ascii="Arial" w:eastAsia="Arial" w:hAnsi="Arial" w:cs="Arial"/>
          <w:sz w:val="22"/>
        </w:rPr>
        <w:t>, 0 Against)</w:t>
      </w:r>
    </w:p>
    <w:p w14:paraId="562CFD66" w14:textId="1F0AD745" w:rsidR="00CF688D" w:rsidRPr="00DC4648" w:rsidRDefault="00CF688D" w:rsidP="00CF688D">
      <w:pPr>
        <w:numPr>
          <w:ilvl w:val="1"/>
          <w:numId w:val="16"/>
        </w:numPr>
        <w:spacing w:line="288" w:lineRule="auto"/>
        <w:rPr>
          <w:sz w:val="22"/>
        </w:rPr>
      </w:pPr>
      <w:r>
        <w:rPr>
          <w:rFonts w:ascii="Arial" w:eastAsia="Arial" w:hAnsi="Arial" w:cs="Arial"/>
          <w:sz w:val="22"/>
        </w:rPr>
        <w:t>Motion passed</w:t>
      </w:r>
      <w:r w:rsidR="00052B41">
        <w:rPr>
          <w:rFonts w:ascii="Arial" w:eastAsia="Arial" w:hAnsi="Arial" w:cs="Arial"/>
          <w:sz w:val="22"/>
        </w:rPr>
        <w:t>, development of rule DQC_0056 approved</w:t>
      </w:r>
      <w:r w:rsidR="00020EA9">
        <w:rPr>
          <w:rFonts w:ascii="Arial" w:eastAsia="Arial" w:hAnsi="Arial" w:cs="Arial"/>
          <w:sz w:val="22"/>
        </w:rPr>
        <w:t>,</w:t>
      </w:r>
      <w:r w:rsidR="00020EA9" w:rsidRPr="00020EA9">
        <w:rPr>
          <w:rFonts w:ascii="Arial" w:eastAsia="Arial" w:hAnsi="Arial" w:cs="Arial"/>
          <w:sz w:val="22"/>
        </w:rPr>
        <w:t xml:space="preserve"> </w:t>
      </w:r>
      <w:r w:rsidR="00020EA9">
        <w:rPr>
          <w:rFonts w:ascii="Arial" w:eastAsia="Arial" w:hAnsi="Arial" w:cs="Arial"/>
          <w:sz w:val="22"/>
        </w:rPr>
        <w:t xml:space="preserve">subject to wording changes in problem solved by rule to remove </w:t>
      </w:r>
      <w:r w:rsidR="00052B41">
        <w:rPr>
          <w:rFonts w:ascii="Arial" w:eastAsia="Arial" w:hAnsi="Arial" w:cs="Arial"/>
          <w:sz w:val="22"/>
        </w:rPr>
        <w:t>“</w:t>
      </w:r>
      <w:r w:rsidR="00020EA9">
        <w:rPr>
          <w:rFonts w:ascii="Arial" w:eastAsia="Arial" w:hAnsi="Arial" w:cs="Arial"/>
          <w:sz w:val="22"/>
        </w:rPr>
        <w:t>temporary solution</w:t>
      </w:r>
      <w:r w:rsidR="00052B41">
        <w:rPr>
          <w:rFonts w:ascii="Arial" w:eastAsia="Arial" w:hAnsi="Arial" w:cs="Arial"/>
          <w:sz w:val="22"/>
        </w:rPr>
        <w:t>”</w:t>
      </w:r>
      <w:r w:rsidR="00020EA9">
        <w:rPr>
          <w:rFonts w:ascii="Arial" w:eastAsia="Arial" w:hAnsi="Arial" w:cs="Arial"/>
          <w:sz w:val="22"/>
        </w:rPr>
        <w:t xml:space="preserve"> and remove units from example rule message</w:t>
      </w:r>
      <w:r>
        <w:rPr>
          <w:rFonts w:ascii="Arial" w:eastAsia="Arial" w:hAnsi="Arial" w:cs="Arial"/>
          <w:sz w:val="22"/>
        </w:rPr>
        <w:t xml:space="preserve">.  </w:t>
      </w:r>
    </w:p>
    <w:p w14:paraId="4C98392F" w14:textId="77777777" w:rsidR="00020EA9" w:rsidRDefault="00020EA9" w:rsidP="00DC4648">
      <w:pPr>
        <w:spacing w:line="288" w:lineRule="auto"/>
        <w:ind w:left="1800"/>
        <w:rPr>
          <w:rFonts w:ascii="Arial" w:eastAsia="Arial" w:hAnsi="Arial" w:cs="Arial"/>
          <w:sz w:val="22"/>
        </w:rPr>
      </w:pPr>
    </w:p>
    <w:p w14:paraId="6601548B" w14:textId="0244FF20" w:rsidR="00B1378C" w:rsidRDefault="00DC4648" w:rsidP="00020EA9">
      <w:pPr>
        <w:spacing w:line="288" w:lineRule="auto"/>
        <w:ind w:left="1800"/>
        <w:rPr>
          <w:rFonts w:ascii="Arial" w:eastAsia="Arial" w:hAnsi="Arial" w:cs="Arial"/>
          <w:sz w:val="22"/>
        </w:rPr>
      </w:pPr>
      <w:r w:rsidRPr="00020EA9">
        <w:rPr>
          <w:rFonts w:ascii="Arial" w:eastAsia="Arial" w:hAnsi="Arial" w:cs="Arial"/>
          <w:b/>
          <w:i/>
          <w:color w:val="FF0000"/>
          <w:sz w:val="22"/>
        </w:rPr>
        <w:t xml:space="preserve">Action item – revise rule form </w:t>
      </w:r>
      <w:r w:rsidR="00020EA9">
        <w:rPr>
          <w:rFonts w:ascii="Arial" w:eastAsia="Arial" w:hAnsi="Arial" w:cs="Arial"/>
          <w:b/>
          <w:i/>
          <w:color w:val="FF0000"/>
          <w:sz w:val="22"/>
        </w:rPr>
        <w:t>for</w:t>
      </w:r>
      <w:r w:rsidRPr="00020EA9">
        <w:rPr>
          <w:rFonts w:ascii="Arial" w:eastAsia="Arial" w:hAnsi="Arial" w:cs="Arial"/>
          <w:b/>
          <w:i/>
          <w:color w:val="FF0000"/>
          <w:sz w:val="22"/>
        </w:rPr>
        <w:t xml:space="preserve"> </w:t>
      </w:r>
      <w:r w:rsidR="00020EA9" w:rsidRPr="00020EA9">
        <w:rPr>
          <w:rFonts w:ascii="Arial" w:eastAsia="Arial" w:hAnsi="Arial" w:cs="Arial"/>
          <w:b/>
          <w:i/>
          <w:color w:val="FF0000"/>
          <w:sz w:val="22"/>
        </w:rPr>
        <w:t xml:space="preserve">changes in problem solved by rule to remove </w:t>
      </w:r>
      <w:r w:rsidR="00052B41">
        <w:rPr>
          <w:rFonts w:ascii="Arial" w:eastAsia="Arial" w:hAnsi="Arial" w:cs="Arial"/>
          <w:b/>
          <w:i/>
          <w:color w:val="FF0000"/>
          <w:sz w:val="22"/>
        </w:rPr>
        <w:t>“</w:t>
      </w:r>
      <w:r w:rsidR="00020EA9" w:rsidRPr="00020EA9">
        <w:rPr>
          <w:rFonts w:ascii="Arial" w:eastAsia="Arial" w:hAnsi="Arial" w:cs="Arial"/>
          <w:b/>
          <w:i/>
          <w:color w:val="FF0000"/>
          <w:sz w:val="22"/>
        </w:rPr>
        <w:t>temporary solution</w:t>
      </w:r>
      <w:r w:rsidR="00052B41">
        <w:rPr>
          <w:rFonts w:ascii="Arial" w:eastAsia="Arial" w:hAnsi="Arial" w:cs="Arial"/>
          <w:b/>
          <w:i/>
          <w:color w:val="FF0000"/>
          <w:sz w:val="22"/>
        </w:rPr>
        <w:t>”</w:t>
      </w:r>
      <w:r w:rsidR="00020EA9" w:rsidRPr="00020EA9">
        <w:rPr>
          <w:rFonts w:ascii="Arial" w:eastAsia="Arial" w:hAnsi="Arial" w:cs="Arial"/>
          <w:b/>
          <w:i/>
          <w:color w:val="FF0000"/>
          <w:sz w:val="22"/>
        </w:rPr>
        <w:t xml:space="preserve"> and remove units from example rule message</w:t>
      </w:r>
      <w:r w:rsidR="00020EA9">
        <w:rPr>
          <w:rFonts w:ascii="Arial" w:eastAsia="Arial" w:hAnsi="Arial" w:cs="Arial"/>
          <w:sz w:val="22"/>
        </w:rPr>
        <w:t>.</w:t>
      </w:r>
    </w:p>
    <w:p w14:paraId="727131B2" w14:textId="77777777" w:rsidR="00020EA9" w:rsidRPr="0090041A" w:rsidRDefault="00020EA9" w:rsidP="00020EA9">
      <w:pPr>
        <w:spacing w:line="288" w:lineRule="auto"/>
        <w:ind w:left="1800"/>
        <w:rPr>
          <w:sz w:val="22"/>
        </w:rPr>
      </w:pPr>
    </w:p>
    <w:p w14:paraId="75BBB862" w14:textId="5594C5AE" w:rsidR="00CF688D" w:rsidRDefault="00312759" w:rsidP="00312759">
      <w:pPr>
        <w:pStyle w:val="ListParagraph"/>
        <w:spacing w:after="160" w:line="288" w:lineRule="auto"/>
        <w:ind w:left="0"/>
        <w:rPr>
          <w:b/>
          <w:szCs w:val="22"/>
        </w:rPr>
      </w:pPr>
      <w:r>
        <w:rPr>
          <w:b/>
          <w:szCs w:val="22"/>
        </w:rPr>
        <w:t>Wrap up</w:t>
      </w:r>
    </w:p>
    <w:p w14:paraId="435E1659" w14:textId="6A4766DC" w:rsidR="00312759" w:rsidRPr="00312759" w:rsidRDefault="00312759" w:rsidP="00CF688D">
      <w:pPr>
        <w:pStyle w:val="ListParagraph"/>
        <w:spacing w:after="160" w:line="288" w:lineRule="auto"/>
      </w:pPr>
      <w:r w:rsidRPr="00312759">
        <w:rPr>
          <w:szCs w:val="22"/>
        </w:rPr>
        <w:lastRenderedPageBreak/>
        <w:t>Next</w:t>
      </w:r>
      <w:r>
        <w:rPr>
          <w:szCs w:val="22"/>
        </w:rPr>
        <w:t xml:space="preserve"> meeting will be in person in Washington DC to meet with SEC staff.  Tentative dates are April 18</w:t>
      </w:r>
      <w:r w:rsidRPr="00312759">
        <w:rPr>
          <w:szCs w:val="22"/>
          <w:vertAlign w:val="superscript"/>
        </w:rPr>
        <w:t>th</w:t>
      </w:r>
      <w:r>
        <w:rPr>
          <w:szCs w:val="22"/>
        </w:rPr>
        <w:t>/19</w:t>
      </w:r>
      <w:r w:rsidRPr="00312759">
        <w:rPr>
          <w:szCs w:val="22"/>
          <w:vertAlign w:val="superscript"/>
        </w:rPr>
        <w:t>th</w:t>
      </w:r>
      <w:r>
        <w:rPr>
          <w:szCs w:val="22"/>
        </w:rPr>
        <w:t xml:space="preserve"> or April 19</w:t>
      </w:r>
      <w:r w:rsidRPr="00312759">
        <w:rPr>
          <w:szCs w:val="22"/>
          <w:vertAlign w:val="superscript"/>
        </w:rPr>
        <w:t>th</w:t>
      </w:r>
      <w:r>
        <w:rPr>
          <w:szCs w:val="22"/>
        </w:rPr>
        <w:t>/20</w:t>
      </w:r>
      <w:r w:rsidRPr="00312759">
        <w:rPr>
          <w:szCs w:val="22"/>
          <w:vertAlign w:val="superscript"/>
        </w:rPr>
        <w:t>th</w:t>
      </w:r>
      <w:r>
        <w:rPr>
          <w:szCs w:val="22"/>
        </w:rPr>
        <w:t>.</w:t>
      </w:r>
    </w:p>
    <w:p w14:paraId="7673053B" w14:textId="77777777" w:rsidR="00FB2C20" w:rsidRDefault="00FB2C20" w:rsidP="009B23D6">
      <w:pPr>
        <w:pStyle w:val="ListParagraph"/>
        <w:spacing w:after="160" w:line="288" w:lineRule="auto"/>
        <w:ind w:left="1440"/>
      </w:pPr>
    </w:p>
    <w:p w14:paraId="6A796DE8" w14:textId="09E23683"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312759">
        <w:rPr>
          <w:rFonts w:ascii="Arial" w:eastAsia="Arial" w:hAnsi="Arial" w:cs="Arial"/>
          <w:sz w:val="22"/>
        </w:rPr>
        <w:t>4:45</w:t>
      </w:r>
      <w:r w:rsidR="002C763D">
        <w:rPr>
          <w:rFonts w:ascii="Arial" w:eastAsia="Arial" w:hAnsi="Arial" w:cs="Arial"/>
          <w:sz w:val="22"/>
        </w:rPr>
        <w:t>.</w:t>
      </w:r>
    </w:p>
    <w:sectPr w:rsidR="002C7013">
      <w:headerReference w:type="default" r:id="rId9"/>
      <w:footerReference w:type="default" r:id="rId10"/>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4F0A0" w14:textId="77777777" w:rsidR="0056574C" w:rsidRDefault="0056574C">
      <w:r>
        <w:separator/>
      </w:r>
    </w:p>
  </w:endnote>
  <w:endnote w:type="continuationSeparator" w:id="0">
    <w:p w14:paraId="1D480C97" w14:textId="77777777" w:rsidR="0056574C" w:rsidRDefault="0056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C4635" w14:textId="77777777" w:rsidR="0056574C" w:rsidRDefault="0056574C">
      <w:r>
        <w:separator/>
      </w:r>
    </w:p>
  </w:footnote>
  <w:footnote w:type="continuationSeparator" w:id="0">
    <w:p w14:paraId="1FD4BBF5" w14:textId="77777777" w:rsidR="0056574C" w:rsidRDefault="00565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3B7"/>
    <w:multiLevelType w:val="hybridMultilevel"/>
    <w:tmpl w:val="96F0EAB4"/>
    <w:lvl w:ilvl="0" w:tplc="A364A968">
      <w:start w:val="1"/>
      <w:numFmt w:val="decimalEnclosedCircle"/>
      <w:lvlText w:val="◦ "/>
      <w:lvlJc w:val="left"/>
      <w:pPr>
        <w:ind w:hanging="360"/>
      </w:pPr>
    </w:lvl>
    <w:lvl w:ilvl="1" w:tplc="7EA277BE">
      <w:numFmt w:val="decimal"/>
      <w:lvlText w:val=""/>
      <w:lvlJc w:val="left"/>
    </w:lvl>
    <w:lvl w:ilvl="2" w:tplc="329C1B72">
      <w:numFmt w:val="decimal"/>
      <w:lvlText w:val=""/>
      <w:lvlJc w:val="left"/>
    </w:lvl>
    <w:lvl w:ilvl="3" w:tplc="27100E2E">
      <w:numFmt w:val="decimal"/>
      <w:lvlText w:val=""/>
      <w:lvlJc w:val="left"/>
    </w:lvl>
    <w:lvl w:ilvl="4" w:tplc="3F18FF78">
      <w:numFmt w:val="decimal"/>
      <w:lvlText w:val=""/>
      <w:lvlJc w:val="left"/>
    </w:lvl>
    <w:lvl w:ilvl="5" w:tplc="511893CE">
      <w:numFmt w:val="decimal"/>
      <w:lvlText w:val=""/>
      <w:lvlJc w:val="left"/>
    </w:lvl>
    <w:lvl w:ilvl="6" w:tplc="DABAD362">
      <w:numFmt w:val="decimal"/>
      <w:lvlText w:val=""/>
      <w:lvlJc w:val="left"/>
    </w:lvl>
    <w:lvl w:ilvl="7" w:tplc="E09C4398">
      <w:numFmt w:val="decimal"/>
      <w:lvlText w:val=""/>
      <w:lvlJc w:val="left"/>
    </w:lvl>
    <w:lvl w:ilvl="8" w:tplc="7676E9EC">
      <w:numFmt w:val="decimal"/>
      <w:lvlText w:val=""/>
      <w:lvlJc w:val="left"/>
    </w:lvl>
  </w:abstractNum>
  <w:abstractNum w:abstractNumId="1">
    <w:nsid w:val="0687218D"/>
    <w:multiLevelType w:val="hybridMultilevel"/>
    <w:tmpl w:val="87740F8C"/>
    <w:lvl w:ilvl="0" w:tplc="F3964BDE">
      <w:start w:val="1"/>
      <w:numFmt w:val="bullet"/>
      <w:lvlText w:val="• "/>
      <w:lvlJc w:val="left"/>
      <w:pPr>
        <w:ind w:hanging="360"/>
      </w:pPr>
    </w:lvl>
    <w:lvl w:ilvl="1" w:tplc="F31C2336">
      <w:start w:val="1"/>
      <w:numFmt w:val="decimalEnclosedCircle"/>
      <w:lvlText w:val="◦ "/>
      <w:lvlJc w:val="left"/>
      <w:pPr>
        <w:ind w:hanging="360"/>
      </w:pPr>
    </w:lvl>
    <w:lvl w:ilvl="2" w:tplc="3E08496C">
      <w:start w:val="1"/>
      <w:numFmt w:val="ganada"/>
      <w:lvlText w:val="▪ "/>
      <w:lvlJc w:val="left"/>
      <w:pPr>
        <w:ind w:hanging="360"/>
      </w:pPr>
    </w:lvl>
    <w:lvl w:ilvl="3" w:tplc="44A604E6">
      <w:numFmt w:val="decimal"/>
      <w:lvlText w:val=""/>
      <w:lvlJc w:val="left"/>
    </w:lvl>
    <w:lvl w:ilvl="4" w:tplc="24D0B9EE">
      <w:numFmt w:val="decimal"/>
      <w:lvlText w:val=""/>
      <w:lvlJc w:val="left"/>
    </w:lvl>
    <w:lvl w:ilvl="5" w:tplc="51049BEC">
      <w:numFmt w:val="decimal"/>
      <w:lvlText w:val=""/>
      <w:lvlJc w:val="left"/>
    </w:lvl>
    <w:lvl w:ilvl="6" w:tplc="30F0F40E">
      <w:numFmt w:val="decimal"/>
      <w:lvlText w:val=""/>
      <w:lvlJc w:val="left"/>
    </w:lvl>
    <w:lvl w:ilvl="7" w:tplc="40BAB2D8">
      <w:numFmt w:val="decimal"/>
      <w:lvlText w:val=""/>
      <w:lvlJc w:val="left"/>
    </w:lvl>
    <w:lvl w:ilvl="8" w:tplc="82B844E4">
      <w:numFmt w:val="decimal"/>
      <w:lvlText w:val=""/>
      <w:lvlJc w:val="left"/>
    </w:lvl>
  </w:abstractNum>
  <w:abstractNum w:abstractNumId="2">
    <w:nsid w:val="0BE62B7A"/>
    <w:multiLevelType w:val="hybridMultilevel"/>
    <w:tmpl w:val="5E265786"/>
    <w:lvl w:ilvl="0" w:tplc="05BAF730">
      <w:start w:val="1"/>
      <w:numFmt w:val="bullet"/>
      <w:lvlText w:val="• "/>
      <w:lvlJc w:val="left"/>
      <w:pPr>
        <w:ind w:hanging="360"/>
      </w:pPr>
    </w:lvl>
    <w:lvl w:ilvl="1" w:tplc="7A7C6A46">
      <w:numFmt w:val="decimal"/>
      <w:lvlText w:val=""/>
      <w:lvlJc w:val="left"/>
    </w:lvl>
    <w:lvl w:ilvl="2" w:tplc="6A582D0A">
      <w:numFmt w:val="decimal"/>
      <w:lvlText w:val=""/>
      <w:lvlJc w:val="left"/>
    </w:lvl>
    <w:lvl w:ilvl="3" w:tplc="31DE9360">
      <w:numFmt w:val="decimal"/>
      <w:lvlText w:val=""/>
      <w:lvlJc w:val="left"/>
    </w:lvl>
    <w:lvl w:ilvl="4" w:tplc="4B965194">
      <w:numFmt w:val="decimal"/>
      <w:lvlText w:val=""/>
      <w:lvlJc w:val="left"/>
    </w:lvl>
    <w:lvl w:ilvl="5" w:tplc="12269546">
      <w:numFmt w:val="decimal"/>
      <w:lvlText w:val=""/>
      <w:lvlJc w:val="left"/>
    </w:lvl>
    <w:lvl w:ilvl="6" w:tplc="1004AE6C">
      <w:numFmt w:val="decimal"/>
      <w:lvlText w:val=""/>
      <w:lvlJc w:val="left"/>
    </w:lvl>
    <w:lvl w:ilvl="7" w:tplc="1BD635C4">
      <w:numFmt w:val="decimal"/>
      <w:lvlText w:val=""/>
      <w:lvlJc w:val="left"/>
    </w:lvl>
    <w:lvl w:ilvl="8" w:tplc="05F8351E">
      <w:numFmt w:val="decimal"/>
      <w:lvlText w:val=""/>
      <w:lvlJc w:val="left"/>
    </w:lvl>
  </w:abstractNum>
  <w:abstractNum w:abstractNumId="3">
    <w:nsid w:val="0E5172AF"/>
    <w:multiLevelType w:val="hybridMultilevel"/>
    <w:tmpl w:val="0352A82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1B4C74E7"/>
    <w:multiLevelType w:val="hybridMultilevel"/>
    <w:tmpl w:val="2D5A3F02"/>
    <w:lvl w:ilvl="0" w:tplc="AF480B06">
      <w:start w:val="1"/>
      <w:numFmt w:val="decimalEnclosedCircle"/>
      <w:lvlText w:val="◦ "/>
      <w:lvlJc w:val="left"/>
      <w:pPr>
        <w:ind w:hanging="360"/>
      </w:pPr>
    </w:lvl>
    <w:lvl w:ilvl="1" w:tplc="2D5CA13E">
      <w:start w:val="1"/>
      <w:numFmt w:val="ganada"/>
      <w:lvlText w:val="▪ "/>
      <w:lvlJc w:val="left"/>
      <w:pPr>
        <w:ind w:hanging="360"/>
      </w:pPr>
    </w:lvl>
    <w:lvl w:ilvl="2" w:tplc="42948404">
      <w:numFmt w:val="decimal"/>
      <w:lvlText w:val=""/>
      <w:lvlJc w:val="left"/>
    </w:lvl>
    <w:lvl w:ilvl="3" w:tplc="FCB40B70">
      <w:numFmt w:val="decimal"/>
      <w:lvlText w:val=""/>
      <w:lvlJc w:val="left"/>
    </w:lvl>
    <w:lvl w:ilvl="4" w:tplc="26BA36B0">
      <w:numFmt w:val="decimal"/>
      <w:lvlText w:val=""/>
      <w:lvlJc w:val="left"/>
    </w:lvl>
    <w:lvl w:ilvl="5" w:tplc="5CB046DE">
      <w:numFmt w:val="decimal"/>
      <w:lvlText w:val=""/>
      <w:lvlJc w:val="left"/>
    </w:lvl>
    <w:lvl w:ilvl="6" w:tplc="0C1CD198">
      <w:numFmt w:val="decimal"/>
      <w:lvlText w:val=""/>
      <w:lvlJc w:val="left"/>
    </w:lvl>
    <w:lvl w:ilvl="7" w:tplc="33D82FA8">
      <w:numFmt w:val="decimal"/>
      <w:lvlText w:val=""/>
      <w:lvlJc w:val="left"/>
    </w:lvl>
    <w:lvl w:ilvl="8" w:tplc="C8249842">
      <w:numFmt w:val="decimal"/>
      <w:lvlText w:val=""/>
      <w:lvlJc w:val="left"/>
    </w:lvl>
  </w:abstractNum>
  <w:abstractNum w:abstractNumId="5">
    <w:nsid w:val="1BB05AF6"/>
    <w:multiLevelType w:val="hybridMultilevel"/>
    <w:tmpl w:val="AFC23AEC"/>
    <w:lvl w:ilvl="0" w:tplc="D2ACB476">
      <w:start w:val="1"/>
      <w:numFmt w:val="decimalEnclosedCircle"/>
      <w:lvlText w:val="◦ "/>
      <w:lvlJc w:val="left"/>
      <w:pPr>
        <w:ind w:hanging="360"/>
      </w:pPr>
    </w:lvl>
    <w:lvl w:ilvl="1" w:tplc="C7DA77E4">
      <w:start w:val="1"/>
      <w:numFmt w:val="ganada"/>
      <w:lvlText w:val="▪ "/>
      <w:lvlJc w:val="left"/>
      <w:pPr>
        <w:ind w:hanging="360"/>
      </w:pPr>
    </w:lvl>
    <w:lvl w:ilvl="2" w:tplc="D72E7CB8">
      <w:numFmt w:val="decimal"/>
      <w:lvlText w:val=""/>
      <w:lvlJc w:val="left"/>
    </w:lvl>
    <w:lvl w:ilvl="3" w:tplc="009E1342">
      <w:numFmt w:val="decimal"/>
      <w:lvlText w:val=""/>
      <w:lvlJc w:val="left"/>
    </w:lvl>
    <w:lvl w:ilvl="4" w:tplc="1250FDA8">
      <w:numFmt w:val="decimal"/>
      <w:lvlText w:val=""/>
      <w:lvlJc w:val="left"/>
    </w:lvl>
    <w:lvl w:ilvl="5" w:tplc="B942A21A">
      <w:numFmt w:val="decimal"/>
      <w:lvlText w:val=""/>
      <w:lvlJc w:val="left"/>
    </w:lvl>
    <w:lvl w:ilvl="6" w:tplc="4B86C558">
      <w:numFmt w:val="decimal"/>
      <w:lvlText w:val=""/>
      <w:lvlJc w:val="left"/>
    </w:lvl>
    <w:lvl w:ilvl="7" w:tplc="6F78CAF8">
      <w:numFmt w:val="decimal"/>
      <w:lvlText w:val=""/>
      <w:lvlJc w:val="left"/>
    </w:lvl>
    <w:lvl w:ilvl="8" w:tplc="293C4FE8">
      <w:numFmt w:val="decimal"/>
      <w:lvlText w:val=""/>
      <w:lvlJc w:val="left"/>
    </w:lvl>
  </w:abstractNum>
  <w:abstractNum w:abstractNumId="6">
    <w:nsid w:val="1D1A1F2B"/>
    <w:multiLevelType w:val="hybridMultilevel"/>
    <w:tmpl w:val="D45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86CEB"/>
    <w:multiLevelType w:val="hybridMultilevel"/>
    <w:tmpl w:val="AA26E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E3CC8"/>
    <w:multiLevelType w:val="hybridMultilevel"/>
    <w:tmpl w:val="070EF6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3D6728E"/>
    <w:multiLevelType w:val="hybridMultilevel"/>
    <w:tmpl w:val="E1FAD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F6C41"/>
    <w:multiLevelType w:val="hybridMultilevel"/>
    <w:tmpl w:val="8B688AC4"/>
    <w:lvl w:ilvl="0" w:tplc="E9A29652">
      <w:start w:val="1"/>
      <w:numFmt w:val="decimalEnclosedCircle"/>
      <w:lvlText w:val="◦ "/>
      <w:lvlJc w:val="left"/>
      <w:pPr>
        <w:ind w:hanging="360"/>
      </w:pPr>
    </w:lvl>
    <w:lvl w:ilvl="1" w:tplc="5E6A8AAC">
      <w:numFmt w:val="decimal"/>
      <w:lvlText w:val=""/>
      <w:lvlJc w:val="left"/>
    </w:lvl>
    <w:lvl w:ilvl="2" w:tplc="69BCD4A4">
      <w:numFmt w:val="decimal"/>
      <w:lvlText w:val=""/>
      <w:lvlJc w:val="left"/>
    </w:lvl>
    <w:lvl w:ilvl="3" w:tplc="1C684884">
      <w:numFmt w:val="decimal"/>
      <w:lvlText w:val=""/>
      <w:lvlJc w:val="left"/>
    </w:lvl>
    <w:lvl w:ilvl="4" w:tplc="81A8ADCC">
      <w:numFmt w:val="decimal"/>
      <w:lvlText w:val=""/>
      <w:lvlJc w:val="left"/>
    </w:lvl>
    <w:lvl w:ilvl="5" w:tplc="E27AE316">
      <w:numFmt w:val="decimal"/>
      <w:lvlText w:val=""/>
      <w:lvlJc w:val="left"/>
    </w:lvl>
    <w:lvl w:ilvl="6" w:tplc="7CEA87AC">
      <w:numFmt w:val="decimal"/>
      <w:lvlText w:val=""/>
      <w:lvlJc w:val="left"/>
    </w:lvl>
    <w:lvl w:ilvl="7" w:tplc="648A86E4">
      <w:numFmt w:val="decimal"/>
      <w:lvlText w:val=""/>
      <w:lvlJc w:val="left"/>
    </w:lvl>
    <w:lvl w:ilvl="8" w:tplc="3B20C11A">
      <w:numFmt w:val="decimal"/>
      <w:lvlText w:val=""/>
      <w:lvlJc w:val="left"/>
    </w:lvl>
  </w:abstractNum>
  <w:abstractNum w:abstractNumId="11">
    <w:nsid w:val="27D836C3"/>
    <w:multiLevelType w:val="multilevel"/>
    <w:tmpl w:val="66F2A7F8"/>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2CE1692D"/>
    <w:multiLevelType w:val="hybridMultilevel"/>
    <w:tmpl w:val="857EB0F0"/>
    <w:lvl w:ilvl="0" w:tplc="86E6A12E">
      <w:start w:val="1"/>
      <w:numFmt w:val="bullet"/>
      <w:lvlText w:val="• "/>
      <w:lvlJc w:val="left"/>
      <w:pPr>
        <w:ind w:hanging="720"/>
      </w:pPr>
    </w:lvl>
    <w:lvl w:ilvl="1" w:tplc="DE5290DC">
      <w:numFmt w:val="decimal"/>
      <w:lvlText w:val=""/>
      <w:lvlJc w:val="left"/>
    </w:lvl>
    <w:lvl w:ilvl="2" w:tplc="B58C2E46">
      <w:numFmt w:val="decimal"/>
      <w:lvlText w:val=""/>
      <w:lvlJc w:val="left"/>
    </w:lvl>
    <w:lvl w:ilvl="3" w:tplc="AB4C1E52">
      <w:numFmt w:val="decimal"/>
      <w:lvlText w:val=""/>
      <w:lvlJc w:val="left"/>
    </w:lvl>
    <w:lvl w:ilvl="4" w:tplc="AAD08E78">
      <w:numFmt w:val="decimal"/>
      <w:lvlText w:val=""/>
      <w:lvlJc w:val="left"/>
    </w:lvl>
    <w:lvl w:ilvl="5" w:tplc="2604D9B2">
      <w:numFmt w:val="decimal"/>
      <w:lvlText w:val=""/>
      <w:lvlJc w:val="left"/>
    </w:lvl>
    <w:lvl w:ilvl="6" w:tplc="434401E8">
      <w:numFmt w:val="decimal"/>
      <w:lvlText w:val=""/>
      <w:lvlJc w:val="left"/>
    </w:lvl>
    <w:lvl w:ilvl="7" w:tplc="A0EE5D2C">
      <w:numFmt w:val="decimal"/>
      <w:lvlText w:val=""/>
      <w:lvlJc w:val="left"/>
    </w:lvl>
    <w:lvl w:ilvl="8" w:tplc="B4968B28">
      <w:numFmt w:val="decimal"/>
      <w:lvlText w:val=""/>
      <w:lvlJc w:val="left"/>
    </w:lvl>
  </w:abstractNum>
  <w:abstractNum w:abstractNumId="13">
    <w:nsid w:val="2D694D9C"/>
    <w:multiLevelType w:val="hybridMultilevel"/>
    <w:tmpl w:val="7FB4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6432B"/>
    <w:multiLevelType w:val="hybridMultilevel"/>
    <w:tmpl w:val="13842164"/>
    <w:lvl w:ilvl="0" w:tplc="287EF528">
      <w:start w:val="1"/>
      <w:numFmt w:val="decimalEnclosedCircle"/>
      <w:lvlText w:val="◦ "/>
      <w:lvlJc w:val="left"/>
      <w:pPr>
        <w:ind w:hanging="360"/>
      </w:p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04090001">
      <w:start w:val="1"/>
      <w:numFmt w:val="bullet"/>
      <w:lvlText w:val=""/>
      <w:lvlJc w:val="left"/>
      <w:rPr>
        <w:rFonts w:ascii="Symbol" w:hAnsi="Symbol" w:hint="default"/>
      </w:rPr>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15">
    <w:nsid w:val="423E088F"/>
    <w:multiLevelType w:val="hybridMultilevel"/>
    <w:tmpl w:val="1BB44536"/>
    <w:lvl w:ilvl="0" w:tplc="BA6EAADE">
      <w:start w:val="1"/>
      <w:numFmt w:val="decimalEnclosedCircle"/>
      <w:lvlText w:val="◦ "/>
      <w:lvlJc w:val="left"/>
      <w:pPr>
        <w:ind w:hanging="360"/>
      </w:pPr>
    </w:lvl>
    <w:lvl w:ilvl="1" w:tplc="86DE67E6">
      <w:numFmt w:val="decimal"/>
      <w:lvlText w:val=""/>
      <w:lvlJc w:val="left"/>
    </w:lvl>
    <w:lvl w:ilvl="2" w:tplc="42D4172E">
      <w:numFmt w:val="decimal"/>
      <w:lvlText w:val=""/>
      <w:lvlJc w:val="left"/>
    </w:lvl>
    <w:lvl w:ilvl="3" w:tplc="9FEA5CAA">
      <w:numFmt w:val="decimal"/>
      <w:lvlText w:val=""/>
      <w:lvlJc w:val="left"/>
    </w:lvl>
    <w:lvl w:ilvl="4" w:tplc="54C6C526">
      <w:numFmt w:val="decimal"/>
      <w:lvlText w:val=""/>
      <w:lvlJc w:val="left"/>
    </w:lvl>
    <w:lvl w:ilvl="5" w:tplc="FD044A28">
      <w:numFmt w:val="decimal"/>
      <w:lvlText w:val=""/>
      <w:lvlJc w:val="left"/>
    </w:lvl>
    <w:lvl w:ilvl="6" w:tplc="4716A530">
      <w:numFmt w:val="decimal"/>
      <w:lvlText w:val=""/>
      <w:lvlJc w:val="left"/>
    </w:lvl>
    <w:lvl w:ilvl="7" w:tplc="CC3C8E30">
      <w:numFmt w:val="decimal"/>
      <w:lvlText w:val=""/>
      <w:lvlJc w:val="left"/>
    </w:lvl>
    <w:lvl w:ilvl="8" w:tplc="595CA5F6">
      <w:numFmt w:val="decimal"/>
      <w:lvlText w:val=""/>
      <w:lvlJc w:val="left"/>
    </w:lvl>
  </w:abstractNum>
  <w:abstractNum w:abstractNumId="16">
    <w:nsid w:val="42DA73C1"/>
    <w:multiLevelType w:val="hybridMultilevel"/>
    <w:tmpl w:val="2DF20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F56999"/>
    <w:multiLevelType w:val="multilevel"/>
    <w:tmpl w:val="CFAA3A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4257A97"/>
    <w:multiLevelType w:val="hybridMultilevel"/>
    <w:tmpl w:val="74C05822"/>
    <w:lvl w:ilvl="0" w:tplc="04090001">
      <w:start w:val="1"/>
      <w:numFmt w:val="bullet"/>
      <w:lvlText w:val=""/>
      <w:lvlJc w:val="left"/>
      <w:pPr>
        <w:ind w:hanging="360"/>
      </w:pPr>
      <w:rPr>
        <w:rFonts w:ascii="Symbol" w:hAnsi="Symbol" w:hint="default"/>
      </w:r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04090001">
      <w:start w:val="1"/>
      <w:numFmt w:val="bullet"/>
      <w:lvlText w:val=""/>
      <w:lvlJc w:val="left"/>
      <w:rPr>
        <w:rFonts w:ascii="Symbol" w:hAnsi="Symbol" w:hint="default"/>
      </w:rPr>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19">
    <w:nsid w:val="48B62BD1"/>
    <w:multiLevelType w:val="hybridMultilevel"/>
    <w:tmpl w:val="6D7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B5652"/>
    <w:multiLevelType w:val="hybridMultilevel"/>
    <w:tmpl w:val="8A044CD2"/>
    <w:lvl w:ilvl="0" w:tplc="A2E4B16C">
      <w:start w:val="1"/>
      <w:numFmt w:val="bullet"/>
      <w:lvlText w:val="• "/>
      <w:lvlJc w:val="left"/>
      <w:pPr>
        <w:ind w:hanging="360"/>
      </w:pPr>
    </w:lvl>
    <w:lvl w:ilvl="1" w:tplc="2534A0A0">
      <w:numFmt w:val="decimal"/>
      <w:lvlText w:val=""/>
      <w:lvlJc w:val="left"/>
    </w:lvl>
    <w:lvl w:ilvl="2" w:tplc="8088427A">
      <w:numFmt w:val="decimal"/>
      <w:lvlText w:val=""/>
      <w:lvlJc w:val="left"/>
    </w:lvl>
    <w:lvl w:ilvl="3" w:tplc="C0B203A4">
      <w:numFmt w:val="decimal"/>
      <w:lvlText w:val=""/>
      <w:lvlJc w:val="left"/>
    </w:lvl>
    <w:lvl w:ilvl="4" w:tplc="EA566C2C">
      <w:numFmt w:val="decimal"/>
      <w:lvlText w:val=""/>
      <w:lvlJc w:val="left"/>
    </w:lvl>
    <w:lvl w:ilvl="5" w:tplc="5DA84CC0">
      <w:numFmt w:val="decimal"/>
      <w:lvlText w:val=""/>
      <w:lvlJc w:val="left"/>
    </w:lvl>
    <w:lvl w:ilvl="6" w:tplc="DD70C5C0">
      <w:numFmt w:val="decimal"/>
      <w:lvlText w:val=""/>
      <w:lvlJc w:val="left"/>
    </w:lvl>
    <w:lvl w:ilvl="7" w:tplc="E064D666">
      <w:numFmt w:val="decimal"/>
      <w:lvlText w:val=""/>
      <w:lvlJc w:val="left"/>
    </w:lvl>
    <w:lvl w:ilvl="8" w:tplc="B172E266">
      <w:numFmt w:val="decimal"/>
      <w:lvlText w:val=""/>
      <w:lvlJc w:val="left"/>
    </w:lvl>
  </w:abstractNum>
  <w:abstractNum w:abstractNumId="21">
    <w:nsid w:val="4C8F607B"/>
    <w:multiLevelType w:val="hybridMultilevel"/>
    <w:tmpl w:val="3064FBF0"/>
    <w:lvl w:ilvl="0" w:tplc="B1849ED8">
      <w:start w:val="1"/>
      <w:numFmt w:val="ganada"/>
      <w:lvlText w:val="▪ "/>
      <w:lvlJc w:val="left"/>
      <w:pPr>
        <w:ind w:hanging="360"/>
      </w:pPr>
    </w:lvl>
    <w:lvl w:ilvl="1" w:tplc="4E98AD4C">
      <w:numFmt w:val="decimal"/>
      <w:lvlText w:val=""/>
      <w:lvlJc w:val="left"/>
    </w:lvl>
    <w:lvl w:ilvl="2" w:tplc="B688192C">
      <w:numFmt w:val="decimal"/>
      <w:lvlText w:val=""/>
      <w:lvlJc w:val="left"/>
    </w:lvl>
    <w:lvl w:ilvl="3" w:tplc="ED183D64">
      <w:numFmt w:val="decimal"/>
      <w:lvlText w:val=""/>
      <w:lvlJc w:val="left"/>
    </w:lvl>
    <w:lvl w:ilvl="4" w:tplc="869C834C">
      <w:numFmt w:val="decimal"/>
      <w:lvlText w:val=""/>
      <w:lvlJc w:val="left"/>
    </w:lvl>
    <w:lvl w:ilvl="5" w:tplc="876A553C">
      <w:numFmt w:val="decimal"/>
      <w:lvlText w:val=""/>
      <w:lvlJc w:val="left"/>
    </w:lvl>
    <w:lvl w:ilvl="6" w:tplc="46CC76E2">
      <w:numFmt w:val="decimal"/>
      <w:lvlText w:val=""/>
      <w:lvlJc w:val="left"/>
    </w:lvl>
    <w:lvl w:ilvl="7" w:tplc="5040F6E4">
      <w:numFmt w:val="decimal"/>
      <w:lvlText w:val=""/>
      <w:lvlJc w:val="left"/>
    </w:lvl>
    <w:lvl w:ilvl="8" w:tplc="1F5685CC">
      <w:numFmt w:val="decimal"/>
      <w:lvlText w:val=""/>
      <w:lvlJc w:val="left"/>
    </w:lvl>
  </w:abstractNum>
  <w:abstractNum w:abstractNumId="22">
    <w:nsid w:val="548D6C8C"/>
    <w:multiLevelType w:val="hybridMultilevel"/>
    <w:tmpl w:val="25DCAB9A"/>
    <w:lvl w:ilvl="0" w:tplc="ABA0A68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6B21FC8"/>
    <w:multiLevelType w:val="hybridMultilevel"/>
    <w:tmpl w:val="FF6EB132"/>
    <w:lvl w:ilvl="0" w:tplc="04090001">
      <w:start w:val="1"/>
      <w:numFmt w:val="bullet"/>
      <w:lvlText w:val=""/>
      <w:lvlJc w:val="left"/>
      <w:pPr>
        <w:ind w:hanging="360"/>
      </w:pPr>
      <w:rPr>
        <w:rFonts w:ascii="Symbol" w:hAnsi="Symbol" w:hint="default"/>
      </w:r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04090001">
      <w:start w:val="1"/>
      <w:numFmt w:val="bullet"/>
      <w:lvlText w:val=""/>
      <w:lvlJc w:val="left"/>
      <w:rPr>
        <w:rFonts w:ascii="Symbol" w:hAnsi="Symbol" w:hint="default"/>
      </w:rPr>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24">
    <w:nsid w:val="57510F6A"/>
    <w:multiLevelType w:val="hybridMultilevel"/>
    <w:tmpl w:val="184467F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57CE3813"/>
    <w:multiLevelType w:val="multilevel"/>
    <w:tmpl w:val="F664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C045E3E"/>
    <w:multiLevelType w:val="hybridMultilevel"/>
    <w:tmpl w:val="823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823475"/>
    <w:multiLevelType w:val="hybridMultilevel"/>
    <w:tmpl w:val="69D0D7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3724F72"/>
    <w:multiLevelType w:val="hybridMultilevel"/>
    <w:tmpl w:val="23E69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07767"/>
    <w:multiLevelType w:val="hybridMultilevel"/>
    <w:tmpl w:val="E94C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821AB"/>
    <w:multiLevelType w:val="hybridMultilevel"/>
    <w:tmpl w:val="25DCAB9A"/>
    <w:lvl w:ilvl="0" w:tplc="ABA0A68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DA22E98"/>
    <w:multiLevelType w:val="hybridMultilevel"/>
    <w:tmpl w:val="61C404EA"/>
    <w:lvl w:ilvl="0" w:tplc="F2F09C54">
      <w:start w:val="1"/>
      <w:numFmt w:val="decimalEnclosedCircle"/>
      <w:lvlText w:val="◦ "/>
      <w:lvlJc w:val="left"/>
      <w:pPr>
        <w:ind w:hanging="360"/>
      </w:pPr>
    </w:lvl>
    <w:lvl w:ilvl="1" w:tplc="D16A474A">
      <w:numFmt w:val="decimal"/>
      <w:lvlText w:val=""/>
      <w:lvlJc w:val="left"/>
    </w:lvl>
    <w:lvl w:ilvl="2" w:tplc="75C4846E">
      <w:numFmt w:val="decimal"/>
      <w:lvlText w:val=""/>
      <w:lvlJc w:val="left"/>
    </w:lvl>
    <w:lvl w:ilvl="3" w:tplc="E27C6B4A">
      <w:numFmt w:val="decimal"/>
      <w:lvlText w:val=""/>
      <w:lvlJc w:val="left"/>
    </w:lvl>
    <w:lvl w:ilvl="4" w:tplc="78806A12">
      <w:numFmt w:val="decimal"/>
      <w:lvlText w:val=""/>
      <w:lvlJc w:val="left"/>
    </w:lvl>
    <w:lvl w:ilvl="5" w:tplc="A4561094">
      <w:numFmt w:val="decimal"/>
      <w:lvlText w:val=""/>
      <w:lvlJc w:val="left"/>
    </w:lvl>
    <w:lvl w:ilvl="6" w:tplc="661E240A">
      <w:numFmt w:val="decimal"/>
      <w:lvlText w:val=""/>
      <w:lvlJc w:val="left"/>
    </w:lvl>
    <w:lvl w:ilvl="7" w:tplc="E2E4F472">
      <w:numFmt w:val="decimal"/>
      <w:lvlText w:val=""/>
      <w:lvlJc w:val="left"/>
    </w:lvl>
    <w:lvl w:ilvl="8" w:tplc="5CC8DFB2">
      <w:numFmt w:val="decimal"/>
      <w:lvlText w:val=""/>
      <w:lvlJc w:val="left"/>
    </w:lvl>
  </w:abstractNum>
  <w:abstractNum w:abstractNumId="33">
    <w:nsid w:val="7058354C"/>
    <w:multiLevelType w:val="hybridMultilevel"/>
    <w:tmpl w:val="C658B530"/>
    <w:lvl w:ilvl="0" w:tplc="6DF02C3C">
      <w:start w:val="1"/>
      <w:numFmt w:val="ganada"/>
      <w:lvlText w:val="▪ "/>
      <w:lvlJc w:val="left"/>
      <w:pPr>
        <w:ind w:hanging="360"/>
      </w:pPr>
    </w:lvl>
    <w:lvl w:ilvl="1" w:tplc="5A54CCE6">
      <w:numFmt w:val="decimal"/>
      <w:lvlText w:val=""/>
      <w:lvlJc w:val="left"/>
    </w:lvl>
    <w:lvl w:ilvl="2" w:tplc="142C18E0">
      <w:numFmt w:val="decimal"/>
      <w:lvlText w:val=""/>
      <w:lvlJc w:val="left"/>
    </w:lvl>
    <w:lvl w:ilvl="3" w:tplc="B2A022E6">
      <w:numFmt w:val="decimal"/>
      <w:lvlText w:val=""/>
      <w:lvlJc w:val="left"/>
    </w:lvl>
    <w:lvl w:ilvl="4" w:tplc="25523306">
      <w:numFmt w:val="decimal"/>
      <w:lvlText w:val=""/>
      <w:lvlJc w:val="left"/>
    </w:lvl>
    <w:lvl w:ilvl="5" w:tplc="DE6A39E8">
      <w:numFmt w:val="decimal"/>
      <w:lvlText w:val=""/>
      <w:lvlJc w:val="left"/>
    </w:lvl>
    <w:lvl w:ilvl="6" w:tplc="EB44246A">
      <w:numFmt w:val="decimal"/>
      <w:lvlText w:val=""/>
      <w:lvlJc w:val="left"/>
    </w:lvl>
    <w:lvl w:ilvl="7" w:tplc="3E4AFC34">
      <w:numFmt w:val="decimal"/>
      <w:lvlText w:val=""/>
      <w:lvlJc w:val="left"/>
    </w:lvl>
    <w:lvl w:ilvl="8" w:tplc="13DEA324">
      <w:numFmt w:val="decimal"/>
      <w:lvlText w:val=""/>
      <w:lvlJc w:val="left"/>
    </w:lvl>
  </w:abstractNum>
  <w:abstractNum w:abstractNumId="34">
    <w:nsid w:val="796F6C66"/>
    <w:multiLevelType w:val="hybridMultilevel"/>
    <w:tmpl w:val="3528A6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2"/>
  </w:num>
  <w:num w:numId="4">
    <w:abstractNumId w:val="10"/>
  </w:num>
  <w:num w:numId="5">
    <w:abstractNumId w:val="20"/>
  </w:num>
  <w:num w:numId="6">
    <w:abstractNumId w:val="1"/>
  </w:num>
  <w:num w:numId="7">
    <w:abstractNumId w:val="12"/>
  </w:num>
  <w:num w:numId="8">
    <w:abstractNumId w:val="33"/>
  </w:num>
  <w:num w:numId="9">
    <w:abstractNumId w:val="4"/>
  </w:num>
  <w:num w:numId="10">
    <w:abstractNumId w:val="21"/>
  </w:num>
  <w:num w:numId="11">
    <w:abstractNumId w:val="15"/>
  </w:num>
  <w:num w:numId="12">
    <w:abstractNumId w:val="14"/>
  </w:num>
  <w:num w:numId="13">
    <w:abstractNumId w:val="0"/>
  </w:num>
  <w:num w:numId="14">
    <w:abstractNumId w:val="30"/>
  </w:num>
  <w:num w:numId="15">
    <w:abstractNumId w:val="7"/>
  </w:num>
  <w:num w:numId="16">
    <w:abstractNumId w:val="34"/>
  </w:num>
  <w:num w:numId="17">
    <w:abstractNumId w:val="18"/>
  </w:num>
  <w:num w:numId="18">
    <w:abstractNumId w:val="19"/>
  </w:num>
  <w:num w:numId="19">
    <w:abstractNumId w:val="6"/>
  </w:num>
  <w:num w:numId="20">
    <w:abstractNumId w:val="16"/>
  </w:num>
  <w:num w:numId="21">
    <w:abstractNumId w:val="26"/>
  </w:num>
  <w:num w:numId="22">
    <w:abstractNumId w:val="8"/>
  </w:num>
  <w:num w:numId="23">
    <w:abstractNumId w:val="28"/>
  </w:num>
  <w:num w:numId="24">
    <w:abstractNumId w:val="9"/>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3"/>
  </w:num>
  <w:num w:numId="28">
    <w:abstractNumId w:val="31"/>
  </w:num>
  <w:num w:numId="29">
    <w:abstractNumId w:val="24"/>
  </w:num>
  <w:num w:numId="30">
    <w:abstractNumId w:val="3"/>
  </w:num>
  <w:num w:numId="31">
    <w:abstractNumId w:val="17"/>
  </w:num>
  <w:num w:numId="32">
    <w:abstractNumId w:val="11"/>
  </w:num>
  <w:num w:numId="33">
    <w:abstractNumId w:val="27"/>
  </w:num>
  <w:num w:numId="34">
    <w:abstractNumId w:val="13"/>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204AB"/>
    <w:rsid w:val="00020EA9"/>
    <w:rsid w:val="00026C18"/>
    <w:rsid w:val="00052B41"/>
    <w:rsid w:val="000558DD"/>
    <w:rsid w:val="00056425"/>
    <w:rsid w:val="000B7303"/>
    <w:rsid w:val="000C5EDD"/>
    <w:rsid w:val="000E1397"/>
    <w:rsid w:val="000E1FFC"/>
    <w:rsid w:val="000E2734"/>
    <w:rsid w:val="000E7DCC"/>
    <w:rsid w:val="000F4123"/>
    <w:rsid w:val="00116D46"/>
    <w:rsid w:val="001410BB"/>
    <w:rsid w:val="00143014"/>
    <w:rsid w:val="001469D0"/>
    <w:rsid w:val="00154EEA"/>
    <w:rsid w:val="00164F24"/>
    <w:rsid w:val="00197558"/>
    <w:rsid w:val="001A0D9A"/>
    <w:rsid w:val="001A3C89"/>
    <w:rsid w:val="00235DD8"/>
    <w:rsid w:val="0024118F"/>
    <w:rsid w:val="0025152A"/>
    <w:rsid w:val="00254C84"/>
    <w:rsid w:val="00261302"/>
    <w:rsid w:val="00280B44"/>
    <w:rsid w:val="002C7013"/>
    <w:rsid w:val="002C763D"/>
    <w:rsid w:val="002C77AA"/>
    <w:rsid w:val="002D0471"/>
    <w:rsid w:val="002D2B30"/>
    <w:rsid w:val="002D5CA0"/>
    <w:rsid w:val="00300401"/>
    <w:rsid w:val="00312759"/>
    <w:rsid w:val="00346E12"/>
    <w:rsid w:val="00354581"/>
    <w:rsid w:val="003643AF"/>
    <w:rsid w:val="00366E6F"/>
    <w:rsid w:val="003A2B6F"/>
    <w:rsid w:val="00423A14"/>
    <w:rsid w:val="004304EB"/>
    <w:rsid w:val="00431A03"/>
    <w:rsid w:val="00467BC4"/>
    <w:rsid w:val="00475CE3"/>
    <w:rsid w:val="004A1956"/>
    <w:rsid w:val="004B09A2"/>
    <w:rsid w:val="004B4BD3"/>
    <w:rsid w:val="004C40B0"/>
    <w:rsid w:val="004C4DF0"/>
    <w:rsid w:val="00502AE5"/>
    <w:rsid w:val="00515552"/>
    <w:rsid w:val="0052105C"/>
    <w:rsid w:val="00530B0C"/>
    <w:rsid w:val="005454BB"/>
    <w:rsid w:val="0056574C"/>
    <w:rsid w:val="005C5A47"/>
    <w:rsid w:val="005D223A"/>
    <w:rsid w:val="006005D5"/>
    <w:rsid w:val="00611DA0"/>
    <w:rsid w:val="00641B08"/>
    <w:rsid w:val="0066246C"/>
    <w:rsid w:val="00663B29"/>
    <w:rsid w:val="0068060D"/>
    <w:rsid w:val="006A1F47"/>
    <w:rsid w:val="006C4F0F"/>
    <w:rsid w:val="006E5E2F"/>
    <w:rsid w:val="006E6393"/>
    <w:rsid w:val="007249A3"/>
    <w:rsid w:val="007544F4"/>
    <w:rsid w:val="00762E07"/>
    <w:rsid w:val="007863AC"/>
    <w:rsid w:val="00794D7E"/>
    <w:rsid w:val="00796A78"/>
    <w:rsid w:val="007B31DC"/>
    <w:rsid w:val="007C7A0B"/>
    <w:rsid w:val="007F3FC6"/>
    <w:rsid w:val="008348B6"/>
    <w:rsid w:val="008646D3"/>
    <w:rsid w:val="008676DC"/>
    <w:rsid w:val="00877CAB"/>
    <w:rsid w:val="008832AA"/>
    <w:rsid w:val="008A00BB"/>
    <w:rsid w:val="008E7CE9"/>
    <w:rsid w:val="0090041A"/>
    <w:rsid w:val="00936A8B"/>
    <w:rsid w:val="00942C6A"/>
    <w:rsid w:val="009435E6"/>
    <w:rsid w:val="009A0E5C"/>
    <w:rsid w:val="009B23D6"/>
    <w:rsid w:val="009C4BCA"/>
    <w:rsid w:val="00A02FFE"/>
    <w:rsid w:val="00A205AE"/>
    <w:rsid w:val="00A259F1"/>
    <w:rsid w:val="00A33373"/>
    <w:rsid w:val="00A36CDE"/>
    <w:rsid w:val="00A467F0"/>
    <w:rsid w:val="00A5025E"/>
    <w:rsid w:val="00A5660C"/>
    <w:rsid w:val="00A67D7D"/>
    <w:rsid w:val="00AB4B2A"/>
    <w:rsid w:val="00AF511A"/>
    <w:rsid w:val="00B11D9E"/>
    <w:rsid w:val="00B1378C"/>
    <w:rsid w:val="00B452FC"/>
    <w:rsid w:val="00B540E5"/>
    <w:rsid w:val="00B54FE9"/>
    <w:rsid w:val="00B70243"/>
    <w:rsid w:val="00C24CB9"/>
    <w:rsid w:val="00C444A4"/>
    <w:rsid w:val="00C470E9"/>
    <w:rsid w:val="00C4749C"/>
    <w:rsid w:val="00C52CD9"/>
    <w:rsid w:val="00C7439A"/>
    <w:rsid w:val="00C967BC"/>
    <w:rsid w:val="00CC7AAD"/>
    <w:rsid w:val="00CF2499"/>
    <w:rsid w:val="00CF688D"/>
    <w:rsid w:val="00D16C06"/>
    <w:rsid w:val="00D224DC"/>
    <w:rsid w:val="00D749F7"/>
    <w:rsid w:val="00D82434"/>
    <w:rsid w:val="00D867F7"/>
    <w:rsid w:val="00DA37E0"/>
    <w:rsid w:val="00DA7CE9"/>
    <w:rsid w:val="00DC4648"/>
    <w:rsid w:val="00DD1867"/>
    <w:rsid w:val="00DE0265"/>
    <w:rsid w:val="00DF0ADF"/>
    <w:rsid w:val="00DF10B7"/>
    <w:rsid w:val="00E114E3"/>
    <w:rsid w:val="00E3133C"/>
    <w:rsid w:val="00E33295"/>
    <w:rsid w:val="00E430E3"/>
    <w:rsid w:val="00E448C5"/>
    <w:rsid w:val="00E45A5B"/>
    <w:rsid w:val="00E7140A"/>
    <w:rsid w:val="00E82FB6"/>
    <w:rsid w:val="00EA1CDC"/>
    <w:rsid w:val="00ED16AE"/>
    <w:rsid w:val="00EF0CE1"/>
    <w:rsid w:val="00EF227F"/>
    <w:rsid w:val="00F04404"/>
    <w:rsid w:val="00F0716E"/>
    <w:rsid w:val="00F442D3"/>
    <w:rsid w:val="00F73B78"/>
    <w:rsid w:val="00F76594"/>
    <w:rsid w:val="00F866DD"/>
    <w:rsid w:val="00F90BF2"/>
    <w:rsid w:val="00FB2C20"/>
    <w:rsid w:val="00FC0B9E"/>
    <w:rsid w:val="00FE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B0F0-A7E7-4628-9590-74CD03F2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2017-04-11T16:01:00Z</dcterms:created>
  <dcterms:modified xsi:type="dcterms:W3CDTF">2017-04-11T16:01:00Z</dcterms:modified>
</cp:coreProperties>
</file>